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52" w:rsidRDefault="006B3E52" w:rsidP="006B3E52">
      <w:pPr>
        <w:jc w:val="center"/>
        <w:rPr>
          <w:rFonts w:ascii="Arial" w:hAnsi="Arial" w:cs="Arial"/>
          <w:b/>
          <w:sz w:val="24"/>
          <w:szCs w:val="28"/>
        </w:rPr>
      </w:pPr>
      <w:r>
        <w:tab/>
      </w:r>
    </w:p>
    <w:p w:rsidR="006B3E52" w:rsidRDefault="006B3E52" w:rsidP="006B3E5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695325</wp:posOffset>
                </wp:positionV>
                <wp:extent cx="381635" cy="294005"/>
                <wp:effectExtent l="6985" t="7620" r="1143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63.6pt;margin-top:54.75pt;width:30.0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" strokecolor="white"/>
            </w:pict>
          </mc:Fallback>
        </mc:AlternateContent>
      </w:r>
    </w:p>
    <w:p w:rsidR="006B3E52" w:rsidRPr="007C5D2C" w:rsidRDefault="006B3E52" w:rsidP="006B3E52">
      <w:pPr>
        <w:pStyle w:val="Nagwekspisutreci"/>
        <w:spacing w:after="240"/>
        <w:rPr>
          <w:rFonts w:ascii="Arial" w:hAnsi="Arial" w:cs="Arial"/>
          <w:u w:val="single"/>
        </w:rPr>
      </w:pPr>
      <w:r w:rsidRPr="007C5D2C">
        <w:rPr>
          <w:rFonts w:ascii="Arial" w:hAnsi="Arial" w:cs="Arial"/>
          <w:u w:val="single"/>
        </w:rPr>
        <w:t>Spis treści</w:t>
      </w:r>
    </w:p>
    <w:p w:rsidR="00837CA4" w:rsidRDefault="006B3E5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6026CB">
        <w:rPr>
          <w:rFonts w:ascii="Arial" w:hAnsi="Arial" w:cs="Arial"/>
        </w:rPr>
        <w:fldChar w:fldCharType="begin"/>
      </w:r>
      <w:r w:rsidRPr="006026CB">
        <w:rPr>
          <w:rFonts w:ascii="Arial" w:hAnsi="Arial" w:cs="Arial"/>
        </w:rPr>
        <w:instrText xml:space="preserve"> TOC \o "1-3" \h \z \u </w:instrText>
      </w:r>
      <w:r w:rsidRPr="006026CB">
        <w:rPr>
          <w:rFonts w:ascii="Arial" w:hAnsi="Arial" w:cs="Arial"/>
        </w:rPr>
        <w:fldChar w:fldCharType="separate"/>
      </w:r>
      <w:hyperlink w:anchor="_Toc511730986" w:history="1">
        <w:r w:rsidR="00837CA4" w:rsidRPr="00CE2288">
          <w:rPr>
            <w:rStyle w:val="Hipercze"/>
            <w:rFonts w:ascii="Arial" w:hAnsi="Arial" w:cs="Arial"/>
            <w:noProof/>
          </w:rPr>
          <w:t>PODSTAWA OPRACOWANIA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_Toc511730986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87" w:history="1">
        <w:r w:rsidR="00837CA4" w:rsidRPr="00CE2288">
          <w:rPr>
            <w:rStyle w:val="Hipercze"/>
            <w:rFonts w:ascii="Arial" w:hAnsi="Arial" w:cs="Arial"/>
            <w:noProof/>
          </w:rPr>
          <w:t>PRZEDMIOT I ZAKRES OPRACOWANIA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_Toc511730987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88" w:history="1">
        <w:r w:rsidR="00837CA4" w:rsidRPr="00CE2288">
          <w:rPr>
            <w:rStyle w:val="Hipercze"/>
            <w:rFonts w:ascii="Arial" w:hAnsi="Arial" w:cs="Arial"/>
            <w:noProof/>
          </w:rPr>
          <w:t>WENTYLACJA MECHANICZNA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_Toc511730988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3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89" w:history="1">
        <w:r w:rsidR="00837CA4" w:rsidRPr="00CE2288">
          <w:rPr>
            <w:rStyle w:val="Hipercze"/>
            <w:rFonts w:ascii="Arial" w:hAnsi="Arial" w:cs="Arial"/>
            <w:noProof/>
          </w:rPr>
          <w:t>AUTOMATYKA I STEROWANIE SYSTEMEM WENTYLACJI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_Toc511730989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10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0" w:history="1">
        <w:r w:rsidR="00837CA4" w:rsidRPr="00CE2288">
          <w:rPr>
            <w:rStyle w:val="Hipercze"/>
            <w:rFonts w:ascii="Arial" w:hAnsi="Arial" w:cs="Arial"/>
            <w:noProof/>
          </w:rPr>
          <w:t>KLIMATYZACJA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_Toc511730990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11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1" w:history="1">
        <w:r w:rsidR="00837CA4" w:rsidRPr="00CE2288">
          <w:rPr>
            <w:rStyle w:val="Hipercze"/>
            <w:rFonts w:ascii="Arial" w:hAnsi="Arial" w:cs="Arial"/>
            <w:noProof/>
          </w:rPr>
          <w:t>KLIMATYZACJA FREONOWA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_Toc511730991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17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2" w:history="1">
        <w:r w:rsidR="00837CA4" w:rsidRPr="00CE2288">
          <w:rPr>
            <w:rStyle w:val="Hipercze"/>
            <w:rFonts w:ascii="Arial" w:hAnsi="Arial" w:cs="Arial"/>
            <w:noProof/>
          </w:rPr>
          <w:t>STEROWANIE SYSTEMEM KLIMATYZACJI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_Toc511730992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17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3" w:history="1">
        <w:r w:rsidR="00837CA4" w:rsidRPr="00CE2288">
          <w:rPr>
            <w:rStyle w:val="Hipercze"/>
            <w:rFonts w:ascii="Arial" w:hAnsi="Arial" w:cs="Arial"/>
            <w:noProof/>
          </w:rPr>
          <w:t>WYKONANIE INSTALACJI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_Toc511730993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17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4" w:history="1">
        <w:r w:rsidR="00837CA4" w:rsidRPr="00CE2288">
          <w:rPr>
            <w:rStyle w:val="Hipercze"/>
            <w:rFonts w:ascii="Arial" w:hAnsi="Arial" w:cs="Arial"/>
            <w:noProof/>
          </w:rPr>
          <w:t>WYTYCZNE MIĘDZYBRANŻOWE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_Toc511730994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20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5" w:history="1">
        <w:r w:rsidR="00837CA4" w:rsidRPr="00CE2288">
          <w:rPr>
            <w:rStyle w:val="Hipercze"/>
            <w:rFonts w:ascii="Arial" w:hAnsi="Arial" w:cs="Arial"/>
            <w:noProof/>
          </w:rPr>
          <w:t>UWAGI KOŃCOWE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_Toc511730995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20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6" w:history="1">
        <w:r w:rsidR="00837CA4" w:rsidRPr="00CE2288">
          <w:rPr>
            <w:rStyle w:val="Hipercze"/>
            <w:rFonts w:ascii="Arial" w:hAnsi="Arial" w:cs="Arial"/>
            <w:noProof/>
          </w:rPr>
          <w:t>ZESTAWIENIE URZĄDZEŃ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_Toc511730996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22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7" w:history="1">
        <w:r w:rsidR="00837CA4" w:rsidRPr="00CE2288">
          <w:rPr>
            <w:rStyle w:val="Hipercze"/>
            <w:rFonts w:ascii="Arial" w:hAnsi="Arial" w:cs="Arial"/>
            <w:noProof/>
          </w:rPr>
          <w:t>SPIS ZAŁĄCZNIKÓW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_Toc511730997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23</w:t>
        </w:r>
        <w:r w:rsidR="00837CA4">
          <w:rPr>
            <w:noProof/>
            <w:webHidden/>
          </w:rPr>
          <w:fldChar w:fldCharType="end"/>
        </w:r>
      </w:hyperlink>
    </w:p>
    <w:p w:rsidR="00837CA4" w:rsidRDefault="008A5D1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1730998" w:history="1">
        <w:r w:rsidR="00837CA4" w:rsidRPr="00CE2288">
          <w:rPr>
            <w:rStyle w:val="Hipercze"/>
            <w:rFonts w:ascii="Arial" w:hAnsi="Arial" w:cs="Arial"/>
            <w:noProof/>
          </w:rPr>
          <w:t>SPIS RYSUNKÓW</w:t>
        </w:r>
        <w:r w:rsidR="00837CA4">
          <w:rPr>
            <w:noProof/>
            <w:webHidden/>
          </w:rPr>
          <w:tab/>
        </w:r>
        <w:r w:rsidR="00837CA4">
          <w:rPr>
            <w:noProof/>
            <w:webHidden/>
          </w:rPr>
          <w:fldChar w:fldCharType="begin"/>
        </w:r>
        <w:r w:rsidR="00837CA4">
          <w:rPr>
            <w:noProof/>
            <w:webHidden/>
          </w:rPr>
          <w:instrText xml:space="preserve"> PAGEREF _Toc511730998 \h </w:instrText>
        </w:r>
        <w:r w:rsidR="00837CA4">
          <w:rPr>
            <w:noProof/>
            <w:webHidden/>
          </w:rPr>
        </w:r>
        <w:r w:rsidR="00837CA4">
          <w:rPr>
            <w:noProof/>
            <w:webHidden/>
          </w:rPr>
          <w:fldChar w:fldCharType="separate"/>
        </w:r>
        <w:r w:rsidR="00C827BF">
          <w:rPr>
            <w:noProof/>
            <w:webHidden/>
          </w:rPr>
          <w:t>23</w:t>
        </w:r>
        <w:r w:rsidR="00837CA4">
          <w:rPr>
            <w:noProof/>
            <w:webHidden/>
          </w:rPr>
          <w:fldChar w:fldCharType="end"/>
        </w:r>
      </w:hyperlink>
    </w:p>
    <w:p w:rsidR="006B3E52" w:rsidRPr="006026CB" w:rsidRDefault="006B3E52" w:rsidP="006B3E52">
      <w:pPr>
        <w:rPr>
          <w:rFonts w:ascii="Arial" w:hAnsi="Arial" w:cs="Arial"/>
        </w:rPr>
      </w:pPr>
      <w:r w:rsidRPr="006026CB">
        <w:rPr>
          <w:rFonts w:ascii="Arial" w:hAnsi="Arial" w:cs="Arial"/>
          <w:b/>
          <w:bCs/>
        </w:rPr>
        <w:fldChar w:fldCharType="end"/>
      </w:r>
    </w:p>
    <w:p w:rsidR="007C5D2C" w:rsidRDefault="007C5D2C" w:rsidP="006B3E52">
      <w:pPr>
        <w:pStyle w:val="Tytu"/>
        <w:jc w:val="left"/>
      </w:pPr>
    </w:p>
    <w:p w:rsidR="007C5D2C" w:rsidRDefault="007C5D2C" w:rsidP="006B3E52">
      <w:pPr>
        <w:pStyle w:val="Tytu"/>
        <w:jc w:val="left"/>
      </w:pPr>
    </w:p>
    <w:p w:rsidR="007C5D2C" w:rsidRPr="006A2C44" w:rsidRDefault="006B3E52" w:rsidP="006A2C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24588" wp14:editId="79822D86">
                <wp:simplePos x="0" y="0"/>
                <wp:positionH relativeFrom="column">
                  <wp:posOffset>6006465</wp:posOffset>
                </wp:positionH>
                <wp:positionV relativeFrom="paragraph">
                  <wp:posOffset>3889375</wp:posOffset>
                </wp:positionV>
                <wp:extent cx="302260" cy="143510"/>
                <wp:effectExtent l="11430" t="889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472.95pt;margin-top:306.25pt;width:23.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" strokecolor="white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5396" wp14:editId="70A8562A">
                <wp:simplePos x="0" y="0"/>
                <wp:positionH relativeFrom="column">
                  <wp:posOffset>5935345</wp:posOffset>
                </wp:positionH>
                <wp:positionV relativeFrom="paragraph">
                  <wp:posOffset>3966845</wp:posOffset>
                </wp:positionV>
                <wp:extent cx="269875" cy="169545"/>
                <wp:effectExtent l="6985" t="10160" r="8890" b="10795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69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467.35pt;margin-top:312.35pt;width:21.2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" strokecolor="white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E7DB3" wp14:editId="3228F9FF">
                <wp:simplePos x="0" y="0"/>
                <wp:positionH relativeFrom="column">
                  <wp:posOffset>5935345</wp:posOffset>
                </wp:positionH>
                <wp:positionV relativeFrom="paragraph">
                  <wp:posOffset>3712210</wp:posOffset>
                </wp:positionV>
                <wp:extent cx="325755" cy="254635"/>
                <wp:effectExtent l="6985" t="12700" r="1016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67.35pt;margin-top:292.3pt;width:25.6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" strokecolor="white"/>
            </w:pict>
          </mc:Fallback>
        </mc:AlternateContent>
      </w:r>
      <w:r w:rsidRPr="006026CB">
        <w:br w:type="page"/>
      </w:r>
    </w:p>
    <w:p w:rsidR="006B3E52" w:rsidRPr="007703B2" w:rsidRDefault="006B3E52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511730986"/>
      <w:r w:rsidRPr="007703B2">
        <w:rPr>
          <w:rFonts w:ascii="Arial" w:hAnsi="Arial" w:cs="Arial"/>
          <w:sz w:val="22"/>
          <w:szCs w:val="22"/>
          <w:u w:val="single"/>
        </w:rPr>
        <w:lastRenderedPageBreak/>
        <w:t>PODSTAWA OPRACOWANIA</w:t>
      </w:r>
      <w:bookmarkEnd w:id="0"/>
    </w:p>
    <w:p w:rsidR="006B3E52" w:rsidRPr="006026CB" w:rsidRDefault="006B3E52" w:rsidP="006B3E52">
      <w:pPr>
        <w:pStyle w:val="Bezodstpw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>Obowiązujące normy rozporządzenia, m.in.:</w:t>
      </w:r>
    </w:p>
    <w:p w:rsidR="006B3E52" w:rsidRPr="006026CB" w:rsidRDefault="006B3E52" w:rsidP="006B3E52">
      <w:pPr>
        <w:pStyle w:val="Bezodstpw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>PN-B-03430/Az3 Wentylacja w budynkach mieszkalnych, zamieszkania zbiorowego, i użyteczności publicznej. Wymagania.</w:t>
      </w:r>
    </w:p>
    <w:p w:rsidR="006B3E52" w:rsidRPr="006026CB" w:rsidRDefault="006B3E52" w:rsidP="006B3E52">
      <w:pPr>
        <w:pStyle w:val="Bezodstpw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>PN-B-03420 Wentylacja i klimatyzacja. Parametry obliczeniowe powietrza zewnętrznego</w:t>
      </w:r>
    </w:p>
    <w:p w:rsidR="006B3E52" w:rsidRDefault="006B3E52" w:rsidP="006B3E52">
      <w:pPr>
        <w:pStyle w:val="Bezodstpw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 xml:space="preserve">PN-B-03431 Wentylacja mechaniczna w budownictwie. Wymagania. </w:t>
      </w:r>
    </w:p>
    <w:p w:rsidR="006B3E52" w:rsidRDefault="006B3E52" w:rsidP="006B3E52">
      <w:pPr>
        <w:pStyle w:val="Bezodstpw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PN-EN 14175-2 Wyciągi laboratoryjne, Część 2: Wymagania bezpieczeństwa i sprawności działania</w:t>
      </w:r>
    </w:p>
    <w:p w:rsidR="006B3E52" w:rsidRPr="006026CB" w:rsidRDefault="006B3E52" w:rsidP="006B3E52">
      <w:pPr>
        <w:pStyle w:val="Bezodstpw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DIN 1946-7:2009-07 Wentylacja i klimatyzacja – część 7: Systemy wentylacji w laboratoriach</w:t>
      </w:r>
    </w:p>
    <w:p w:rsidR="006B3E52" w:rsidRPr="006026CB" w:rsidRDefault="006B3E52" w:rsidP="006B3E52">
      <w:pPr>
        <w:pStyle w:val="Bezodstpw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>Wytyczne dostarczone przez Inwestora;</w:t>
      </w:r>
    </w:p>
    <w:p w:rsidR="006B3E52" w:rsidRDefault="006B3E52" w:rsidP="006B3E52">
      <w:pPr>
        <w:pStyle w:val="Bezodstpw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6026CB">
        <w:rPr>
          <w:rFonts w:ascii="Arial" w:hAnsi="Arial" w:cs="Arial"/>
        </w:rPr>
        <w:t>Karty t</w:t>
      </w:r>
      <w:r w:rsidR="008A5D12">
        <w:rPr>
          <w:rFonts w:ascii="Arial" w:hAnsi="Arial" w:cs="Arial"/>
        </w:rPr>
        <w:t>echniczne materiałów i urządzeń;</w:t>
      </w:r>
    </w:p>
    <w:p w:rsidR="008A5D12" w:rsidRPr="006026CB" w:rsidRDefault="008A5D12" w:rsidP="006B3E52">
      <w:pPr>
        <w:pStyle w:val="Bezodstpw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Istniejąca dokumentacja projektowa oraz wizja lokalna.</w:t>
      </w:r>
    </w:p>
    <w:p w:rsidR="006B3E52" w:rsidRPr="006026CB" w:rsidRDefault="006B3E52" w:rsidP="006B3E52">
      <w:pPr>
        <w:pStyle w:val="Bezodstpw"/>
        <w:spacing w:line="360" w:lineRule="auto"/>
        <w:ind w:left="1440"/>
        <w:rPr>
          <w:rFonts w:ascii="Arial" w:hAnsi="Arial" w:cs="Arial"/>
        </w:rPr>
      </w:pPr>
    </w:p>
    <w:p w:rsidR="006B3E52" w:rsidRPr="006026CB" w:rsidRDefault="006B3E52" w:rsidP="006B3E52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1" w:name="_Toc511730987"/>
      <w:r>
        <w:rPr>
          <w:rFonts w:ascii="Arial" w:hAnsi="Arial" w:cs="Arial"/>
          <w:sz w:val="22"/>
          <w:szCs w:val="22"/>
        </w:rPr>
        <w:t>PRZEDMIOT I ZAKRES OPRACOWANIA</w:t>
      </w:r>
      <w:bookmarkEnd w:id="1"/>
    </w:p>
    <w:p w:rsidR="003D3AD6" w:rsidRDefault="006B3E52" w:rsidP="003D3AD6">
      <w:pPr>
        <w:pStyle w:val="Bezodstpw"/>
        <w:spacing w:line="360" w:lineRule="auto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 xml:space="preserve">Przedmiotem opracowania jest projekt </w:t>
      </w:r>
      <w:r w:rsidR="008A5D12">
        <w:rPr>
          <w:rFonts w:ascii="Arial" w:hAnsi="Arial" w:cs="Arial"/>
        </w:rPr>
        <w:t>budowlany</w:t>
      </w:r>
      <w:r>
        <w:rPr>
          <w:rFonts w:ascii="Arial" w:hAnsi="Arial" w:cs="Arial"/>
        </w:rPr>
        <w:t xml:space="preserve"> instalacji </w:t>
      </w:r>
      <w:r w:rsidR="008A5D12">
        <w:rPr>
          <w:rFonts w:ascii="Arial" w:hAnsi="Arial" w:cs="Arial"/>
        </w:rPr>
        <w:t>wentylacji mechanicznej</w:t>
      </w:r>
      <w:r>
        <w:rPr>
          <w:rFonts w:ascii="Arial" w:hAnsi="Arial" w:cs="Arial"/>
        </w:rPr>
        <w:t xml:space="preserve"> </w:t>
      </w:r>
      <w:r w:rsidR="008A5D12">
        <w:rPr>
          <w:rFonts w:ascii="Arial" w:hAnsi="Arial" w:cs="Arial"/>
        </w:rPr>
        <w:t xml:space="preserve">w pomieszczeniach </w:t>
      </w:r>
      <w:proofErr w:type="spellStart"/>
      <w:r w:rsidR="008A5D12">
        <w:rPr>
          <w:rFonts w:ascii="Arial" w:hAnsi="Arial" w:cs="Arial"/>
        </w:rPr>
        <w:t>hydroforowni</w:t>
      </w:r>
      <w:proofErr w:type="spellEnd"/>
      <w:r w:rsidR="008A5D12">
        <w:rPr>
          <w:rFonts w:ascii="Arial" w:hAnsi="Arial" w:cs="Arial"/>
        </w:rPr>
        <w:t xml:space="preserve">, </w:t>
      </w:r>
      <w:proofErr w:type="spellStart"/>
      <w:r w:rsidR="008A5D12">
        <w:rPr>
          <w:rFonts w:ascii="Arial" w:hAnsi="Arial" w:cs="Arial"/>
        </w:rPr>
        <w:t>wentylatorowni</w:t>
      </w:r>
      <w:proofErr w:type="spellEnd"/>
      <w:r w:rsidR="008A5D12">
        <w:rPr>
          <w:rFonts w:ascii="Arial" w:hAnsi="Arial" w:cs="Arial"/>
        </w:rPr>
        <w:t xml:space="preserve"> oraz na klatkach schodowych istniejącego obiektu</w:t>
      </w:r>
      <w:r>
        <w:rPr>
          <w:rFonts w:ascii="Arial" w:hAnsi="Arial" w:cs="Arial"/>
        </w:rPr>
        <w:t xml:space="preserve">. </w:t>
      </w:r>
      <w:r w:rsidR="008A1C30">
        <w:rPr>
          <w:rFonts w:ascii="Arial" w:hAnsi="Arial" w:cs="Arial"/>
        </w:rPr>
        <w:t>Zakres opracowania obejmuje</w:t>
      </w:r>
      <w:r w:rsidR="007801E3">
        <w:rPr>
          <w:rFonts w:ascii="Arial" w:hAnsi="Arial" w:cs="Arial"/>
        </w:rPr>
        <w:t xml:space="preserve"> opis techniczny,</w:t>
      </w:r>
      <w:r>
        <w:rPr>
          <w:rFonts w:ascii="Arial" w:hAnsi="Arial" w:cs="Arial"/>
        </w:rPr>
        <w:t xml:space="preserve"> rysunki wykonawcze, oraz wytyczne branżowe.</w:t>
      </w:r>
    </w:p>
    <w:p w:rsidR="006B3E52" w:rsidRDefault="006B3E52" w:rsidP="003D3AD6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026CB">
        <w:rPr>
          <w:rFonts w:ascii="Arial" w:hAnsi="Arial" w:cs="Arial"/>
        </w:rPr>
        <w:t xml:space="preserve"> </w:t>
      </w: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7801E3" w:rsidRDefault="007801E3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7801E3" w:rsidRDefault="007801E3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7801E3" w:rsidRDefault="007801E3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6B3E52">
      <w:pPr>
        <w:pStyle w:val="Bezodstpw"/>
        <w:spacing w:line="360" w:lineRule="auto"/>
        <w:ind w:left="1416"/>
        <w:rPr>
          <w:rFonts w:ascii="Arial" w:hAnsi="Arial" w:cs="Arial"/>
        </w:rPr>
      </w:pPr>
    </w:p>
    <w:p w:rsidR="006B3E52" w:rsidRDefault="006B3E52" w:rsidP="007801E3">
      <w:pPr>
        <w:pStyle w:val="Bezodstpw"/>
        <w:rPr>
          <w:rFonts w:ascii="Arial" w:hAnsi="Arial" w:cs="Arial"/>
        </w:rPr>
      </w:pPr>
    </w:p>
    <w:p w:rsidR="006B3E52" w:rsidRDefault="006B3E52" w:rsidP="006B3E52">
      <w:pPr>
        <w:pStyle w:val="Bezodstpw"/>
        <w:ind w:left="1440"/>
        <w:rPr>
          <w:rFonts w:ascii="Arial" w:hAnsi="Arial" w:cs="Arial"/>
        </w:rPr>
      </w:pPr>
    </w:p>
    <w:p w:rsidR="006B3E52" w:rsidRPr="00851754" w:rsidRDefault="006B3E52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  <w:bookmarkStart w:id="2" w:name="_Toc511730988"/>
      <w:r w:rsidRPr="00851754">
        <w:rPr>
          <w:rFonts w:ascii="Arial" w:hAnsi="Arial" w:cs="Arial"/>
          <w:sz w:val="22"/>
          <w:szCs w:val="22"/>
          <w:u w:val="single"/>
        </w:rPr>
        <w:t>WENTYLACJA</w:t>
      </w:r>
      <w:r w:rsidR="008A5D12">
        <w:rPr>
          <w:rFonts w:ascii="Arial" w:hAnsi="Arial" w:cs="Arial"/>
          <w:sz w:val="22"/>
          <w:szCs w:val="22"/>
          <w:u w:val="single"/>
        </w:rPr>
        <w:t xml:space="preserve"> – OPIS PROJEKTOWANYCH ROZWIĄZAŃ</w:t>
      </w:r>
      <w:bookmarkEnd w:id="2"/>
    </w:p>
    <w:p w:rsidR="006B3E52" w:rsidRPr="006026CB" w:rsidRDefault="006B3E52" w:rsidP="006B3E52">
      <w:pPr>
        <w:pStyle w:val="Bezodstpw"/>
        <w:ind w:left="720"/>
        <w:rPr>
          <w:rFonts w:ascii="Arial" w:hAnsi="Arial" w:cs="Arial"/>
        </w:rPr>
      </w:pPr>
    </w:p>
    <w:p w:rsidR="008A5D12" w:rsidRPr="008E7BFC" w:rsidRDefault="008A5D12" w:rsidP="006B3E52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  <w:r w:rsidRPr="008E7BFC">
        <w:rPr>
          <w:rFonts w:ascii="Arial" w:hAnsi="Arial" w:cs="Arial"/>
          <w:b/>
          <w:i/>
        </w:rPr>
        <w:t>POMIESZCZENIE HYDROFOROWNI I WENTYLATOROWNI – PIWNICA</w:t>
      </w:r>
    </w:p>
    <w:p w:rsidR="008A5D12" w:rsidRDefault="008A5D12" w:rsidP="006B3E5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Zaprojektowano wykonanie instalacji wentylacji mechanicznej </w:t>
      </w:r>
      <w:proofErr w:type="spellStart"/>
      <w:r>
        <w:rPr>
          <w:rFonts w:ascii="Arial" w:hAnsi="Arial" w:cs="Arial"/>
        </w:rPr>
        <w:t>nawiewno</w:t>
      </w:r>
      <w:proofErr w:type="spellEnd"/>
      <w:r>
        <w:rPr>
          <w:rFonts w:ascii="Arial" w:hAnsi="Arial" w:cs="Arial"/>
        </w:rPr>
        <w:t xml:space="preserve">-wywiewnej poprzez </w:t>
      </w:r>
      <w:proofErr w:type="spellStart"/>
      <w:r>
        <w:rPr>
          <w:rFonts w:ascii="Arial" w:hAnsi="Arial" w:cs="Arial"/>
        </w:rPr>
        <w:t>właczenie</w:t>
      </w:r>
      <w:proofErr w:type="spellEnd"/>
      <w:r>
        <w:rPr>
          <w:rFonts w:ascii="Arial" w:hAnsi="Arial" w:cs="Arial"/>
        </w:rPr>
        <w:t xml:space="preserve"> się do istniejącej instalacji wentylacji NW1 – obsługującej pomieszczenia szatni i łaźni. Nawiew powietrza do pomieszczenia realizowany będzie przez kratkę wentylacyjną z przepustnicą powietrza zamontowaną na kanale nawiewnym N1. Nawiew do pomieszczenia </w:t>
      </w:r>
      <w:proofErr w:type="spellStart"/>
      <w:r>
        <w:rPr>
          <w:rFonts w:ascii="Arial" w:hAnsi="Arial" w:cs="Arial"/>
        </w:rPr>
        <w:t>hydroforowni</w:t>
      </w:r>
      <w:proofErr w:type="spellEnd"/>
      <w:r>
        <w:rPr>
          <w:rFonts w:ascii="Arial" w:hAnsi="Arial" w:cs="Arial"/>
        </w:rPr>
        <w:t xml:space="preserve"> będzie się odbywał podciśnieniowo przez kratkę wentylacyjną z osiatkowaniem zamontowaną w ścianie na wysokości 30 cm nad poziomem posadzki. Wywiew powietrza z obu pomieszczeń przez włączenie się do kanału wywiewnego W1. Na odgałęzieniu zamontować przepustnicę regulacyjną. W pomieszczeniu </w:t>
      </w:r>
      <w:proofErr w:type="spellStart"/>
      <w:r>
        <w:rPr>
          <w:rFonts w:ascii="Arial" w:hAnsi="Arial" w:cs="Arial"/>
        </w:rPr>
        <w:t>wentylatorowni</w:t>
      </w:r>
      <w:proofErr w:type="spellEnd"/>
      <w:r>
        <w:rPr>
          <w:rFonts w:ascii="Arial" w:hAnsi="Arial" w:cs="Arial"/>
        </w:rPr>
        <w:t xml:space="preserve"> zamontować kratkę wentylacyjną z przepustnicą. W pomieszczeniu </w:t>
      </w:r>
      <w:proofErr w:type="spellStart"/>
      <w:r>
        <w:rPr>
          <w:rFonts w:ascii="Arial" w:hAnsi="Arial" w:cs="Arial"/>
        </w:rPr>
        <w:t>hydroforowni</w:t>
      </w:r>
      <w:proofErr w:type="spellEnd"/>
      <w:r>
        <w:rPr>
          <w:rFonts w:ascii="Arial" w:hAnsi="Arial" w:cs="Arial"/>
        </w:rPr>
        <w:t xml:space="preserve"> należy zamontować zawór wentylacyjny wywiewny na wysokości 2 m nad poziomem posadzki. Przy przejściu instalacji przez ściany </w:t>
      </w:r>
      <w:proofErr w:type="spellStart"/>
      <w:r>
        <w:rPr>
          <w:rFonts w:ascii="Arial" w:hAnsi="Arial" w:cs="Arial"/>
        </w:rPr>
        <w:t>hydroforowni</w:t>
      </w:r>
      <w:proofErr w:type="spellEnd"/>
      <w:r>
        <w:rPr>
          <w:rFonts w:ascii="Arial" w:hAnsi="Arial" w:cs="Arial"/>
        </w:rPr>
        <w:t xml:space="preserve"> należy zamontować klapy przeciwpożarowe.</w:t>
      </w:r>
    </w:p>
    <w:p w:rsidR="00D66410" w:rsidRDefault="00D66410" w:rsidP="006B3E5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wykonać regulację systemu wentylacji NW1.</w:t>
      </w:r>
    </w:p>
    <w:p w:rsidR="008E7BFC" w:rsidRDefault="008E7BFC" w:rsidP="006B3E5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7801E3" w:rsidRDefault="007F6114" w:rsidP="006B3E5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poniższej tabeli przedstawiono bilans powietrza wentylacyjnego.</w:t>
      </w:r>
    </w:p>
    <w:tbl>
      <w:tblPr>
        <w:tblW w:w="96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3940"/>
        <w:gridCol w:w="700"/>
        <w:gridCol w:w="700"/>
        <w:gridCol w:w="700"/>
        <w:gridCol w:w="700"/>
        <w:gridCol w:w="960"/>
        <w:gridCol w:w="960"/>
      </w:tblGrid>
      <w:tr w:rsidR="007F6114" w:rsidRPr="007F6114" w:rsidTr="008E7BFC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Vn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Vw</w:t>
            </w:r>
            <w:proofErr w:type="spellEnd"/>
          </w:p>
        </w:tc>
      </w:tr>
      <w:tr w:rsidR="007F6114" w:rsidRPr="007F6114" w:rsidTr="008E7BF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PARTER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3D3AD6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E7BF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3D3AD6" w:rsidP="003D3AD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E7BF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E738DB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E7BF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="007F6114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/h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E738DB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E7BF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/h</w:t>
            </w:r>
          </w:p>
        </w:tc>
      </w:tr>
      <w:tr w:rsidR="007F6114" w:rsidRPr="007F6114" w:rsidTr="008E7BF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-1</w:t>
            </w:r>
            <w:r w:rsidR="007F6114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Pom. </w:t>
            </w:r>
            <w:proofErr w:type="spellStart"/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wentylatorowni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123</w:t>
            </w:r>
            <w:r w:rsidR="007F6114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180</w:t>
            </w:r>
            <w:r w:rsidR="007F6114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7F6114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8E7BFC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160+T</w:t>
            </w:r>
          </w:p>
        </w:tc>
      </w:tr>
      <w:tr w:rsidR="007F6114" w:rsidRPr="007F6114" w:rsidTr="008E7BF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8E7BF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-1</w:t>
            </w:r>
            <w:r w:rsidR="007F6114"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Hudroforownia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7F611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14" w:rsidRPr="008E7BFC" w:rsidRDefault="008E7BFC" w:rsidP="008E7BF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7BF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</w:tbl>
    <w:p w:rsidR="00ED1D5C" w:rsidRDefault="00ED1D5C" w:rsidP="006B3E5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E7BFC" w:rsidRDefault="008E7BFC" w:rsidP="006B3E5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E7BFC" w:rsidRPr="008E7BFC" w:rsidRDefault="008E7BFC" w:rsidP="008E7BFC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WENTYLACJA KLATEK SCHODOWYCH</w:t>
      </w:r>
    </w:p>
    <w:p w:rsidR="008E7BFC" w:rsidRDefault="008E7BFC" w:rsidP="008E7BFC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potrzeb wentylacji klatek schodowych zaprojektowano instalację wentylacji grawitacyjnej wywiewnej. Dla każdej klatki schodowej dobrano wywietrzak dachowy grawitacyjny o średnicy 160 mm. Pod stropem w pomieszczeniu należy zamontować przewód fi 160mm i zakończyć osiatkowaniem. Wywietrzak na dachu zamontować na cokole wentylacyjnym na wysokości min 40 cm ponad powierzchnią dachu. Konstrukcja wywietrzaka powinna zapobiegać wnikaniu opadów do pomieszczenia. Nawiew do pomieszczenia przez podciśnienie.</w:t>
      </w:r>
    </w:p>
    <w:p w:rsidR="008E7BFC" w:rsidRDefault="008E7BFC" w:rsidP="006B3E5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6B3E52" w:rsidRDefault="006B3E52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  <w:bookmarkStart w:id="3" w:name="_Toc511730993"/>
      <w:r>
        <w:rPr>
          <w:rFonts w:ascii="Arial" w:hAnsi="Arial" w:cs="Arial"/>
          <w:sz w:val="22"/>
          <w:szCs w:val="22"/>
          <w:u w:val="single"/>
        </w:rPr>
        <w:t>WYKONANIE INSTALACJI</w:t>
      </w:r>
      <w:bookmarkEnd w:id="3"/>
    </w:p>
    <w:p w:rsidR="006B3E52" w:rsidRPr="003B6CF7" w:rsidRDefault="006B3E52" w:rsidP="006B3E52">
      <w:pPr>
        <w:ind w:left="142"/>
      </w:pPr>
    </w:p>
    <w:p w:rsidR="006B3E52" w:rsidRPr="006026CB" w:rsidRDefault="006B3E52" w:rsidP="006B3E52">
      <w:pPr>
        <w:pStyle w:val="Bezodstpw"/>
        <w:numPr>
          <w:ilvl w:val="0"/>
          <w:numId w:val="3"/>
        </w:numPr>
        <w:spacing w:line="360" w:lineRule="auto"/>
        <w:ind w:left="142" w:firstLine="0"/>
        <w:jc w:val="both"/>
        <w:rPr>
          <w:rFonts w:ascii="Arial" w:hAnsi="Arial" w:cs="Arial"/>
          <w:b/>
        </w:rPr>
      </w:pPr>
      <w:r w:rsidRPr="006026CB">
        <w:rPr>
          <w:rFonts w:ascii="Arial" w:hAnsi="Arial" w:cs="Arial"/>
        </w:rPr>
        <w:t>Przewody wentylacyjne</w:t>
      </w:r>
      <w:r>
        <w:rPr>
          <w:rFonts w:ascii="Arial" w:hAnsi="Arial" w:cs="Arial"/>
        </w:rPr>
        <w:t xml:space="preserve"> i izolacja</w:t>
      </w:r>
    </w:p>
    <w:p w:rsidR="00D66410" w:rsidRDefault="006B3E52" w:rsidP="00D66410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lastRenderedPageBreak/>
        <w:t xml:space="preserve">Dla instalacji </w:t>
      </w:r>
      <w:proofErr w:type="spellStart"/>
      <w:r w:rsidRPr="006026CB">
        <w:rPr>
          <w:rFonts w:ascii="Arial" w:hAnsi="Arial" w:cs="Arial"/>
        </w:rPr>
        <w:t>n</w:t>
      </w:r>
      <w:r>
        <w:rPr>
          <w:rFonts w:ascii="Arial" w:hAnsi="Arial" w:cs="Arial"/>
        </w:rPr>
        <w:t>awiewno</w:t>
      </w:r>
      <w:proofErr w:type="spellEnd"/>
      <w:r>
        <w:rPr>
          <w:rFonts w:ascii="Arial" w:hAnsi="Arial" w:cs="Arial"/>
        </w:rPr>
        <w:t xml:space="preserve"> – wywiewnej</w:t>
      </w:r>
      <w:r w:rsidRPr="006026CB">
        <w:rPr>
          <w:rFonts w:ascii="Arial" w:hAnsi="Arial" w:cs="Arial"/>
        </w:rPr>
        <w:t xml:space="preserve"> przewiduje się zastosowanie typowych przewodów wentylacyjnych okrągłych z blachy stalowej ocynkowanej. </w:t>
      </w:r>
    </w:p>
    <w:p w:rsidR="00A422CF" w:rsidRDefault="00A422CF" w:rsidP="00A422CF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Przewody wentylacyjne nawiewne i wywiewne należy izolować wełną mineralną zbrojoną folią aluminiową o grubości 30 mm lub matą kauczukową o grubości 15 mm. </w:t>
      </w:r>
    </w:p>
    <w:p w:rsidR="006B3E52" w:rsidRDefault="006B3E52" w:rsidP="00A422CF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>Mocowanie przewodów do konstrukcji budynku odbywać się będzie</w:t>
      </w:r>
      <w:r w:rsidR="00D66410">
        <w:rPr>
          <w:rFonts w:ascii="Arial" w:hAnsi="Arial" w:cs="Arial"/>
        </w:rPr>
        <w:t xml:space="preserve"> </w:t>
      </w:r>
      <w:r w:rsidRPr="006026CB">
        <w:rPr>
          <w:rFonts w:ascii="Arial" w:hAnsi="Arial" w:cs="Arial"/>
        </w:rPr>
        <w:t>z wykorzystaniem</w:t>
      </w:r>
      <w:r>
        <w:rPr>
          <w:rFonts w:ascii="Arial" w:hAnsi="Arial" w:cs="Arial"/>
        </w:rPr>
        <w:t xml:space="preserve"> typowych systemów zawieszeń. </w:t>
      </w:r>
      <w:r w:rsidRPr="006026CB">
        <w:rPr>
          <w:rFonts w:ascii="Arial" w:hAnsi="Arial" w:cs="Arial"/>
        </w:rPr>
        <w:t>Każde połączenie zostanie wyposażone w przekładkę elastyczną zapobiegającą przenoszeniu drgań na ustrój budowlany.</w:t>
      </w:r>
    </w:p>
    <w:p w:rsidR="006B3E52" w:rsidRPr="006026CB" w:rsidRDefault="006B3E52" w:rsidP="006B3E52">
      <w:pPr>
        <w:pStyle w:val="Bezodstpw"/>
        <w:spacing w:line="360" w:lineRule="auto"/>
        <w:ind w:left="142"/>
        <w:rPr>
          <w:rFonts w:ascii="Arial" w:hAnsi="Arial" w:cs="Arial"/>
        </w:rPr>
      </w:pPr>
    </w:p>
    <w:p w:rsidR="00A422CF" w:rsidRDefault="00A422CF" w:rsidP="00A422CF">
      <w:pPr>
        <w:pStyle w:val="Bezodstpw"/>
        <w:numPr>
          <w:ilvl w:val="0"/>
          <w:numId w:val="3"/>
        </w:numPr>
        <w:spacing w:line="360" w:lineRule="auto"/>
        <w:ind w:left="142" w:firstLine="0"/>
        <w:rPr>
          <w:rFonts w:ascii="Arial" w:hAnsi="Arial" w:cs="Arial"/>
        </w:rPr>
      </w:pPr>
      <w:r w:rsidRPr="006026CB">
        <w:rPr>
          <w:rFonts w:ascii="Arial" w:hAnsi="Arial" w:cs="Arial"/>
        </w:rPr>
        <w:t>Zabezpieczenie przeciwpożarowe</w:t>
      </w:r>
    </w:p>
    <w:p w:rsidR="00A422CF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wykonać przejścia przeciwpożarowe w </w:t>
      </w:r>
      <w:r w:rsidR="00A422CF">
        <w:rPr>
          <w:rFonts w:ascii="Arial" w:hAnsi="Arial" w:cs="Arial"/>
        </w:rPr>
        <w:t>na każdym przejściu instalacji wentylacji przez przegrodę oddzielenia pożarowego</w:t>
      </w:r>
      <w:r>
        <w:rPr>
          <w:rFonts w:ascii="Arial" w:hAnsi="Arial" w:cs="Arial"/>
        </w:rPr>
        <w:t>. Przewiduje się  montaż klap ppoż</w:t>
      </w:r>
      <w:r w:rsidR="007F12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422C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mechanizmem topikowym. </w:t>
      </w:r>
    </w:p>
    <w:p w:rsidR="006B3E52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>Przewody wentylacji mechanicznej będą wykonane z materiałów niepalnych. Zastosowana izolacja kanałów wentylacyjnych powinna być wykonana jako nierozprzestrzeniająca ogień (NRO).</w:t>
      </w:r>
    </w:p>
    <w:p w:rsidR="004B0EA1" w:rsidRPr="004B0EA1" w:rsidRDefault="004B0EA1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4B0EA1">
        <w:rPr>
          <w:rFonts w:ascii="Arial" w:hAnsi="Arial" w:cs="Arial"/>
        </w:rPr>
        <w:t xml:space="preserve">Przejścia instalacji chłodniczej przez elementy oddzielenia przeciwpożarowego wykonać należy w formie przepustów o klasie odporności ogniowej EI wymaganą dla tych elementów. W przypadku ścian i stropów nie będących elementami </w:t>
      </w:r>
      <w:proofErr w:type="spellStart"/>
      <w:r w:rsidRPr="004B0EA1">
        <w:rPr>
          <w:rFonts w:ascii="Arial" w:hAnsi="Arial" w:cs="Arial"/>
        </w:rPr>
        <w:t>oddzieleń</w:t>
      </w:r>
      <w:proofErr w:type="spellEnd"/>
      <w:r w:rsidRPr="004B0EA1">
        <w:rPr>
          <w:rFonts w:ascii="Arial" w:hAnsi="Arial" w:cs="Arial"/>
        </w:rPr>
        <w:t xml:space="preserve"> przeciwpożarowych, lecz dla których wymagana jest klasa odporności ogniowej co najmniej EI 60, wszystkie przepusty o średnicy powyżej 4 cm winny mieć klasę odporności ogniowej przenikanego elementu.</w:t>
      </w:r>
    </w:p>
    <w:p w:rsidR="006B3E52" w:rsidRPr="006026CB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</w:p>
    <w:p w:rsidR="006B3E52" w:rsidRPr="006026CB" w:rsidRDefault="006B3E52" w:rsidP="006B3E52">
      <w:pPr>
        <w:pStyle w:val="Bezodstpw"/>
        <w:numPr>
          <w:ilvl w:val="0"/>
          <w:numId w:val="3"/>
        </w:numPr>
        <w:spacing w:line="360" w:lineRule="auto"/>
        <w:ind w:left="142" w:firstLine="0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>Tłumienie hałasu</w:t>
      </w:r>
    </w:p>
    <w:p w:rsidR="006B3E52" w:rsidRPr="006026CB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 xml:space="preserve">Przy doborze urządzeń kierowano się zasadą minimalizacji hałasu generowanego przez te urządzenia zarówno do instalacji jak i otoczenia. Dodatkowo dla obniżenia poziomu hałasu </w:t>
      </w:r>
      <w:r w:rsidR="00A422CF">
        <w:rPr>
          <w:rFonts w:ascii="Arial" w:hAnsi="Arial" w:cs="Arial"/>
        </w:rPr>
        <w:t xml:space="preserve">zaleca się zamontować </w:t>
      </w:r>
      <w:r w:rsidRPr="006026CB">
        <w:rPr>
          <w:rFonts w:ascii="Arial" w:hAnsi="Arial" w:cs="Arial"/>
        </w:rPr>
        <w:t xml:space="preserve"> tłumiki na kanałach nawiewnych i wywiewnych. Przewidziano również montaż króćców elastycznych przy łączeniu urządzeń z kanałami oraz przekładek wibroizolacyjnych przy konstrukcjach wsporczych co również obniży poziom emitowanych dźwięków. </w:t>
      </w:r>
    </w:p>
    <w:p w:rsidR="006B3E52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</w:p>
    <w:p w:rsidR="006B3E52" w:rsidRPr="006026CB" w:rsidRDefault="006B3E52" w:rsidP="006B3E52">
      <w:pPr>
        <w:pStyle w:val="Bezodstpw"/>
        <w:numPr>
          <w:ilvl w:val="0"/>
          <w:numId w:val="3"/>
        </w:numPr>
        <w:spacing w:line="360" w:lineRule="auto"/>
        <w:ind w:left="142" w:firstLine="0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>Montaż, regulacja i rozruch instalacji</w:t>
      </w:r>
    </w:p>
    <w:p w:rsidR="006B3E52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 w:rsidRPr="006026CB">
        <w:rPr>
          <w:rFonts w:ascii="Arial" w:hAnsi="Arial" w:cs="Arial"/>
        </w:rPr>
        <w:t xml:space="preserve">Całość robót wykonać zgodnie z przepisami i warunkami zawartymi </w:t>
      </w:r>
      <w:r w:rsidRPr="006026CB">
        <w:rPr>
          <w:rFonts w:ascii="Arial" w:hAnsi="Arial" w:cs="Arial"/>
        </w:rPr>
        <w:br/>
        <w:t>w opracowaniu: Wymagania Techniczne COBRTI INSTAL, zeszyt 5. Warunki techniczne wykonania i odbioru instalacji wentylacyjnych W-</w:t>
      </w:r>
      <w:proofErr w:type="spellStart"/>
      <w:r w:rsidRPr="006026CB">
        <w:rPr>
          <w:rFonts w:ascii="Arial" w:hAnsi="Arial" w:cs="Arial"/>
        </w:rPr>
        <w:t>wa</w:t>
      </w:r>
      <w:proofErr w:type="spellEnd"/>
      <w:r w:rsidRPr="006026CB">
        <w:rPr>
          <w:rFonts w:ascii="Arial" w:hAnsi="Arial" w:cs="Arial"/>
        </w:rPr>
        <w:t xml:space="preserve">, wrzesień 2002. Ponadto należy przestrzegać szczegółowych wymagań montażu wynikających z DTR zastosowanych urządzeń. Po uruchomieniu instalacji należy przeprowadzić </w:t>
      </w:r>
      <w:r>
        <w:rPr>
          <w:rFonts w:ascii="Arial" w:hAnsi="Arial" w:cs="Arial"/>
        </w:rPr>
        <w:t xml:space="preserve">regulację </w:t>
      </w:r>
      <w:r w:rsidRPr="006026CB">
        <w:rPr>
          <w:rFonts w:ascii="Arial" w:hAnsi="Arial" w:cs="Arial"/>
        </w:rPr>
        <w:t>rozpływów powietrza.</w:t>
      </w:r>
    </w:p>
    <w:p w:rsidR="006B3E52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</w:p>
    <w:p w:rsidR="006B3E52" w:rsidRPr="006026CB" w:rsidRDefault="006B3E52" w:rsidP="006B3E52">
      <w:pPr>
        <w:pStyle w:val="Bezodstpw"/>
        <w:numPr>
          <w:ilvl w:val="0"/>
          <w:numId w:val="3"/>
        </w:numPr>
        <w:spacing w:line="36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Wytyczne do wykonania dokumentacji </w:t>
      </w:r>
    </w:p>
    <w:p w:rsidR="006B3E52" w:rsidRDefault="006B3E52" w:rsidP="006B3E52">
      <w:pPr>
        <w:pStyle w:val="Bezodstpw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wprowadzone podczas wykonania robót należy zaznaczyć w części rysunkowej kolorem czerwonym i opisać. Kompletną dokumentację powykonawczą złożoną z: </w:t>
      </w:r>
      <w:proofErr w:type="spellStart"/>
      <w:r>
        <w:rPr>
          <w:rFonts w:ascii="Arial" w:hAnsi="Arial" w:cs="Arial"/>
        </w:rPr>
        <w:t>DTR’ek</w:t>
      </w:r>
      <w:proofErr w:type="spellEnd"/>
      <w:r>
        <w:rPr>
          <w:rFonts w:ascii="Arial" w:hAnsi="Arial" w:cs="Arial"/>
        </w:rPr>
        <w:t xml:space="preserve"> urządzeń, kart gwarancyjnych, aprobat technicznych, atestów, rysunków powykonawczych oraz protokołów należy przekazać Inwestorowi. </w:t>
      </w:r>
    </w:p>
    <w:p w:rsidR="00DE15CF" w:rsidRDefault="00DE15CF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</w:p>
    <w:p w:rsidR="006B3E52" w:rsidRPr="00DB1599" w:rsidRDefault="006B3E52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  <w:bookmarkStart w:id="4" w:name="_Toc511730994"/>
      <w:r w:rsidRPr="00DB1599">
        <w:rPr>
          <w:rFonts w:ascii="Arial" w:hAnsi="Arial" w:cs="Arial"/>
          <w:sz w:val="22"/>
          <w:szCs w:val="22"/>
          <w:u w:val="single"/>
        </w:rPr>
        <w:t>WYTYCZNE MIĘDZYBRANŻOWE</w:t>
      </w:r>
      <w:bookmarkEnd w:id="4"/>
    </w:p>
    <w:p w:rsidR="006B3E52" w:rsidRPr="006026CB" w:rsidRDefault="006B3E52" w:rsidP="006B3E52">
      <w:pPr>
        <w:pStyle w:val="Bezodstpw"/>
        <w:ind w:left="720"/>
        <w:jc w:val="both"/>
        <w:rPr>
          <w:rFonts w:ascii="Arial" w:hAnsi="Arial" w:cs="Arial"/>
          <w:b/>
        </w:rPr>
      </w:pPr>
    </w:p>
    <w:p w:rsidR="004B0EA1" w:rsidRDefault="004B0EA1" w:rsidP="004B0EA1">
      <w:pPr>
        <w:pStyle w:val="Tekstpodstawowywcity32"/>
        <w:spacing w:before="120" w:after="0" w:line="240" w:lineRule="auto"/>
        <w:ind w:firstLine="0"/>
      </w:pPr>
      <w:r>
        <w:t xml:space="preserve">Wytyczne dla branży </w:t>
      </w:r>
      <w:r w:rsidR="00E10DD8">
        <w:t>budowlanej</w:t>
      </w:r>
      <w:r>
        <w:t>:</w:t>
      </w:r>
    </w:p>
    <w:p w:rsidR="004B0EA1" w:rsidRDefault="004B0EA1" w:rsidP="004B0EA1">
      <w:pPr>
        <w:pStyle w:val="Tekstpodstawowywcity32"/>
        <w:numPr>
          <w:ilvl w:val="0"/>
          <w:numId w:val="7"/>
        </w:numPr>
        <w:spacing w:before="120" w:after="0" w:line="240" w:lineRule="auto"/>
      </w:pPr>
      <w:r>
        <w:t xml:space="preserve">Należy </w:t>
      </w:r>
      <w:r w:rsidR="00E10DD8">
        <w:t xml:space="preserve">wykonać </w:t>
      </w:r>
      <w:r w:rsidR="00D66410">
        <w:t>otwory w ścianach i stropach</w:t>
      </w:r>
      <w:r w:rsidR="00E10DD8">
        <w:t>.</w:t>
      </w:r>
    </w:p>
    <w:p w:rsidR="004B0EA1" w:rsidRDefault="00E10DD8" w:rsidP="004B0EA1">
      <w:pPr>
        <w:pStyle w:val="Tekstpodstawowywcity32"/>
        <w:numPr>
          <w:ilvl w:val="0"/>
          <w:numId w:val="7"/>
        </w:numPr>
        <w:spacing w:before="120" w:after="0" w:line="240" w:lineRule="auto"/>
      </w:pPr>
      <w:r>
        <w:t xml:space="preserve">Należy wykonać </w:t>
      </w:r>
      <w:r w:rsidR="00D66410">
        <w:t xml:space="preserve">i uszczelnić </w:t>
      </w:r>
      <w:r>
        <w:t xml:space="preserve">przejścia dachowe pod </w:t>
      </w:r>
      <w:r w:rsidR="00D66410">
        <w:t>wywietrzaki</w:t>
      </w:r>
      <w:r>
        <w:t>.</w:t>
      </w:r>
    </w:p>
    <w:p w:rsidR="00A608BA" w:rsidRDefault="00A608BA" w:rsidP="006B3E52">
      <w:pPr>
        <w:pStyle w:val="Tekstpodstawowywcity32"/>
        <w:spacing w:before="120" w:after="0" w:line="240" w:lineRule="auto"/>
      </w:pPr>
    </w:p>
    <w:p w:rsidR="006B3E52" w:rsidRDefault="006B3E52" w:rsidP="006B3E52">
      <w:pPr>
        <w:pStyle w:val="Tytu"/>
        <w:jc w:val="left"/>
        <w:rPr>
          <w:rFonts w:ascii="Arial" w:hAnsi="Arial" w:cs="Arial"/>
          <w:sz w:val="22"/>
          <w:szCs w:val="22"/>
          <w:u w:val="single"/>
        </w:rPr>
      </w:pPr>
      <w:bookmarkStart w:id="5" w:name="_Toc511730995"/>
      <w:r w:rsidRPr="00DB1599">
        <w:rPr>
          <w:rFonts w:ascii="Arial" w:hAnsi="Arial" w:cs="Arial"/>
          <w:sz w:val="22"/>
          <w:szCs w:val="22"/>
          <w:u w:val="single"/>
        </w:rPr>
        <w:t>UWAGI KOŃCOWE</w:t>
      </w:r>
      <w:bookmarkEnd w:id="5"/>
    </w:p>
    <w:p w:rsidR="006B3E52" w:rsidRPr="00053986" w:rsidRDefault="006B3E52" w:rsidP="006B3E52"/>
    <w:p w:rsidR="006B3E52" w:rsidRPr="006026CB" w:rsidRDefault="006B3E52" w:rsidP="006B3E52">
      <w:pPr>
        <w:pStyle w:val="Tekstpodstawowywcity32"/>
        <w:spacing w:after="0"/>
      </w:pPr>
      <w:r w:rsidRPr="006026CB">
        <w:t>Wszystkie zastosowane przy wykonywaniu projektowanych instalacji materiały i urządzenia muszą posiadać dopuszczenia do stosowania w budownictwie oraz stosowne atesty higieniczne, energetyczne, bezpieczeństwa i pożarowe. Należy stosować klapy rewizyjne zgodnie z wymaganiami zawartymi w „Wa</w:t>
      </w:r>
      <w:r>
        <w:t xml:space="preserve">runkami technicznymi wykonania </w:t>
      </w:r>
      <w:r w:rsidR="007C5D2C">
        <w:br/>
      </w:r>
      <w:r w:rsidRPr="006026CB">
        <w:t>i odbioru instalacji wentylacyjnych”  COBRTI INSTAL Zeszyt 5</w:t>
      </w:r>
    </w:p>
    <w:p w:rsidR="006B3E52" w:rsidRPr="006026CB" w:rsidRDefault="006B3E52" w:rsidP="006B3E52">
      <w:pPr>
        <w:pStyle w:val="Tekstpodstawowywcity32"/>
        <w:spacing w:after="0"/>
        <w:ind w:left="1416"/>
      </w:pPr>
    </w:p>
    <w:p w:rsidR="006B3E52" w:rsidRPr="006026CB" w:rsidRDefault="006B3E52" w:rsidP="006B3E52">
      <w:pPr>
        <w:pStyle w:val="Tekstpodstawowywcity32"/>
        <w:spacing w:after="0"/>
      </w:pPr>
      <w:r w:rsidRPr="006026CB">
        <w:t>Przedmiotowe instalacje oraz urządzenia objęte niniejszym opracowaniem wykonać zgodnie z: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 xml:space="preserve">„Warunkami technicznymi wykonania i odbioru instalacji wentylacyjnych”  COBRTI INSTAL Zeszyt 5, 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Normami oraz z Rozporządzeniem Ministra  infrastruktury  690 z dnia 12 kwietnia 2002 r. w sprawie warunków technicznych jakim powinny odpowiadać budynki i ich usytuowanie ( Dz. Ustaw nr 75 / 2002 r.),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Z obowiązującymi przepisami BHP w zakresie robót budowlano-montażowych,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Wytycznymi montażu podanymi przez producentów poszczególnych urządzeń,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 xml:space="preserve">Dopuszcza się stosowanie urządzeń innych producentów niż wyszczególnione </w:t>
      </w:r>
      <w:r w:rsidR="007C5D2C">
        <w:br/>
      </w:r>
      <w:r w:rsidRPr="006026CB">
        <w:t xml:space="preserve">w opracowaniu jednakże zamiana ta podlega każdorazowo akceptacji projektanta, w wypadku zamiany wykonawca zobowiązany jest przedstawić kartę doboru proponowanego zamiennika,  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 xml:space="preserve">Wykonawca wymienionego zakresu robót, powinien zapoznać się z całością dokumentacji jednocześnie oraz pozostałymi opracowaniami branżowymi (CO, </w:t>
      </w:r>
      <w:proofErr w:type="spellStart"/>
      <w:r w:rsidRPr="006026CB">
        <w:lastRenderedPageBreak/>
        <w:t>wod</w:t>
      </w:r>
      <w:proofErr w:type="spellEnd"/>
      <w:r w:rsidRPr="006026CB">
        <w:t>-kan., Architektura, konstrukcja, elektryka itd.),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Rysunki i część opisowa są dokumentami wzajemnie się uzupełniającymi. Wszystkie elementy ujęte w specyfikacji (opisie), a nie ujęte na rysunkach lub ujęte na rysunkach, a nie ujęte w specyfikacji winne być traktowane tak, jakby były ujęte w obu opracowaniach,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Brak elementów w niniejszym opracowaniu, a według wykonawcy niezbędnych do prawidłowego działania oraz montażu instalacji, nie zwalnia Wykonawcy z ich zamontowania i dostarczenia,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 xml:space="preserve">Do zakresu prac Wykonawcy wchodzą próby, regulacja i uruchomienia urządzeń </w:t>
      </w:r>
      <w:r w:rsidR="007C5D2C">
        <w:br/>
      </w:r>
      <w:r w:rsidRPr="006026CB">
        <w:t>i instalacji wg obowiązujących norm i przepisów oraz oddanie ich do użytkowania lub eksploatacji zgodnie z obowiązującą procedurą,</w:t>
      </w:r>
    </w:p>
    <w:p w:rsidR="006B3E52" w:rsidRPr="006026CB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Wykonawca zobowiązany jest to przedłożenia Inwestorowi instrukcji obsługi oraz eksploatacji urządzeń zastosowanych w trakcie wykonywania instalacji,</w:t>
      </w:r>
    </w:p>
    <w:p w:rsidR="006B3E52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6026CB">
        <w:t>Instalacje eksploatować zgodnie z instrukcjami obsługi i DTR – urządzeń.</w:t>
      </w:r>
    </w:p>
    <w:p w:rsidR="006B3E52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>
        <w:t>Zestawienia przewodów i kształtek wentylacyjnych należy zweryfikować przed przystąpieniem do wykonania robót. Zestawienie materiałów nie obejmuje materiałów instalacyjnych takich jak system zawieszeń, konstrukcje wsporcze itp., które należy uwzględnić podczas wykonania robót.</w:t>
      </w:r>
    </w:p>
    <w:p w:rsidR="006B3E52" w:rsidRPr="00945F7D" w:rsidRDefault="006B3E52" w:rsidP="007703B2">
      <w:pPr>
        <w:pStyle w:val="Tekstpodstawowywcity32"/>
        <w:numPr>
          <w:ilvl w:val="0"/>
          <w:numId w:val="2"/>
        </w:numPr>
        <w:spacing w:after="0"/>
        <w:ind w:left="993" w:hanging="851"/>
      </w:pPr>
      <w:r w:rsidRPr="00945F7D">
        <w:rPr>
          <w:b/>
          <w:u w:val="single"/>
        </w:rPr>
        <w:t>UWAGA:</w:t>
      </w:r>
      <w:r w:rsidRPr="00945F7D">
        <w:rPr>
          <w:u w:val="single"/>
        </w:rPr>
        <w:t xml:space="preserve"> Przed przystąpieniem do prac Wykonawca zobowiązany jest do zweryfikowania koordynacji międzybranżowej i wyeliminowania wszelkich ewentualnych kolizji międzybranżowych w tym również ewentualnych kolizji z elementami konstrukcyjnymi.</w:t>
      </w:r>
    </w:p>
    <w:p w:rsidR="006B3E52" w:rsidRDefault="006B3E52" w:rsidP="006B3E52">
      <w:pPr>
        <w:pStyle w:val="Tekstpodstawowywcity32"/>
        <w:spacing w:before="120" w:after="0" w:line="240" w:lineRule="auto"/>
        <w:ind w:firstLine="0"/>
      </w:pPr>
    </w:p>
    <w:p w:rsidR="00153C31" w:rsidRPr="00153C31" w:rsidRDefault="006B3E52" w:rsidP="00153C31">
      <w:pPr>
        <w:pStyle w:val="Tytu"/>
        <w:spacing w:after="240"/>
        <w:jc w:val="left"/>
        <w:rPr>
          <w:rFonts w:ascii="Arial" w:hAnsi="Arial" w:cs="Arial"/>
          <w:sz w:val="22"/>
          <w:szCs w:val="22"/>
          <w:u w:val="single"/>
        </w:rPr>
      </w:pPr>
      <w:bookmarkStart w:id="6" w:name="_Toc511730997"/>
      <w:r w:rsidRPr="007703B2">
        <w:rPr>
          <w:rFonts w:ascii="Arial" w:hAnsi="Arial" w:cs="Arial"/>
          <w:sz w:val="22"/>
          <w:szCs w:val="22"/>
          <w:u w:val="single"/>
        </w:rPr>
        <w:t xml:space="preserve">SPIS </w:t>
      </w:r>
      <w:r w:rsidR="00153C31">
        <w:rPr>
          <w:rFonts w:ascii="Arial" w:hAnsi="Arial" w:cs="Arial"/>
          <w:sz w:val="22"/>
          <w:szCs w:val="22"/>
          <w:u w:val="single"/>
        </w:rPr>
        <w:t>ZAŁĄCZNIKÓW</w:t>
      </w:r>
      <w:bookmarkEnd w:id="6"/>
    </w:p>
    <w:p w:rsidR="00153C31" w:rsidRDefault="00153C31" w:rsidP="00153C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1 – </w:t>
      </w:r>
      <w:r w:rsidR="00D66410">
        <w:rPr>
          <w:rFonts w:ascii="Arial" w:hAnsi="Arial" w:cs="Arial"/>
        </w:rPr>
        <w:t>Oświadczenie Projektanta i sprawdzającego</w:t>
      </w:r>
    </w:p>
    <w:p w:rsidR="00D66410" w:rsidRDefault="00D66410" w:rsidP="00153C31">
      <w:pPr>
        <w:rPr>
          <w:rFonts w:ascii="Arial" w:hAnsi="Arial" w:cs="Arial"/>
        </w:rPr>
      </w:pPr>
      <w:r>
        <w:rPr>
          <w:rFonts w:ascii="Arial" w:hAnsi="Arial" w:cs="Arial"/>
        </w:rPr>
        <w:t>Załącznik 2 – Uprawnienia projektowe i zaświadczenie Izby Inżynierów</w:t>
      </w:r>
      <w:bookmarkStart w:id="7" w:name="_GoBack"/>
      <w:bookmarkEnd w:id="7"/>
    </w:p>
    <w:p w:rsidR="00153C31" w:rsidRPr="00153C31" w:rsidRDefault="00153C31" w:rsidP="00153C31">
      <w:pPr>
        <w:pStyle w:val="Tytu"/>
        <w:spacing w:after="240"/>
        <w:jc w:val="left"/>
        <w:rPr>
          <w:rFonts w:ascii="Arial" w:hAnsi="Arial" w:cs="Arial"/>
          <w:sz w:val="22"/>
          <w:szCs w:val="22"/>
          <w:u w:val="single"/>
        </w:rPr>
      </w:pPr>
      <w:bookmarkStart w:id="8" w:name="_Toc511730998"/>
      <w:r w:rsidRPr="007703B2">
        <w:rPr>
          <w:rFonts w:ascii="Arial" w:hAnsi="Arial" w:cs="Arial"/>
          <w:sz w:val="22"/>
          <w:szCs w:val="22"/>
          <w:u w:val="single"/>
        </w:rPr>
        <w:t>SPIS RYSUNKÓW</w:t>
      </w:r>
      <w:bookmarkEnd w:id="8"/>
    </w:p>
    <w:p w:rsidR="006B3E52" w:rsidRDefault="006B3E52" w:rsidP="006B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Rys. </w:t>
      </w:r>
      <w:r w:rsidR="002C3C2B">
        <w:rPr>
          <w:rFonts w:ascii="Arial" w:hAnsi="Arial" w:cs="Arial"/>
        </w:rPr>
        <w:t>WK-</w:t>
      </w:r>
      <w:r>
        <w:rPr>
          <w:rFonts w:ascii="Arial" w:hAnsi="Arial" w:cs="Arial"/>
        </w:rPr>
        <w:t xml:space="preserve">01 </w:t>
      </w:r>
      <w:r w:rsidR="002C3C2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66410">
        <w:rPr>
          <w:rFonts w:ascii="Arial" w:hAnsi="Arial" w:cs="Arial"/>
        </w:rPr>
        <w:t xml:space="preserve">Instalacja wentylacji pom. </w:t>
      </w:r>
      <w:proofErr w:type="spellStart"/>
      <w:r w:rsidR="00D66410">
        <w:rPr>
          <w:rFonts w:ascii="Arial" w:hAnsi="Arial" w:cs="Arial"/>
        </w:rPr>
        <w:t>wentylatorowni</w:t>
      </w:r>
      <w:proofErr w:type="spellEnd"/>
      <w:r w:rsidR="00D66410">
        <w:rPr>
          <w:rFonts w:ascii="Arial" w:hAnsi="Arial" w:cs="Arial"/>
        </w:rPr>
        <w:t xml:space="preserve"> i </w:t>
      </w:r>
      <w:proofErr w:type="spellStart"/>
      <w:r w:rsidR="00D66410">
        <w:rPr>
          <w:rFonts w:ascii="Arial" w:hAnsi="Arial" w:cs="Arial"/>
        </w:rPr>
        <w:t>hydroforowni</w:t>
      </w:r>
      <w:proofErr w:type="spellEnd"/>
      <w:r w:rsidR="00D66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skala 1:</w:t>
      </w:r>
      <w:r w:rsidR="00D66410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:rsidR="0062712C" w:rsidRDefault="0062712C" w:rsidP="006271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Rys. WK-02 – Instalacja wentylacji </w:t>
      </w:r>
      <w:r w:rsidR="00D66410">
        <w:rPr>
          <w:rFonts w:ascii="Arial" w:hAnsi="Arial" w:cs="Arial"/>
        </w:rPr>
        <w:t>klatek schodowych</w:t>
      </w:r>
      <w:r>
        <w:rPr>
          <w:rFonts w:ascii="Arial" w:hAnsi="Arial" w:cs="Arial"/>
        </w:rPr>
        <w:t xml:space="preserve"> – skala 1:100</w:t>
      </w:r>
    </w:p>
    <w:p w:rsidR="00F52AC0" w:rsidRDefault="00F52AC0"/>
    <w:sectPr w:rsidR="00F52AC0" w:rsidSect="007C5D2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7E" w:rsidRDefault="0075707E" w:rsidP="006B3E52">
      <w:pPr>
        <w:spacing w:after="0" w:line="240" w:lineRule="auto"/>
      </w:pPr>
      <w:r>
        <w:separator/>
      </w:r>
    </w:p>
  </w:endnote>
  <w:endnote w:type="continuationSeparator" w:id="0">
    <w:p w:rsidR="0075707E" w:rsidRDefault="0075707E" w:rsidP="006B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148835"/>
      <w:docPartObj>
        <w:docPartGallery w:val="Page Numbers (Bottom of Page)"/>
        <w:docPartUnique/>
      </w:docPartObj>
    </w:sdtPr>
    <w:sdtContent>
      <w:p w:rsidR="008A5D12" w:rsidRDefault="008A5D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10">
          <w:rPr>
            <w:noProof/>
          </w:rPr>
          <w:t>6</w:t>
        </w:r>
        <w:r>
          <w:fldChar w:fldCharType="end"/>
        </w:r>
      </w:p>
    </w:sdtContent>
  </w:sdt>
  <w:p w:rsidR="008A5D12" w:rsidRDefault="008A5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7E" w:rsidRDefault="0075707E" w:rsidP="006B3E52">
      <w:pPr>
        <w:spacing w:after="0" w:line="240" w:lineRule="auto"/>
      </w:pPr>
      <w:r>
        <w:separator/>
      </w:r>
    </w:p>
  </w:footnote>
  <w:footnote w:type="continuationSeparator" w:id="0">
    <w:p w:rsidR="0075707E" w:rsidRDefault="0075707E" w:rsidP="006B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CD1"/>
    <w:multiLevelType w:val="hybridMultilevel"/>
    <w:tmpl w:val="CA7A33EA"/>
    <w:lvl w:ilvl="0" w:tplc="F586DCB4">
      <w:start w:val="1"/>
      <w:numFmt w:val="decimal"/>
      <w:lvlText w:val="%1."/>
      <w:lvlJc w:val="left"/>
      <w:pPr>
        <w:ind w:left="205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">
    <w:nsid w:val="25416FF1"/>
    <w:multiLevelType w:val="hybridMultilevel"/>
    <w:tmpl w:val="9D3E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66EBD"/>
    <w:multiLevelType w:val="hybridMultilevel"/>
    <w:tmpl w:val="A71C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53E6"/>
    <w:multiLevelType w:val="hybridMultilevel"/>
    <w:tmpl w:val="D67E497A"/>
    <w:lvl w:ilvl="0" w:tplc="16ECA8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93647F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55AEC"/>
    <w:multiLevelType w:val="hybridMultilevel"/>
    <w:tmpl w:val="9D3E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77074"/>
    <w:multiLevelType w:val="hybridMultilevel"/>
    <w:tmpl w:val="12767564"/>
    <w:lvl w:ilvl="0" w:tplc="9D1EF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66563F"/>
    <w:multiLevelType w:val="hybridMultilevel"/>
    <w:tmpl w:val="9D3E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52"/>
    <w:rsid w:val="00063241"/>
    <w:rsid w:val="000C3271"/>
    <w:rsid w:val="001449F6"/>
    <w:rsid w:val="00153C31"/>
    <w:rsid w:val="001A5F08"/>
    <w:rsid w:val="0021003E"/>
    <w:rsid w:val="002678D6"/>
    <w:rsid w:val="00270392"/>
    <w:rsid w:val="0028269A"/>
    <w:rsid w:val="002A1271"/>
    <w:rsid w:val="002C1774"/>
    <w:rsid w:val="002C3C2B"/>
    <w:rsid w:val="002E66E6"/>
    <w:rsid w:val="00340DD5"/>
    <w:rsid w:val="003B337A"/>
    <w:rsid w:val="003B4496"/>
    <w:rsid w:val="003D3AD6"/>
    <w:rsid w:val="004520E1"/>
    <w:rsid w:val="004A75DD"/>
    <w:rsid w:val="004B0EA1"/>
    <w:rsid w:val="0052425C"/>
    <w:rsid w:val="0062712C"/>
    <w:rsid w:val="00680076"/>
    <w:rsid w:val="006928C8"/>
    <w:rsid w:val="006969CC"/>
    <w:rsid w:val="006A2C44"/>
    <w:rsid w:val="006B3E52"/>
    <w:rsid w:val="006E4AB3"/>
    <w:rsid w:val="0075707E"/>
    <w:rsid w:val="00760538"/>
    <w:rsid w:val="007703B2"/>
    <w:rsid w:val="007801E3"/>
    <w:rsid w:val="007C5D2C"/>
    <w:rsid w:val="007D7162"/>
    <w:rsid w:val="007F124D"/>
    <w:rsid w:val="007F5E7F"/>
    <w:rsid w:val="007F6114"/>
    <w:rsid w:val="00837CA4"/>
    <w:rsid w:val="008845E2"/>
    <w:rsid w:val="008A1C30"/>
    <w:rsid w:val="008A5D12"/>
    <w:rsid w:val="008C46DB"/>
    <w:rsid w:val="008E7BFC"/>
    <w:rsid w:val="009A1E9C"/>
    <w:rsid w:val="009F4CD2"/>
    <w:rsid w:val="00A30B9B"/>
    <w:rsid w:val="00A422CF"/>
    <w:rsid w:val="00A44364"/>
    <w:rsid w:val="00A4529A"/>
    <w:rsid w:val="00A608BA"/>
    <w:rsid w:val="00A65BC1"/>
    <w:rsid w:val="00AC4900"/>
    <w:rsid w:val="00B72100"/>
    <w:rsid w:val="00BE52CC"/>
    <w:rsid w:val="00BE54D4"/>
    <w:rsid w:val="00C827BF"/>
    <w:rsid w:val="00C971EF"/>
    <w:rsid w:val="00D300E9"/>
    <w:rsid w:val="00D574DB"/>
    <w:rsid w:val="00D66410"/>
    <w:rsid w:val="00D721F1"/>
    <w:rsid w:val="00DC455C"/>
    <w:rsid w:val="00DD63F2"/>
    <w:rsid w:val="00DE15CF"/>
    <w:rsid w:val="00E10DD8"/>
    <w:rsid w:val="00E738DB"/>
    <w:rsid w:val="00EB319E"/>
    <w:rsid w:val="00ED1D5C"/>
    <w:rsid w:val="00EE0B19"/>
    <w:rsid w:val="00EF4078"/>
    <w:rsid w:val="00F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E52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3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E52"/>
    <w:pPr>
      <w:ind w:left="720"/>
    </w:pPr>
  </w:style>
  <w:style w:type="character" w:styleId="Hipercze">
    <w:name w:val="Hyperlink"/>
    <w:uiPriority w:val="99"/>
    <w:rsid w:val="006B3E52"/>
    <w:rPr>
      <w:color w:val="0563C1"/>
      <w:u w:val="single"/>
    </w:rPr>
  </w:style>
  <w:style w:type="paragraph" w:styleId="Bezodstpw">
    <w:name w:val="No Spacing"/>
    <w:uiPriority w:val="1"/>
    <w:qFormat/>
    <w:rsid w:val="006B3E5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ekstpodstawowywcity32">
    <w:name w:val="Tekst podstawowy wcięty 32"/>
    <w:basedOn w:val="Normalny"/>
    <w:rsid w:val="006B3E52"/>
    <w:pPr>
      <w:widowControl w:val="0"/>
      <w:suppressAutoHyphens w:val="0"/>
      <w:spacing w:line="360" w:lineRule="auto"/>
      <w:ind w:firstLine="708"/>
      <w:jc w:val="both"/>
    </w:pPr>
    <w:rPr>
      <w:rFonts w:ascii="Arial" w:eastAsia="SimSun" w:hAnsi="Arial" w:cs="Arial"/>
      <w:kern w:val="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6B3E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B3E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B3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3E52"/>
    <w:pPr>
      <w:suppressAutoHyphens w:val="0"/>
      <w:outlineLvl w:val="9"/>
    </w:pPr>
    <w:rPr>
      <w:rFonts w:ascii="Cambria" w:eastAsia="Times New Roman" w:hAnsi="Cambria" w:cs="Times New Roman"/>
      <w:color w:val="365F9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B3E52"/>
  </w:style>
  <w:style w:type="paragraph" w:styleId="Tekstdymka">
    <w:name w:val="Balloon Text"/>
    <w:basedOn w:val="Normalny"/>
    <w:link w:val="TekstdymkaZnak"/>
    <w:uiPriority w:val="99"/>
    <w:semiHidden/>
    <w:unhideWhenUsed/>
    <w:rsid w:val="006B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E5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E52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E52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E52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3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E52"/>
    <w:pPr>
      <w:ind w:left="720"/>
    </w:pPr>
  </w:style>
  <w:style w:type="character" w:styleId="Hipercze">
    <w:name w:val="Hyperlink"/>
    <w:uiPriority w:val="99"/>
    <w:rsid w:val="006B3E52"/>
    <w:rPr>
      <w:color w:val="0563C1"/>
      <w:u w:val="single"/>
    </w:rPr>
  </w:style>
  <w:style w:type="paragraph" w:styleId="Bezodstpw">
    <w:name w:val="No Spacing"/>
    <w:uiPriority w:val="1"/>
    <w:qFormat/>
    <w:rsid w:val="006B3E5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ekstpodstawowywcity32">
    <w:name w:val="Tekst podstawowy wcięty 32"/>
    <w:basedOn w:val="Normalny"/>
    <w:rsid w:val="006B3E52"/>
    <w:pPr>
      <w:widowControl w:val="0"/>
      <w:suppressAutoHyphens w:val="0"/>
      <w:spacing w:line="360" w:lineRule="auto"/>
      <w:ind w:firstLine="708"/>
      <w:jc w:val="both"/>
    </w:pPr>
    <w:rPr>
      <w:rFonts w:ascii="Arial" w:eastAsia="SimSun" w:hAnsi="Arial" w:cs="Arial"/>
      <w:kern w:val="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6B3E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B3E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B3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3E52"/>
    <w:pPr>
      <w:suppressAutoHyphens w:val="0"/>
      <w:outlineLvl w:val="9"/>
    </w:pPr>
    <w:rPr>
      <w:rFonts w:ascii="Cambria" w:eastAsia="Times New Roman" w:hAnsi="Cambria" w:cs="Times New Roman"/>
      <w:color w:val="365F9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B3E52"/>
  </w:style>
  <w:style w:type="paragraph" w:styleId="Tekstdymka">
    <w:name w:val="Balloon Text"/>
    <w:basedOn w:val="Normalny"/>
    <w:link w:val="TekstdymkaZnak"/>
    <w:uiPriority w:val="99"/>
    <w:semiHidden/>
    <w:unhideWhenUsed/>
    <w:rsid w:val="006B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E5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E52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E5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Martyna</cp:lastModifiedBy>
  <cp:revision>11</cp:revision>
  <cp:lastPrinted>2018-04-17T13:43:00Z</cp:lastPrinted>
  <dcterms:created xsi:type="dcterms:W3CDTF">2018-04-17T09:23:00Z</dcterms:created>
  <dcterms:modified xsi:type="dcterms:W3CDTF">2020-02-28T12:32:00Z</dcterms:modified>
</cp:coreProperties>
</file>