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04694E8B" w14:textId="3F279DB3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EC6C23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8D42A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EC6C23">
        <w:rPr>
          <w:rFonts w:ascii="Arial" w:eastAsia="Times New Roman" w:hAnsi="Arial" w:cs="Arial"/>
          <w:b/>
          <w:sz w:val="20"/>
          <w:szCs w:val="20"/>
          <w:lang w:eastAsia="pl-PL"/>
        </w:rPr>
        <w:t>.GOKSiR/2021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3F0F9E0B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47A6E60D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4815B2" w:rsidRPr="004815B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EC6C23" w:rsidRPr="00F26068">
        <w:rPr>
          <w:rFonts w:ascii="Arial" w:hAnsi="Arial" w:cs="Arial"/>
          <w:b/>
          <w:sz w:val="20"/>
          <w:lang w:eastAsia="x-none"/>
        </w:rPr>
        <w:t>„</w:t>
      </w:r>
      <w:r w:rsidR="00EC6C23">
        <w:rPr>
          <w:rFonts w:ascii="Arial" w:hAnsi="Arial" w:cs="Arial"/>
          <w:b/>
          <w:sz w:val="20"/>
        </w:rPr>
        <w:t>Modernizacja wnętrza Sali GOKSiR w Trąbkach Wielkich</w:t>
      </w:r>
      <w:r w:rsidR="00EC6C23" w:rsidRPr="00F26068">
        <w:rPr>
          <w:rFonts w:ascii="Arial" w:hAnsi="Arial" w:cs="Arial"/>
          <w:b/>
          <w:sz w:val="20"/>
          <w:lang w:eastAsia="x-none"/>
        </w:rPr>
        <w:t>”</w:t>
      </w:r>
      <w:r w:rsidR="00EC6C23">
        <w:rPr>
          <w:rFonts w:ascii="Arial" w:hAnsi="Arial"/>
          <w:b/>
          <w:sz w:val="20"/>
        </w:rPr>
        <w:t xml:space="preserve">,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552ED546" w14:textId="77777777" w:rsidR="00DC4E4A" w:rsidRPr="009173B5" w:rsidRDefault="00DC4E4A" w:rsidP="00DC4E4A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25182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8D42AC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C4E4A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C6C23"/>
    <w:rsid w:val="00ED76E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UG3</cp:lastModifiedBy>
  <cp:revision>64</cp:revision>
  <cp:lastPrinted>2020-02-12T08:36:00Z</cp:lastPrinted>
  <dcterms:created xsi:type="dcterms:W3CDTF">2017-12-08T12:52:00Z</dcterms:created>
  <dcterms:modified xsi:type="dcterms:W3CDTF">2021-10-20T16:04:00Z</dcterms:modified>
</cp:coreProperties>
</file>