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BF8E" w14:textId="00D897D4" w:rsidR="00B800E1" w:rsidRDefault="001B1C12" w:rsidP="00604357">
      <w:pPr>
        <w:spacing w:line="276" w:lineRule="auto"/>
        <w:ind w:right="-1"/>
        <w:rPr>
          <w:rFonts w:eastAsia="Times New Roman"/>
          <w:b/>
          <w:sz w:val="22"/>
          <w:szCs w:val="22"/>
        </w:rPr>
      </w:pPr>
      <w:r>
        <w:rPr>
          <w:noProof/>
        </w:rPr>
        <w:drawing>
          <wp:inline distT="0" distB="0" distL="0" distR="0" wp14:anchorId="10455A17" wp14:editId="691DE862">
            <wp:extent cx="5760720" cy="792480"/>
            <wp:effectExtent l="0" t="0" r="0" b="762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pic:spPr>
                </pic:pic>
              </a:graphicData>
            </a:graphic>
          </wp:inline>
        </w:drawing>
      </w:r>
    </w:p>
    <w:p w14:paraId="785C98A0" w14:textId="13581A47" w:rsidR="00B800E1" w:rsidRDefault="00B800E1" w:rsidP="00375C51">
      <w:pPr>
        <w:spacing w:line="276" w:lineRule="auto"/>
        <w:ind w:right="-1"/>
        <w:rPr>
          <w:rFonts w:eastAsia="Times New Roman"/>
          <w:b/>
          <w:sz w:val="22"/>
          <w:szCs w:val="22"/>
        </w:rPr>
      </w:pP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xml:space="preserve">) zwanej dalej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12FADAB5" w:rsidR="0058090C" w:rsidRPr="00E17F2E" w:rsidRDefault="00EE5914" w:rsidP="0058090C">
      <w:pPr>
        <w:spacing w:line="276" w:lineRule="auto"/>
        <w:jc w:val="center"/>
        <w:rPr>
          <w:rFonts w:asciiTheme="majorHAnsi" w:hAnsiTheme="majorHAnsi" w:cstheme="majorHAnsi"/>
          <w:b/>
          <w:i/>
        </w:rPr>
      </w:pPr>
      <w:bookmarkStart w:id="0" w:name="_Hlk128745056"/>
      <w:r w:rsidRPr="00E17F2E">
        <w:rPr>
          <w:rFonts w:asciiTheme="majorHAnsi" w:hAnsiTheme="majorHAnsi" w:cstheme="majorHAnsi"/>
          <w:b/>
          <w:i/>
          <w:lang w:eastAsia="ar-SA"/>
        </w:rPr>
        <w:t>Dostawa</w:t>
      </w:r>
      <w:r w:rsidR="0088417B">
        <w:rPr>
          <w:rFonts w:asciiTheme="majorHAnsi" w:hAnsiTheme="majorHAnsi" w:cstheme="majorHAnsi"/>
          <w:b/>
          <w:i/>
          <w:lang w:eastAsia="ar-SA"/>
        </w:rPr>
        <w:t xml:space="preserve"> </w:t>
      </w:r>
      <w:r w:rsidR="00442A8F">
        <w:rPr>
          <w:rFonts w:asciiTheme="majorHAnsi" w:hAnsiTheme="majorHAnsi" w:cstheme="majorHAnsi"/>
          <w:b/>
          <w:i/>
          <w:lang w:eastAsia="ar-SA"/>
        </w:rPr>
        <w:t>dronów</w:t>
      </w:r>
      <w:r w:rsidR="000E4FE9">
        <w:rPr>
          <w:rFonts w:asciiTheme="majorHAnsi" w:hAnsiTheme="majorHAnsi" w:cstheme="majorHAnsi"/>
          <w:b/>
          <w:i/>
          <w:lang w:eastAsia="ar-SA"/>
        </w:rPr>
        <w:t xml:space="preserve"> z</w:t>
      </w:r>
      <w:r w:rsidR="00FF11BA">
        <w:rPr>
          <w:rFonts w:asciiTheme="majorHAnsi" w:hAnsiTheme="majorHAnsi" w:cstheme="majorHAnsi"/>
          <w:b/>
          <w:i/>
          <w:lang w:eastAsia="ar-SA"/>
        </w:rPr>
        <w:t xml:space="preserve"> pakiet</w:t>
      </w:r>
      <w:r w:rsidR="000E4FE9">
        <w:rPr>
          <w:rFonts w:asciiTheme="majorHAnsi" w:hAnsiTheme="majorHAnsi" w:cstheme="majorHAnsi"/>
          <w:b/>
          <w:i/>
          <w:lang w:eastAsia="ar-SA"/>
        </w:rPr>
        <w:t>ami serwisowymi</w:t>
      </w:r>
      <w:r w:rsidR="00FF11BA">
        <w:rPr>
          <w:rFonts w:asciiTheme="majorHAnsi" w:hAnsiTheme="majorHAnsi" w:cstheme="majorHAnsi"/>
          <w:b/>
          <w:i/>
          <w:lang w:eastAsia="ar-SA"/>
        </w:rPr>
        <w:t xml:space="preserve"> i</w:t>
      </w:r>
      <w:r w:rsidR="00EE4714">
        <w:rPr>
          <w:rFonts w:asciiTheme="majorHAnsi" w:hAnsiTheme="majorHAnsi" w:cstheme="majorHAnsi"/>
          <w:b/>
          <w:i/>
          <w:lang w:eastAsia="ar-SA"/>
        </w:rPr>
        <w:t xml:space="preserve"> akcesori</w:t>
      </w:r>
      <w:r w:rsidR="00FF11BA">
        <w:rPr>
          <w:rFonts w:asciiTheme="majorHAnsi" w:hAnsiTheme="majorHAnsi" w:cstheme="majorHAnsi"/>
          <w:b/>
          <w:i/>
          <w:lang w:eastAsia="ar-SA"/>
        </w:rPr>
        <w:t>ów</w:t>
      </w:r>
      <w:r w:rsidR="00EE4714">
        <w:rPr>
          <w:rFonts w:asciiTheme="majorHAnsi" w:hAnsiTheme="majorHAnsi" w:cstheme="majorHAnsi"/>
          <w:b/>
          <w:i/>
          <w:lang w:eastAsia="ar-SA"/>
        </w:rPr>
        <w:t xml:space="preserve"> </w:t>
      </w:r>
      <w:r w:rsidR="0058090C">
        <w:rPr>
          <w:rFonts w:asciiTheme="majorHAnsi" w:hAnsiTheme="majorHAnsi" w:cstheme="majorHAnsi"/>
          <w:b/>
          <w:i/>
        </w:rPr>
        <w:t>na potrzeby UKW w Bydgoszczy w ramach realizacji projektu „Nowoczesny Inżynier dla branż kluczowych”</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014D2A" w:rsidP="00C34BC1">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50BCE41B"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442A8F">
        <w:rPr>
          <w:rFonts w:asciiTheme="majorHAnsi" w:hAnsiTheme="majorHAnsi"/>
          <w:b/>
          <w:szCs w:val="20"/>
          <w:u w:val="single"/>
        </w:rPr>
        <w:t>2</w:t>
      </w:r>
      <w:r w:rsidR="001B1C12">
        <w:rPr>
          <w:rFonts w:asciiTheme="majorHAnsi" w:hAnsiTheme="majorHAnsi"/>
          <w:b/>
          <w:szCs w:val="20"/>
          <w:u w:val="single"/>
        </w:rPr>
        <w:t>2</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117EC373" w14:textId="5D140D4E" w:rsidR="00604357"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562BD">
        <w:rPr>
          <w:rFonts w:asciiTheme="majorHAnsi" w:eastAsia="Times New Roman" w:hAnsiTheme="majorHAnsi"/>
          <w:sz w:val="20"/>
          <w:szCs w:val="20"/>
        </w:rPr>
        <w:t>Bydgoszcz, dnia</w:t>
      </w:r>
      <w:r w:rsidR="00FF36DD" w:rsidRPr="00C562BD">
        <w:rPr>
          <w:rFonts w:asciiTheme="majorHAnsi" w:eastAsia="Times New Roman" w:hAnsiTheme="majorHAnsi"/>
          <w:sz w:val="20"/>
          <w:szCs w:val="20"/>
        </w:rPr>
        <w:t xml:space="preserve"> </w:t>
      </w:r>
      <w:r w:rsidR="003B4C0A">
        <w:rPr>
          <w:rFonts w:asciiTheme="majorHAnsi" w:eastAsia="Times New Roman" w:hAnsiTheme="majorHAnsi"/>
          <w:sz w:val="20"/>
          <w:szCs w:val="20"/>
        </w:rPr>
        <w:t>22</w:t>
      </w:r>
      <w:r w:rsidRPr="00C562BD">
        <w:rPr>
          <w:rFonts w:asciiTheme="majorHAnsi" w:eastAsia="Times New Roman" w:hAnsiTheme="majorHAnsi"/>
          <w:sz w:val="20"/>
          <w:szCs w:val="20"/>
        </w:rPr>
        <w:t>.0</w:t>
      </w:r>
      <w:r w:rsidR="002119A3" w:rsidRPr="00C562BD">
        <w:rPr>
          <w:rFonts w:asciiTheme="majorHAnsi" w:eastAsia="Times New Roman" w:hAnsiTheme="majorHAnsi"/>
          <w:sz w:val="20"/>
          <w:szCs w:val="20"/>
        </w:rPr>
        <w:t>4</w:t>
      </w:r>
      <w:r w:rsidRPr="00C562BD">
        <w:rPr>
          <w:rFonts w:asciiTheme="majorHAnsi" w:eastAsia="Times New Roman" w:hAnsiTheme="majorHAnsi"/>
          <w:sz w:val="20"/>
          <w:szCs w:val="20"/>
        </w:rPr>
        <w:t>.202</w:t>
      </w:r>
      <w:r w:rsidR="00604357" w:rsidRPr="00C562BD">
        <w:rPr>
          <w:rFonts w:asciiTheme="majorHAnsi" w:eastAsia="Times New Roman" w:hAnsiTheme="majorHAnsi"/>
          <w:sz w:val="20"/>
          <w:szCs w:val="20"/>
        </w:rPr>
        <w:t>5</w:t>
      </w:r>
      <w:r w:rsidRPr="00C562BD">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 xml:space="preserve">wania w oparciu o art. 74 </w:t>
      </w:r>
      <w:proofErr w:type="spellStart"/>
      <w:r w:rsidR="00AA0AB6" w:rsidRPr="00E17F2E">
        <w:rPr>
          <w:rFonts w:asciiTheme="majorHAnsi" w:hAnsiTheme="majorHAnsi" w:cstheme="majorHAnsi"/>
          <w:sz w:val="20"/>
        </w:rPr>
        <w:t>Pzp</w:t>
      </w:r>
      <w:proofErr w:type="spellEnd"/>
      <w:r w:rsidR="00AA0AB6" w:rsidRPr="00E17F2E">
        <w:rPr>
          <w:rFonts w:asciiTheme="majorHAnsi" w:hAnsiTheme="majorHAnsi" w:cstheme="majorHAnsi"/>
          <w:sz w:val="20"/>
        </w:rPr>
        <w:t>.</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3D81">
      <w:pPr>
        <w:pStyle w:val="pkt"/>
        <w:numPr>
          <w:ilvl w:val="0"/>
          <w:numId w:val="34"/>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w:t>
      </w:r>
      <w:proofErr w:type="spellStart"/>
      <w:r w:rsidR="00E73D49" w:rsidRPr="00E17F2E">
        <w:rPr>
          <w:rFonts w:asciiTheme="majorHAnsi" w:hAnsiTheme="majorHAnsi" w:cstheme="majorHAnsi"/>
          <w:sz w:val="20"/>
        </w:rPr>
        <w:t>Pzp</w:t>
      </w:r>
      <w:proofErr w:type="spellEnd"/>
      <w:r w:rsidR="00E73D49" w:rsidRPr="00E17F2E">
        <w:rPr>
          <w:rFonts w:asciiTheme="majorHAnsi" w:hAnsiTheme="majorHAnsi" w:cstheme="majorHAnsi"/>
          <w:sz w:val="20"/>
        </w:rPr>
        <w:t xml:space="preserve">  oraz niniejszej Specyfikacji Warunków Zamówienia, zwaną dalej „SWZ”. </w:t>
      </w:r>
    </w:p>
    <w:p w14:paraId="0AC93A8E" w14:textId="0D051ADE"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57242EBF" w14:textId="77777777"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w:t>
      </w:r>
      <w:proofErr w:type="spellStart"/>
      <w:r w:rsidRPr="00445DDD">
        <w:rPr>
          <w:rFonts w:asciiTheme="majorHAnsi" w:hAnsiTheme="majorHAnsi" w:cstheme="majorHAnsi"/>
          <w:sz w:val="20"/>
        </w:rPr>
        <w:t>Pzp</w:t>
      </w:r>
      <w:proofErr w:type="spellEnd"/>
    </w:p>
    <w:p w14:paraId="62CBB4BC" w14:textId="377AC02B" w:rsidR="009D1320" w:rsidRPr="00E17F2E" w:rsidRDefault="009D1320" w:rsidP="003A3D81">
      <w:pPr>
        <w:pStyle w:val="pkt"/>
        <w:numPr>
          <w:ilvl w:val="0"/>
          <w:numId w:val="34"/>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 xml:space="preserve">Zamawiający nie zastrzega możliwości ubiegania się o udzielenie zamówienia wyłącznie przez Wykonawców, o których mowa w art. 94 </w:t>
      </w:r>
      <w:proofErr w:type="spellStart"/>
      <w:r w:rsidRPr="009D1320">
        <w:rPr>
          <w:rFonts w:asciiTheme="majorHAnsi" w:hAnsiTheme="majorHAnsi" w:cstheme="majorHAnsi"/>
          <w:sz w:val="20"/>
        </w:rPr>
        <w:t>Pzp</w:t>
      </w:r>
      <w:proofErr w:type="spellEnd"/>
      <w:r w:rsidRPr="009D1320">
        <w:rPr>
          <w:rFonts w:asciiTheme="majorHAnsi" w:hAnsiTheme="majorHAnsi" w:cstheme="majorHAnsi"/>
          <w:sz w:val="20"/>
        </w:rPr>
        <w:t>.</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0ADBF55E" w:rsidR="00A9632E" w:rsidRPr="00125095" w:rsidRDefault="00E37F70" w:rsidP="003A3D81">
      <w:pPr>
        <w:pStyle w:val="pkt"/>
        <w:numPr>
          <w:ilvl w:val="0"/>
          <w:numId w:val="33"/>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dostawa</w:t>
      </w:r>
      <w:r w:rsidR="007D2695">
        <w:rPr>
          <w:rFonts w:asciiTheme="majorHAnsi" w:hAnsiTheme="majorHAnsi" w:cstheme="majorHAnsi"/>
          <w:sz w:val="20"/>
        </w:rPr>
        <w:t xml:space="preserve"> </w:t>
      </w:r>
      <w:r w:rsidR="00EE651A">
        <w:rPr>
          <w:rFonts w:asciiTheme="majorHAnsi" w:hAnsiTheme="majorHAnsi" w:cstheme="majorHAnsi"/>
          <w:sz w:val="20"/>
        </w:rPr>
        <w:t>fabrycznie nowych dronów</w:t>
      </w:r>
      <w:r w:rsidR="00561F13">
        <w:rPr>
          <w:rFonts w:asciiTheme="majorHAnsi" w:hAnsiTheme="majorHAnsi" w:cstheme="majorHAnsi"/>
          <w:sz w:val="20"/>
        </w:rPr>
        <w:t xml:space="preserve"> z pakietami serwisowymi</w:t>
      </w:r>
      <w:r w:rsidR="00EE651A">
        <w:rPr>
          <w:rFonts w:asciiTheme="majorHAnsi" w:hAnsiTheme="majorHAnsi" w:cstheme="majorHAnsi"/>
          <w:sz w:val="20"/>
        </w:rPr>
        <w:t xml:space="preserve"> i akcesoriami </w:t>
      </w:r>
      <w:r w:rsidR="004A172C">
        <w:rPr>
          <w:rFonts w:asciiTheme="majorHAnsi" w:hAnsiTheme="majorHAnsi" w:cstheme="majorHAnsi"/>
          <w:sz w:val="20"/>
        </w:rPr>
        <w:t>na potrzeby UKW w ramach realizacji projektu „Nowoczesny inżynier dla branż kluczowych”</w:t>
      </w:r>
      <w:r w:rsidR="00AC688B" w:rsidRPr="00125095">
        <w:rPr>
          <w:rFonts w:asciiTheme="majorHAnsi" w:hAnsiTheme="majorHAnsi" w:cstheme="majorHAnsi"/>
          <w:sz w:val="20"/>
        </w:rPr>
        <w:t xml:space="preserve"> szczegółowo 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w:t>
      </w:r>
      <w:r w:rsidR="00EE651A">
        <w:rPr>
          <w:rFonts w:asciiTheme="majorHAnsi" w:hAnsiTheme="majorHAnsi" w:cstheme="majorHAnsi"/>
          <w:sz w:val="20"/>
        </w:rPr>
        <w:t xml:space="preserve"> Załączniku</w:t>
      </w:r>
      <w:r w:rsidR="003629EF">
        <w:rPr>
          <w:rFonts w:asciiTheme="majorHAnsi" w:hAnsiTheme="majorHAnsi" w:cstheme="majorHAnsi"/>
          <w:sz w:val="20"/>
        </w:rPr>
        <w:t xml:space="preserve"> nr</w:t>
      </w:r>
      <w:r w:rsidR="00EE651A">
        <w:rPr>
          <w:rFonts w:asciiTheme="majorHAnsi" w:hAnsiTheme="majorHAnsi" w:cstheme="majorHAnsi"/>
          <w:sz w:val="20"/>
        </w:rPr>
        <w:t xml:space="preserve"> 2a</w:t>
      </w:r>
      <w:r w:rsidR="00561F13">
        <w:rPr>
          <w:rFonts w:asciiTheme="majorHAnsi" w:hAnsiTheme="majorHAnsi" w:cstheme="majorHAnsi"/>
          <w:sz w:val="20"/>
        </w:rPr>
        <w:t xml:space="preserve"> do SWZ</w:t>
      </w:r>
      <w:r w:rsidR="00EE651A">
        <w:rPr>
          <w:rFonts w:asciiTheme="majorHAnsi" w:hAnsiTheme="majorHAnsi" w:cstheme="majorHAnsi"/>
          <w:sz w:val="20"/>
        </w:rPr>
        <w:t xml:space="preserve"> Opis przedmiotu zamówienia, </w:t>
      </w:r>
      <w:r w:rsidR="002A21D4">
        <w:rPr>
          <w:rFonts w:asciiTheme="majorHAnsi" w:hAnsiTheme="majorHAnsi" w:cstheme="majorHAnsi"/>
          <w:sz w:val="20"/>
        </w:rPr>
        <w:t xml:space="preserve"> SWZ</w:t>
      </w:r>
      <w:r w:rsidR="00AC688B" w:rsidRPr="00125095">
        <w:rPr>
          <w:rFonts w:asciiTheme="majorHAnsi" w:hAnsiTheme="majorHAnsi" w:cstheme="majorHAnsi"/>
          <w:sz w:val="20"/>
        </w:rPr>
        <w:t xml:space="preserve"> oraz w projekcie umowy stanowiącym Załącznik nr </w:t>
      </w:r>
      <w:r w:rsidR="00980B59">
        <w:rPr>
          <w:rFonts w:asciiTheme="majorHAnsi" w:hAnsiTheme="majorHAnsi" w:cstheme="majorHAnsi"/>
          <w:sz w:val="20"/>
        </w:rPr>
        <w:t>7</w:t>
      </w:r>
      <w:r w:rsidR="003629EF">
        <w:rPr>
          <w:rFonts w:asciiTheme="majorHAnsi" w:hAnsiTheme="majorHAnsi" w:cstheme="majorHAnsi"/>
          <w:sz w:val="20"/>
        </w:rPr>
        <w:t xml:space="preserve"> do SWZ</w:t>
      </w:r>
      <w:r w:rsidR="007D2695">
        <w:rPr>
          <w:rFonts w:asciiTheme="majorHAnsi" w:hAnsiTheme="majorHAnsi" w:cstheme="majorHAnsi"/>
          <w:sz w:val="20"/>
        </w:rPr>
        <w:t xml:space="preserve">. </w:t>
      </w:r>
    </w:p>
    <w:p w14:paraId="0BF4A820" w14:textId="00B3895D" w:rsidR="00E1789E" w:rsidRPr="002430FE" w:rsidRDefault="00E1789E" w:rsidP="006C062C">
      <w:pPr>
        <w:pStyle w:val="pkt"/>
        <w:numPr>
          <w:ilvl w:val="0"/>
          <w:numId w:val="33"/>
        </w:numPr>
        <w:spacing w:beforeLines="60" w:before="144" w:afterLines="60" w:after="144" w:line="276" w:lineRule="auto"/>
        <w:rPr>
          <w:rFonts w:ascii="Calibri" w:hAnsi="Calibri" w:cs="Calibr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zamówienia</w:t>
      </w:r>
      <w:r w:rsidRPr="002430FE">
        <w:rPr>
          <w:rFonts w:ascii="Calibri" w:hAnsi="Calibri" w:cs="Calibri"/>
          <w:sz w:val="20"/>
        </w:rPr>
        <w:t>:</w:t>
      </w:r>
      <w:r w:rsidR="009D1F88" w:rsidRPr="002430FE">
        <w:rPr>
          <w:rFonts w:ascii="Calibri" w:hAnsi="Calibri" w:cs="Calibri"/>
          <w:sz w:val="20"/>
        </w:rPr>
        <w:t xml:space="preserve"> UKW</w:t>
      </w:r>
      <w:r w:rsidR="00CC501F">
        <w:rPr>
          <w:rFonts w:ascii="Calibri" w:hAnsi="Calibri" w:cs="Calibri"/>
          <w:sz w:val="20"/>
        </w:rPr>
        <w:t>,</w:t>
      </w:r>
      <w:r w:rsidR="002430FE">
        <w:rPr>
          <w:rFonts w:ascii="Calibri" w:hAnsi="Calibri" w:cs="Calibri"/>
          <w:sz w:val="20"/>
        </w:rPr>
        <w:t xml:space="preserve"> Wydział Mechatroniki</w:t>
      </w:r>
      <w:r w:rsidR="00A7265A" w:rsidRPr="002430FE">
        <w:rPr>
          <w:rFonts w:ascii="Calibri" w:hAnsi="Calibri" w:cs="Calibri"/>
          <w:sz w:val="20"/>
        </w:rPr>
        <w:t xml:space="preserve"> </w:t>
      </w:r>
      <w:r w:rsidRPr="002430FE">
        <w:rPr>
          <w:rFonts w:ascii="Calibri" w:hAnsi="Calibri" w:cs="Calibri"/>
          <w:sz w:val="20"/>
        </w:rPr>
        <w:t xml:space="preserve">ul. </w:t>
      </w:r>
      <w:r w:rsidR="002430FE">
        <w:rPr>
          <w:rFonts w:ascii="Calibri" w:hAnsi="Calibri" w:cs="Calibri"/>
          <w:sz w:val="20"/>
        </w:rPr>
        <w:t>Kopernika 1</w:t>
      </w:r>
      <w:r w:rsidRPr="002430FE">
        <w:rPr>
          <w:rFonts w:ascii="Calibri" w:hAnsi="Calibri" w:cs="Calibri"/>
          <w:sz w:val="20"/>
        </w:rPr>
        <w:t xml:space="preserve">, </w:t>
      </w:r>
      <w:r w:rsidR="001219E0" w:rsidRPr="002430FE">
        <w:rPr>
          <w:rFonts w:ascii="Calibri" w:hAnsi="Calibri" w:cs="Calibri"/>
          <w:sz w:val="20"/>
        </w:rPr>
        <w:t>85-0</w:t>
      </w:r>
      <w:r w:rsidR="002430FE">
        <w:rPr>
          <w:rFonts w:ascii="Calibri" w:hAnsi="Calibri" w:cs="Calibri"/>
          <w:sz w:val="20"/>
        </w:rPr>
        <w:t>7</w:t>
      </w:r>
      <w:r w:rsidR="00A7265A" w:rsidRPr="002430FE">
        <w:rPr>
          <w:rFonts w:ascii="Calibri" w:hAnsi="Calibri" w:cs="Calibri"/>
          <w:sz w:val="20"/>
        </w:rPr>
        <w:t xml:space="preserve">4 </w:t>
      </w:r>
      <w:r w:rsidRPr="002430FE">
        <w:rPr>
          <w:rFonts w:ascii="Calibri" w:hAnsi="Calibri" w:cs="Calibri"/>
          <w:sz w:val="20"/>
        </w:rPr>
        <w:t>Bydgoszcz</w:t>
      </w:r>
    </w:p>
    <w:p w14:paraId="5BA54777" w14:textId="4FC85F84" w:rsidR="0043157E" w:rsidRPr="006E1886" w:rsidRDefault="0043157E" w:rsidP="00B567ED">
      <w:pPr>
        <w:pStyle w:val="pkt"/>
        <w:numPr>
          <w:ilvl w:val="0"/>
          <w:numId w:val="33"/>
        </w:numPr>
        <w:spacing w:beforeLines="60" w:before="144" w:afterLines="60" w:after="144" w:line="276" w:lineRule="auto"/>
        <w:rPr>
          <w:rFonts w:ascii="Calibri" w:hAnsi="Calibri" w:cs="Calibri"/>
          <w:sz w:val="20"/>
        </w:rPr>
      </w:pPr>
      <w:r>
        <w:rPr>
          <w:rFonts w:ascii="Calibri" w:hAnsi="Calibri" w:cs="Calibri"/>
          <w:sz w:val="20"/>
        </w:rPr>
        <w:lastRenderedPageBreak/>
        <w:t xml:space="preserve">Szczegółowy opis przedmiotu zamówienia został określony w </w:t>
      </w:r>
      <w:r w:rsidRPr="003629EF">
        <w:rPr>
          <w:rFonts w:ascii="Calibri" w:hAnsi="Calibri" w:cs="Calibri"/>
          <w:sz w:val="20"/>
        </w:rPr>
        <w:t>Załączniku nr 2</w:t>
      </w:r>
      <w:r w:rsidR="00E1115D" w:rsidRPr="003629EF">
        <w:rPr>
          <w:rFonts w:ascii="Calibri" w:hAnsi="Calibri" w:cs="Calibri"/>
          <w:sz w:val="20"/>
        </w:rPr>
        <w:t>a</w:t>
      </w:r>
      <w:r w:rsidRPr="003629EF">
        <w:rPr>
          <w:rFonts w:ascii="Calibri" w:hAnsi="Calibri" w:cs="Calibri"/>
          <w:sz w:val="20"/>
        </w:rPr>
        <w:t xml:space="preserve"> do SWZ – </w:t>
      </w:r>
      <w:r w:rsidR="00E1115D" w:rsidRPr="003629EF">
        <w:rPr>
          <w:rFonts w:ascii="Calibri" w:hAnsi="Calibri" w:cs="Calibri"/>
          <w:b/>
          <w:bCs/>
          <w:sz w:val="20"/>
        </w:rPr>
        <w:t>Opis przedmiotu zamówienia</w:t>
      </w:r>
      <w:r w:rsidR="003629EF" w:rsidRPr="003629EF">
        <w:rPr>
          <w:rFonts w:ascii="Calibri" w:hAnsi="Calibri" w:cs="Calibri"/>
          <w:sz w:val="20"/>
        </w:rPr>
        <w:t xml:space="preserve"> oraz </w:t>
      </w:r>
      <w:r w:rsidR="003629EF" w:rsidRPr="003629EF">
        <w:rPr>
          <w:rFonts w:ascii="Calibri" w:hAnsi="Calibri" w:cs="Calibri"/>
          <w:b/>
          <w:bCs/>
          <w:sz w:val="20"/>
        </w:rPr>
        <w:t>Formularzu przedmiotowo-cenowym</w:t>
      </w:r>
      <w:r w:rsidR="003629EF" w:rsidRPr="003629EF">
        <w:rPr>
          <w:rFonts w:ascii="Calibri" w:hAnsi="Calibri" w:cs="Calibri"/>
          <w:sz w:val="20"/>
        </w:rPr>
        <w:t xml:space="preserve"> – Załącznik nr 2 do SWZ.</w:t>
      </w:r>
    </w:p>
    <w:p w14:paraId="1B09D991" w14:textId="4D8C46C3" w:rsidR="000A7DBC" w:rsidRPr="00CA166B" w:rsidRDefault="000A7DBC" w:rsidP="00B567ED">
      <w:pPr>
        <w:pStyle w:val="pkt"/>
        <w:numPr>
          <w:ilvl w:val="0"/>
          <w:numId w:val="33"/>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6FA1A808" w14:textId="3761DD28" w:rsidR="00515D27" w:rsidRDefault="00515D27" w:rsidP="00D81267">
      <w:pPr>
        <w:pStyle w:val="pkt"/>
        <w:spacing w:beforeLines="50" w:before="120" w:afterLines="50" w:after="120" w:line="276" w:lineRule="auto"/>
        <w:ind w:left="782" w:firstLine="0"/>
        <w:rPr>
          <w:rFonts w:asciiTheme="majorHAnsi" w:hAnsiTheme="majorHAnsi" w:cstheme="majorHAnsi"/>
          <w:b/>
          <w:sz w:val="20"/>
        </w:rPr>
      </w:pPr>
      <w:r>
        <w:rPr>
          <w:rFonts w:asciiTheme="majorHAnsi" w:hAnsiTheme="majorHAnsi" w:cstheme="majorHAnsi"/>
          <w:b/>
          <w:sz w:val="20"/>
        </w:rPr>
        <w:t>3</w:t>
      </w:r>
      <w:r w:rsidR="00E1115D">
        <w:rPr>
          <w:rFonts w:asciiTheme="majorHAnsi" w:hAnsiTheme="majorHAnsi" w:cstheme="majorHAnsi"/>
          <w:b/>
          <w:sz w:val="20"/>
        </w:rPr>
        <w:t>4711200-6 Bezzałogowe statki powietrzne</w:t>
      </w:r>
    </w:p>
    <w:p w14:paraId="406E06FF" w14:textId="749C3BFF" w:rsidR="00E1115D" w:rsidRDefault="00E1115D" w:rsidP="00D81267">
      <w:pPr>
        <w:pStyle w:val="pkt"/>
        <w:spacing w:beforeLines="50" w:before="120" w:afterLines="50" w:after="120" w:line="276" w:lineRule="auto"/>
        <w:ind w:left="782" w:firstLine="0"/>
        <w:rPr>
          <w:rFonts w:asciiTheme="majorHAnsi" w:hAnsiTheme="majorHAnsi" w:cstheme="majorHAnsi"/>
          <w:b/>
          <w:sz w:val="20"/>
        </w:rPr>
      </w:pPr>
      <w:r>
        <w:rPr>
          <w:rFonts w:asciiTheme="majorHAnsi" w:hAnsiTheme="majorHAnsi" w:cstheme="majorHAnsi"/>
          <w:b/>
          <w:sz w:val="20"/>
        </w:rPr>
        <w:t>6651</w:t>
      </w:r>
      <w:r w:rsidR="004D6D00">
        <w:rPr>
          <w:rFonts w:asciiTheme="majorHAnsi" w:hAnsiTheme="majorHAnsi" w:cstheme="majorHAnsi"/>
          <w:b/>
          <w:sz w:val="20"/>
        </w:rPr>
        <w:t>0</w:t>
      </w:r>
      <w:r>
        <w:rPr>
          <w:rFonts w:asciiTheme="majorHAnsi" w:hAnsiTheme="majorHAnsi" w:cstheme="majorHAnsi"/>
          <w:b/>
          <w:sz w:val="20"/>
        </w:rPr>
        <w:t>000-8 Usługi ubezpieczeniowe</w:t>
      </w:r>
    </w:p>
    <w:p w14:paraId="47BA2D0B" w14:textId="3762D4D0" w:rsidR="006E1886" w:rsidRDefault="00FB66D9" w:rsidP="00B567ED">
      <w:pPr>
        <w:pStyle w:val="Akapitzlist"/>
        <w:numPr>
          <w:ilvl w:val="0"/>
          <w:numId w:val="33"/>
        </w:numPr>
        <w:spacing w:before="120" w:after="120" w:line="276" w:lineRule="auto"/>
        <w:jc w:val="both"/>
        <w:rPr>
          <w:rFonts w:ascii="Calibri" w:hAnsi="Calibri" w:cs="Calibri"/>
          <w:sz w:val="20"/>
          <w:szCs w:val="20"/>
        </w:rPr>
      </w:pPr>
      <w:r>
        <w:rPr>
          <w:rFonts w:ascii="Calibri" w:hAnsi="Calibri" w:cs="Calibri"/>
          <w:sz w:val="20"/>
          <w:szCs w:val="20"/>
        </w:rPr>
        <w:t>Zamawiający nie dopuszcza składania ofert częściowych.</w:t>
      </w:r>
    </w:p>
    <w:p w14:paraId="460FD044" w14:textId="6F92081B" w:rsidR="00FB66D9" w:rsidRPr="00FB66D9" w:rsidRDefault="00FB66D9" w:rsidP="00B567ED">
      <w:pPr>
        <w:pStyle w:val="Akapitzlist"/>
        <w:numPr>
          <w:ilvl w:val="0"/>
          <w:numId w:val="33"/>
        </w:numPr>
        <w:spacing w:before="120" w:after="120" w:line="276" w:lineRule="auto"/>
        <w:jc w:val="both"/>
        <w:rPr>
          <w:rFonts w:ascii="Calibri" w:hAnsi="Calibri" w:cs="Calibri"/>
          <w:sz w:val="20"/>
          <w:szCs w:val="20"/>
        </w:rPr>
      </w:pPr>
      <w:r w:rsidRPr="00FB66D9">
        <w:rPr>
          <w:rFonts w:ascii="Calibri" w:hAnsi="Calibri" w:cs="Calibri"/>
          <w:sz w:val="20"/>
          <w:szCs w:val="20"/>
        </w:rPr>
        <w:t xml:space="preserve">Powody niedokonania podziału zamówienia na części </w:t>
      </w:r>
      <w:r w:rsidR="009975B4">
        <w:rPr>
          <w:rFonts w:ascii="Calibri" w:hAnsi="Calibri" w:cs="Calibri"/>
          <w:sz w:val="20"/>
          <w:szCs w:val="20"/>
        </w:rPr>
        <w:t>(</w:t>
      </w:r>
      <w:r w:rsidRPr="00FB66D9">
        <w:rPr>
          <w:rFonts w:ascii="Calibri" w:hAnsi="Calibri" w:cs="Calibri"/>
          <w:sz w:val="20"/>
          <w:szCs w:val="20"/>
        </w:rPr>
        <w:t xml:space="preserve">art. 91 ust. 2 ustawy </w:t>
      </w:r>
      <w:proofErr w:type="spellStart"/>
      <w:r w:rsidRPr="00FB66D9">
        <w:rPr>
          <w:rFonts w:ascii="Calibri" w:hAnsi="Calibri" w:cs="Calibri"/>
          <w:sz w:val="20"/>
          <w:szCs w:val="20"/>
        </w:rPr>
        <w:t>Pzp</w:t>
      </w:r>
      <w:proofErr w:type="spellEnd"/>
      <w:r w:rsidR="009975B4">
        <w:rPr>
          <w:rFonts w:ascii="Calibri" w:hAnsi="Calibri" w:cs="Calibri"/>
          <w:sz w:val="20"/>
          <w:szCs w:val="20"/>
        </w:rPr>
        <w:t>)</w:t>
      </w:r>
      <w:r w:rsidRPr="00FB66D9">
        <w:rPr>
          <w:rFonts w:ascii="Calibri" w:hAnsi="Calibri" w:cs="Calibri"/>
          <w:sz w:val="20"/>
          <w:szCs w:val="20"/>
        </w:rPr>
        <w:t>:</w:t>
      </w:r>
    </w:p>
    <w:p w14:paraId="67B5943F" w14:textId="201078A2" w:rsidR="00FB66D9" w:rsidRPr="00FB66D9" w:rsidRDefault="00CA166B" w:rsidP="00B567ED">
      <w:pPr>
        <w:pStyle w:val="Akapitzlist"/>
        <w:spacing w:before="120" w:after="120" w:line="276" w:lineRule="auto"/>
        <w:ind w:left="782"/>
        <w:jc w:val="both"/>
        <w:rPr>
          <w:rFonts w:ascii="Calibri" w:hAnsi="Calibri" w:cs="Calibri"/>
          <w:sz w:val="20"/>
          <w:szCs w:val="20"/>
        </w:rPr>
      </w:pPr>
      <w:r w:rsidRPr="00CA166B">
        <w:rPr>
          <w:rFonts w:ascii="Calibri" w:hAnsi="Calibri" w:cs="Calibri"/>
          <w:sz w:val="20"/>
          <w:szCs w:val="20"/>
        </w:rPr>
        <w:t xml:space="preserve"> Brak podziału zamówienia na części, w przedmiotowym postępowaniu nie stanowi podstawy do zawężenia kręgu potencjalnych Wykonawców ani nie ogranicza dostępu do zamówienia dla Wykonawców z sektora MŚP. Ponadto wybór jednego Wykonawcy stanowi logistycznie i ekonomicznie  korzystniejsze rozwiązanie dla Zamawiającego oraz atrakcyjniejszą ofertę dla Wykonawcy.</w:t>
      </w:r>
    </w:p>
    <w:p w14:paraId="21FC11BC" w14:textId="0E6BD77E" w:rsidR="00E43AAA" w:rsidRPr="007D2695" w:rsidRDefault="00E43AAA" w:rsidP="00B567ED">
      <w:pPr>
        <w:pStyle w:val="Akapitzlist"/>
        <w:numPr>
          <w:ilvl w:val="0"/>
          <w:numId w:val="33"/>
        </w:numPr>
        <w:spacing w:line="276" w:lineRule="auto"/>
        <w:ind w:left="782"/>
        <w:jc w:val="both"/>
        <w:rPr>
          <w:rFonts w:ascii="Calibri" w:hAnsi="Calibri" w:cs="Calibri"/>
          <w:sz w:val="20"/>
          <w:szCs w:val="20"/>
        </w:rPr>
      </w:pPr>
      <w:r w:rsidRPr="00E43AAA">
        <w:rPr>
          <w:rFonts w:ascii="Calibri" w:hAnsi="Calibri" w:cs="Calibri"/>
          <w:sz w:val="20"/>
          <w:szCs w:val="20"/>
        </w:rPr>
        <w:t>Przedmiot zamówienia określono poprzez wskazanie obiektywnych cech technicznych i jakościowych. Podane przez Zamawiającego ewentualne nazwy (znaki towarowe), mają charakter przykładowy, a ich wskazanie ma na celu określenie oczekiwanego standardu, przy czym Zamawiający dopuszcza składanie ofert równoważnych w zakresie sporządzonego opisu przedmiotu zamówienia.</w:t>
      </w:r>
    </w:p>
    <w:p w14:paraId="24E6E984" w14:textId="6B01B725" w:rsidR="00126159" w:rsidRDefault="00126159"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Rozwiązania równoważne:</w:t>
      </w:r>
    </w:p>
    <w:p w14:paraId="3BDBF868" w14:textId="722F5A71"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8.1.</w:t>
      </w:r>
      <w:r>
        <w:rPr>
          <w:rFonts w:asciiTheme="majorHAnsi" w:hAnsiTheme="majorHAnsi"/>
          <w:sz w:val="20"/>
          <w:szCs w:val="20"/>
        </w:rPr>
        <w:t xml:space="preserve"> W </w:t>
      </w:r>
      <w:r w:rsidRPr="00126159">
        <w:rPr>
          <w:rFonts w:asciiTheme="majorHAnsi" w:hAnsiTheme="majorHAnsi"/>
          <w:sz w:val="20"/>
          <w:szCs w:val="20"/>
        </w:rPr>
        <w:t xml:space="preserve">przypadku, gdy Zamawiający użył w opisie przedmiotu zamówienia znaków towarowych, patentów lub pochodzenia, źródła lub szczególnego procesu, który charakteryzuje produkty dostarczone przez konkretnego Wykonawcę, o których mowa w art. 99 ust. 5 </w:t>
      </w:r>
      <w:proofErr w:type="spellStart"/>
      <w:r w:rsidRPr="00126159">
        <w:rPr>
          <w:rFonts w:asciiTheme="majorHAnsi" w:hAnsiTheme="majorHAnsi"/>
          <w:sz w:val="20"/>
          <w:szCs w:val="20"/>
        </w:rPr>
        <w:t>Pzp</w:t>
      </w:r>
      <w:proofErr w:type="spellEnd"/>
      <w:r w:rsidRPr="00126159">
        <w:rPr>
          <w:rFonts w:asciiTheme="majorHAnsi" w:hAnsiTheme="majorHAnsi"/>
          <w:sz w:val="20"/>
          <w:szCs w:val="20"/>
        </w:rPr>
        <w:t xml:space="preserve"> należy je rozumieć jako przykładowe. Zamawiający zgodnie z art. 99 ust. 6 </w:t>
      </w:r>
      <w:proofErr w:type="spellStart"/>
      <w:r w:rsidRPr="00126159">
        <w:rPr>
          <w:rFonts w:asciiTheme="majorHAnsi" w:hAnsiTheme="majorHAnsi"/>
          <w:sz w:val="20"/>
          <w:szCs w:val="20"/>
        </w:rPr>
        <w:t>Pzp</w:t>
      </w:r>
      <w:proofErr w:type="spellEnd"/>
      <w:r w:rsidRPr="00126159">
        <w:rPr>
          <w:rFonts w:asciiTheme="majorHAnsi" w:hAnsiTheme="majorHAnsi"/>
          <w:sz w:val="20"/>
          <w:szCs w:val="20"/>
        </w:rPr>
        <w:t xml:space="preserve">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należy przyjąć, że w odniesieniu do niej użyto sformułowania „lub równoważna”.</w:t>
      </w:r>
    </w:p>
    <w:p w14:paraId="1DAD97AA" w14:textId="464F7A2A" w:rsidR="00126159" w:rsidRPr="008D1347"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8.2.</w:t>
      </w:r>
      <w:r>
        <w:rPr>
          <w:rFonts w:asciiTheme="majorHAnsi" w:hAnsiTheme="majorHAnsi"/>
          <w:sz w:val="20"/>
          <w:szCs w:val="20"/>
        </w:rPr>
        <w:t xml:space="preserve"> Przez </w:t>
      </w:r>
      <w:r w:rsidRPr="00126159">
        <w:rPr>
          <w:rFonts w:asciiTheme="majorHAnsi" w:hAnsiTheme="majorHAnsi"/>
          <w:sz w:val="20"/>
          <w:szCs w:val="20"/>
        </w:rPr>
        <w:t xml:space="preserve">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obowiązany wykazać, że oferowane przez niego dostawy spełniają wymagania określone przez </w:t>
      </w:r>
      <w:r w:rsidRPr="008D1347">
        <w:rPr>
          <w:rFonts w:asciiTheme="majorHAnsi" w:hAnsiTheme="majorHAnsi"/>
          <w:sz w:val="20"/>
          <w:szCs w:val="20"/>
        </w:rPr>
        <w:t>Zamawiającego.</w:t>
      </w:r>
    </w:p>
    <w:p w14:paraId="3D7C2A85" w14:textId="4F631224" w:rsidR="004F0EF3" w:rsidRPr="008D1347" w:rsidRDefault="004F0EF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sidRPr="008D1347">
        <w:rPr>
          <w:rFonts w:asciiTheme="majorHAnsi" w:hAnsiTheme="majorHAnsi"/>
          <w:sz w:val="20"/>
          <w:szCs w:val="20"/>
        </w:rPr>
        <w:t xml:space="preserve">Zamawiający wymaga </w:t>
      </w:r>
      <w:r w:rsidR="001B3D63" w:rsidRPr="008D1347">
        <w:rPr>
          <w:rFonts w:asciiTheme="majorHAnsi" w:hAnsiTheme="majorHAnsi"/>
          <w:sz w:val="20"/>
          <w:szCs w:val="20"/>
        </w:rPr>
        <w:t>udzielenia gwarancji jakości producenta o okresie obowiązywania nie krótszym niż określony dla poszczególnego sprzętu wskazanego w Załączniku nr 2</w:t>
      </w:r>
      <w:r w:rsidR="009C1D3C" w:rsidRPr="008D1347">
        <w:rPr>
          <w:rFonts w:asciiTheme="majorHAnsi" w:hAnsiTheme="majorHAnsi"/>
          <w:sz w:val="20"/>
          <w:szCs w:val="20"/>
        </w:rPr>
        <w:t>a</w:t>
      </w:r>
      <w:r w:rsidR="001B3D63" w:rsidRPr="008D1347">
        <w:rPr>
          <w:rFonts w:asciiTheme="majorHAnsi" w:hAnsiTheme="majorHAnsi"/>
          <w:sz w:val="20"/>
          <w:szCs w:val="20"/>
        </w:rPr>
        <w:t xml:space="preserve"> do SWZ (</w:t>
      </w:r>
      <w:r w:rsidR="009C1D3C" w:rsidRPr="008D1347">
        <w:rPr>
          <w:rFonts w:asciiTheme="majorHAnsi" w:hAnsiTheme="majorHAnsi"/>
          <w:sz w:val="20"/>
          <w:szCs w:val="20"/>
        </w:rPr>
        <w:t>Opis przedmiotu zamówienia</w:t>
      </w:r>
      <w:r w:rsidR="001B3D63" w:rsidRPr="008D1347">
        <w:rPr>
          <w:rFonts w:asciiTheme="majorHAnsi" w:hAnsiTheme="majorHAnsi"/>
          <w:sz w:val="20"/>
          <w:szCs w:val="20"/>
        </w:rPr>
        <w:t>), liczony od daty podpisania protokołu odbioru przedmiotu umowy bez zastrzeżeń</w:t>
      </w:r>
      <w:r w:rsidRPr="008D1347">
        <w:rPr>
          <w:rFonts w:asciiTheme="majorHAnsi" w:hAnsiTheme="majorHAnsi"/>
          <w:sz w:val="20"/>
          <w:szCs w:val="20"/>
        </w:rPr>
        <w:t>.</w:t>
      </w:r>
    </w:p>
    <w:p w14:paraId="3B95077D" w14:textId="04BD69EF" w:rsidR="00940683" w:rsidRPr="008D1347" w:rsidRDefault="0094068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sidRPr="008D1347">
        <w:rPr>
          <w:rFonts w:asciiTheme="majorHAnsi" w:hAnsiTheme="majorHAnsi"/>
          <w:sz w:val="20"/>
          <w:szCs w:val="20"/>
        </w:rPr>
        <w:t>Zamawiający wymaga, aby przedmiot zamówienia był fabrycznie nowy, pełnowartościowy, wolny od wszelkich wad i uszkodzeń, bez wcześniejszej eksploatacji.</w:t>
      </w:r>
      <w:r w:rsidR="00BF0C60" w:rsidRPr="008D1347">
        <w:rPr>
          <w:rFonts w:asciiTheme="majorHAnsi" w:hAnsiTheme="majorHAnsi"/>
          <w:sz w:val="20"/>
          <w:szCs w:val="20"/>
        </w:rPr>
        <w:t xml:space="preserve"> Zamawiający nie dopuszcza zaoferowania urządzeń demo lub powystawowych.</w:t>
      </w:r>
    </w:p>
    <w:p w14:paraId="70C12F59" w14:textId="1092CCD6" w:rsidR="00986C00" w:rsidRDefault="00DA65EA" w:rsidP="00B567ED">
      <w:pPr>
        <w:pStyle w:val="Akapitzlist"/>
        <w:numPr>
          <w:ilvl w:val="0"/>
          <w:numId w:val="33"/>
        </w:numPr>
        <w:spacing w:before="120" w:after="120" w:line="276" w:lineRule="auto"/>
        <w:jc w:val="both"/>
        <w:rPr>
          <w:rFonts w:asciiTheme="majorHAnsi" w:hAnsiTheme="majorHAnsi" w:cstheme="majorHAnsi"/>
          <w:sz w:val="20"/>
          <w:szCs w:val="20"/>
        </w:rPr>
      </w:pPr>
      <w:r w:rsidRPr="008D1347">
        <w:rPr>
          <w:rFonts w:asciiTheme="majorHAnsi" w:hAnsiTheme="majorHAnsi" w:cstheme="majorHAnsi"/>
          <w:sz w:val="20"/>
          <w:szCs w:val="20"/>
        </w:rPr>
        <w:t>Zamawiający wymaga, aby przedmiot</w:t>
      </w:r>
      <w:r w:rsidRPr="00DA65EA">
        <w:rPr>
          <w:rFonts w:asciiTheme="majorHAnsi" w:hAnsiTheme="majorHAnsi" w:cstheme="majorHAnsi"/>
          <w:sz w:val="20"/>
          <w:szCs w:val="20"/>
        </w:rPr>
        <w:t xml:space="preserve"> zamówienia był zgodny z zaleceniami, normami i obowiązującymi wymaganiami techniczno-eksploatacyjnymi obowiązującymi na terenie Rzeczypospolitej Polskiej i Unii Europejskiej.</w:t>
      </w:r>
    </w:p>
    <w:p w14:paraId="74A5103D" w14:textId="61EB27E1" w:rsidR="00B567ED" w:rsidRPr="00B567ED" w:rsidRDefault="00B567ED" w:rsidP="00B567ED">
      <w:pPr>
        <w:pStyle w:val="Akapitzlist"/>
        <w:numPr>
          <w:ilvl w:val="0"/>
          <w:numId w:val="33"/>
        </w:numPr>
        <w:jc w:val="both"/>
        <w:rPr>
          <w:rFonts w:asciiTheme="majorHAnsi" w:hAnsiTheme="majorHAnsi" w:cstheme="majorHAnsi"/>
          <w:sz w:val="20"/>
          <w:szCs w:val="20"/>
        </w:rPr>
      </w:pPr>
      <w:r w:rsidRPr="00B567ED">
        <w:rPr>
          <w:rFonts w:asciiTheme="majorHAnsi" w:hAnsiTheme="majorHAnsi" w:cstheme="majorHAnsi"/>
          <w:sz w:val="20"/>
          <w:szCs w:val="20"/>
        </w:rPr>
        <w:t>Zamówienie finansowane jest z projektu „Nowoczesny Inżynier dla branż kluczowych” realizowanego ramach Priorytetu 1 Umiejętności, Działanie 01.05 Umiejętności w szkolnictwie wyższym, Program Fundusze Europejskie dla Rozwoju Społecznego 2021-2027.</w:t>
      </w:r>
    </w:p>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DE6390">
      <w:pPr>
        <w:pStyle w:val="Akapitzlist"/>
        <w:numPr>
          <w:ilvl w:val="0"/>
          <w:numId w:val="38"/>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lastRenderedPageBreak/>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5143EDB5" w:rsidR="002E21F7" w:rsidRDefault="00E80F65" w:rsidP="003B2008">
      <w:pPr>
        <w:spacing w:before="60" w:after="60" w:line="276" w:lineRule="auto"/>
        <w:jc w:val="both"/>
        <w:rPr>
          <w:rFonts w:asciiTheme="majorHAnsi" w:hAnsiTheme="majorHAnsi" w:cstheme="majorHAnsi"/>
          <w:sz w:val="20"/>
          <w:szCs w:val="20"/>
        </w:rPr>
      </w:pPr>
      <w:r w:rsidRPr="008D1347">
        <w:rPr>
          <w:rFonts w:asciiTheme="majorHAnsi" w:hAnsiTheme="majorHAnsi" w:cstheme="majorHAnsi"/>
          <w:sz w:val="20"/>
          <w:szCs w:val="20"/>
        </w:rPr>
        <w:t>Zamawiający wyznacza</w:t>
      </w:r>
      <w:r w:rsidRPr="00E80F65">
        <w:rPr>
          <w:rFonts w:asciiTheme="majorHAnsi" w:hAnsiTheme="majorHAnsi" w:cstheme="majorHAnsi"/>
          <w:sz w:val="20"/>
          <w:szCs w:val="20"/>
        </w:rPr>
        <w:t xml:space="preserve">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2E21F7">
        <w:rPr>
          <w:rFonts w:asciiTheme="majorHAnsi" w:hAnsiTheme="majorHAnsi" w:cstheme="majorHAnsi"/>
          <w:sz w:val="20"/>
          <w:szCs w:val="20"/>
        </w:rPr>
        <w:t xml:space="preserve"> </w:t>
      </w:r>
      <w:r w:rsidR="0014287C">
        <w:rPr>
          <w:rFonts w:asciiTheme="majorHAnsi" w:hAnsiTheme="majorHAnsi" w:cstheme="majorHAnsi"/>
          <w:b/>
          <w:bCs/>
          <w:sz w:val="20"/>
          <w:szCs w:val="20"/>
        </w:rPr>
        <w:t>do 14 dni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2D4F6FA1" w14:textId="77777777" w:rsidR="001B3D63" w:rsidRPr="001B3D63" w:rsidRDefault="009A36E4" w:rsidP="001B3D63">
      <w:pPr>
        <w:pStyle w:val="Teksttreci0"/>
        <w:spacing w:beforeLines="60" w:before="144" w:after="60" w:line="276" w:lineRule="auto"/>
        <w:ind w:left="852" w:right="2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001B3D63" w:rsidRPr="008D1347">
        <w:rPr>
          <w:rFonts w:asciiTheme="majorHAnsi" w:hAnsiTheme="majorHAnsi" w:cstheme="majorHAnsi"/>
          <w:sz w:val="20"/>
          <w:szCs w:val="20"/>
          <w:lang w:val="pl-PL"/>
        </w:rPr>
        <w:t>a)</w:t>
      </w:r>
      <w:r w:rsidR="001B3D63" w:rsidRPr="008D1347">
        <w:rPr>
          <w:rFonts w:asciiTheme="majorHAnsi" w:hAnsiTheme="majorHAnsi" w:cstheme="majorHAnsi"/>
          <w:sz w:val="20"/>
          <w:szCs w:val="20"/>
          <w:lang w:val="pl-PL"/>
        </w:rPr>
        <w:tab/>
        <w:t>w zakresie posiadania doświadczenia:</w:t>
      </w:r>
    </w:p>
    <w:p w14:paraId="68FBE275" w14:textId="56423E09" w:rsidR="00D753BC" w:rsidRPr="00D753BC" w:rsidRDefault="00D753BC" w:rsidP="00D753BC">
      <w:pPr>
        <w:pStyle w:val="Teksttreci0"/>
        <w:spacing w:beforeLines="60" w:before="144" w:after="60" w:line="276" w:lineRule="auto"/>
        <w:ind w:left="852" w:right="20"/>
        <w:jc w:val="both"/>
        <w:rPr>
          <w:rFonts w:asciiTheme="majorHAnsi" w:hAnsiTheme="majorHAnsi" w:cstheme="majorHAnsi"/>
          <w:sz w:val="20"/>
          <w:szCs w:val="20"/>
          <w:lang w:val="pl-PL"/>
        </w:rPr>
      </w:pPr>
      <w:r>
        <w:rPr>
          <w:rFonts w:asciiTheme="majorHAnsi" w:hAnsiTheme="majorHAnsi" w:cstheme="majorHAnsi"/>
          <w:sz w:val="20"/>
          <w:szCs w:val="20"/>
          <w:lang w:val="pl-PL"/>
        </w:rPr>
        <w:t xml:space="preserve">                                      </w:t>
      </w:r>
      <w:r w:rsidR="001B3D63" w:rsidRPr="001B3D63">
        <w:rPr>
          <w:rFonts w:asciiTheme="majorHAnsi" w:hAnsiTheme="majorHAnsi" w:cstheme="majorHAnsi"/>
          <w:sz w:val="20"/>
          <w:szCs w:val="20"/>
          <w:lang w:val="pl-PL"/>
        </w:rPr>
        <w:t>Zamawiający uzna warunek za spełniony jeżeli Wykonawca wykaże, że w okresie ostatnich trzech lat przed upływem terminu składania ofert</w:t>
      </w:r>
      <w:r>
        <w:rPr>
          <w:rFonts w:asciiTheme="majorHAnsi" w:hAnsiTheme="majorHAnsi" w:cstheme="majorHAnsi"/>
          <w:sz w:val="20"/>
          <w:szCs w:val="20"/>
          <w:lang w:val="pl-PL"/>
        </w:rPr>
        <w:t xml:space="preserve"> </w:t>
      </w:r>
      <w:r w:rsidRPr="00D753BC">
        <w:rPr>
          <w:rFonts w:asciiTheme="majorHAnsi" w:hAnsiTheme="majorHAnsi" w:cstheme="majorHAnsi"/>
          <w:sz w:val="20"/>
          <w:szCs w:val="20"/>
          <w:lang w:val="pl-PL"/>
        </w:rPr>
        <w:t>(okres liczony w latach liczy się wstecz od dnia, w którym upływa termin składania ofert)</w:t>
      </w:r>
      <w:r w:rsidR="001B3D63" w:rsidRPr="001B3D63">
        <w:rPr>
          <w:rFonts w:asciiTheme="majorHAnsi" w:hAnsiTheme="majorHAnsi" w:cstheme="majorHAnsi"/>
          <w:sz w:val="20"/>
          <w:szCs w:val="20"/>
          <w:lang w:val="pl-PL"/>
        </w:rPr>
        <w:t xml:space="preserve">, a jeżeli okres prowadzenia działalności jest krótszy – w tym okresie, zrealizował należycie co najmniej jedną dostawę </w:t>
      </w:r>
      <w:r w:rsidR="001B3D63">
        <w:rPr>
          <w:rFonts w:asciiTheme="majorHAnsi" w:hAnsiTheme="majorHAnsi" w:cstheme="majorHAnsi"/>
          <w:sz w:val="20"/>
          <w:szCs w:val="20"/>
          <w:lang w:val="pl-PL"/>
        </w:rPr>
        <w:t>dronów</w:t>
      </w:r>
      <w:r w:rsidR="001B3D63" w:rsidRPr="001B3D63">
        <w:rPr>
          <w:rFonts w:asciiTheme="majorHAnsi" w:hAnsiTheme="majorHAnsi" w:cstheme="majorHAnsi"/>
          <w:sz w:val="20"/>
          <w:szCs w:val="20"/>
          <w:lang w:val="pl-PL"/>
        </w:rPr>
        <w:t xml:space="preserve"> </w:t>
      </w:r>
      <w:bookmarkStart w:id="3" w:name="_Hlk194577139"/>
      <w:r w:rsidR="001B3D63" w:rsidRPr="001B3D63">
        <w:rPr>
          <w:rFonts w:asciiTheme="majorHAnsi" w:hAnsiTheme="majorHAnsi" w:cstheme="majorHAnsi"/>
          <w:sz w:val="20"/>
          <w:szCs w:val="20"/>
          <w:lang w:val="pl-PL"/>
        </w:rPr>
        <w:t>o wartości nie mniejszej niż</w:t>
      </w:r>
      <w:r w:rsidR="001B3D63">
        <w:rPr>
          <w:rFonts w:asciiTheme="majorHAnsi" w:hAnsiTheme="majorHAnsi" w:cstheme="majorHAnsi"/>
          <w:sz w:val="20"/>
          <w:szCs w:val="20"/>
          <w:lang w:val="pl-PL"/>
        </w:rPr>
        <w:br/>
        <w:t>30 0</w:t>
      </w:r>
      <w:r w:rsidR="001B3D63" w:rsidRPr="001B3D63">
        <w:rPr>
          <w:rFonts w:asciiTheme="majorHAnsi" w:hAnsiTheme="majorHAnsi" w:cstheme="majorHAnsi"/>
          <w:sz w:val="20"/>
          <w:szCs w:val="20"/>
          <w:lang w:val="pl-PL"/>
        </w:rPr>
        <w:t xml:space="preserve">00,00 zł brutto ( słownie: </w:t>
      </w:r>
      <w:r w:rsidR="00BF6204">
        <w:rPr>
          <w:rFonts w:asciiTheme="majorHAnsi" w:hAnsiTheme="majorHAnsi" w:cstheme="majorHAnsi"/>
          <w:sz w:val="20"/>
          <w:szCs w:val="20"/>
          <w:lang w:val="pl-PL"/>
        </w:rPr>
        <w:t>trzydzieści tysięcy złotych</w:t>
      </w:r>
      <w:r w:rsidR="001B3D63" w:rsidRPr="001B3D63">
        <w:rPr>
          <w:rFonts w:asciiTheme="majorHAnsi" w:hAnsiTheme="majorHAnsi" w:cstheme="majorHAnsi"/>
          <w:sz w:val="20"/>
          <w:szCs w:val="20"/>
          <w:lang w:val="pl-PL"/>
        </w:rPr>
        <w:t xml:space="preserve"> 00/100)</w:t>
      </w:r>
      <w:r w:rsidR="007346D0">
        <w:rPr>
          <w:rFonts w:asciiTheme="majorHAnsi" w:hAnsiTheme="majorHAnsi" w:cstheme="majorHAnsi"/>
          <w:sz w:val="20"/>
          <w:szCs w:val="20"/>
          <w:lang w:val="pl-PL"/>
        </w:rPr>
        <w:t>, na podstawie jednej umowy</w:t>
      </w:r>
      <w:r>
        <w:rPr>
          <w:rFonts w:asciiTheme="majorHAnsi" w:hAnsiTheme="majorHAnsi" w:cstheme="majorHAnsi"/>
          <w:sz w:val="20"/>
          <w:szCs w:val="20"/>
          <w:lang w:val="pl-PL"/>
        </w:rPr>
        <w:t xml:space="preserve"> </w:t>
      </w:r>
      <w:r w:rsidR="00BA376B">
        <w:rPr>
          <w:rFonts w:asciiTheme="majorHAnsi" w:hAnsiTheme="majorHAnsi" w:cstheme="majorHAnsi"/>
          <w:sz w:val="20"/>
          <w:szCs w:val="20"/>
          <w:lang w:val="pl-PL"/>
        </w:rPr>
        <w:t>wraz z</w:t>
      </w:r>
      <w:r w:rsidRPr="00D753BC">
        <w:rPr>
          <w:rFonts w:asciiTheme="majorHAnsi" w:hAnsiTheme="majorHAnsi" w:cstheme="majorHAnsi"/>
          <w:sz w:val="20"/>
          <w:szCs w:val="20"/>
          <w:lang w:val="pl-PL"/>
        </w:rPr>
        <w:t xml:space="preserve"> załączeniem dowodów określających czy t</w:t>
      </w:r>
      <w:r w:rsidR="00BA376B">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w:t>
      </w:r>
      <w:r w:rsidR="00BA376B">
        <w:rPr>
          <w:rFonts w:asciiTheme="majorHAnsi" w:hAnsiTheme="majorHAnsi" w:cstheme="majorHAnsi"/>
          <w:sz w:val="20"/>
          <w:szCs w:val="20"/>
          <w:lang w:val="pl-PL"/>
        </w:rPr>
        <w:t>dostawa</w:t>
      </w:r>
      <w:r w:rsidRPr="00D753BC">
        <w:rPr>
          <w:rFonts w:asciiTheme="majorHAnsi" w:hAnsiTheme="majorHAnsi" w:cstheme="majorHAnsi"/>
          <w:sz w:val="20"/>
          <w:szCs w:val="20"/>
          <w:lang w:val="pl-PL"/>
        </w:rPr>
        <w:t xml:space="preserve"> został</w:t>
      </w:r>
      <w:r w:rsidR="00BA376B">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wykonan</w:t>
      </w:r>
      <w:r w:rsidR="00BA376B">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należycie</w:t>
      </w:r>
      <w:bookmarkEnd w:id="3"/>
      <w:r w:rsidR="004106D6">
        <w:rPr>
          <w:rFonts w:asciiTheme="majorHAnsi" w:hAnsiTheme="majorHAnsi" w:cstheme="majorHAnsi"/>
          <w:sz w:val="20"/>
          <w:szCs w:val="20"/>
          <w:lang w:val="pl-PL"/>
        </w:rPr>
        <w:t>.</w:t>
      </w:r>
      <w:bookmarkStart w:id="4" w:name="_Hlk194580937"/>
      <w:r w:rsidR="004106D6">
        <w:rPr>
          <w:rFonts w:asciiTheme="majorHAnsi" w:hAnsiTheme="majorHAnsi" w:cstheme="majorHAnsi"/>
          <w:sz w:val="20"/>
          <w:szCs w:val="20"/>
          <w:lang w:val="pl-PL"/>
        </w:rPr>
        <w:t xml:space="preserve"> Przy czym </w:t>
      </w:r>
      <w:r w:rsidRPr="00D753BC">
        <w:rPr>
          <w:rFonts w:asciiTheme="majorHAnsi" w:hAnsiTheme="majorHAnsi" w:cstheme="majorHAnsi"/>
          <w:sz w:val="20"/>
          <w:szCs w:val="20"/>
          <w:lang w:val="pl-PL"/>
        </w:rPr>
        <w:t xml:space="preserve">dowodami, o których mowa, są referencje bądź inne dokumenty sporządzone przez podmiot, na rzecz którego </w:t>
      </w:r>
      <w:r w:rsidR="00BA376B">
        <w:rPr>
          <w:rFonts w:asciiTheme="majorHAnsi" w:hAnsiTheme="majorHAnsi" w:cstheme="majorHAnsi"/>
          <w:sz w:val="20"/>
          <w:szCs w:val="20"/>
          <w:lang w:val="pl-PL"/>
        </w:rPr>
        <w:t>dostawa</w:t>
      </w:r>
      <w:r w:rsidRPr="00D753BC">
        <w:rPr>
          <w:rFonts w:asciiTheme="majorHAnsi" w:hAnsiTheme="majorHAnsi" w:cstheme="majorHAnsi"/>
          <w:sz w:val="20"/>
          <w:szCs w:val="20"/>
          <w:lang w:val="pl-PL"/>
        </w:rPr>
        <w:t xml:space="preserve"> był</w:t>
      </w:r>
      <w:r w:rsidR="001242BE">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wykonywan</w:t>
      </w:r>
      <w:r w:rsidR="001242BE">
        <w:rPr>
          <w:rFonts w:asciiTheme="majorHAnsi" w:hAnsiTheme="majorHAnsi" w:cstheme="majorHAnsi"/>
          <w:sz w:val="20"/>
          <w:szCs w:val="20"/>
          <w:lang w:val="pl-PL"/>
        </w:rPr>
        <w:t>a</w:t>
      </w:r>
      <w:r w:rsidRPr="00D753BC">
        <w:rPr>
          <w:rFonts w:asciiTheme="majorHAnsi" w:hAnsiTheme="majorHAnsi" w:cstheme="majorHAnsi"/>
          <w:sz w:val="20"/>
          <w:szCs w:val="20"/>
          <w:lang w:val="pl-PL"/>
        </w:rPr>
        <w:t xml:space="preserve">, a jeżeli Wykonawca z przyczyn niezależnych od niego nie jest w </w:t>
      </w:r>
      <w:r w:rsidRPr="00D753BC">
        <w:rPr>
          <w:rFonts w:asciiTheme="majorHAnsi" w:hAnsiTheme="majorHAnsi" w:cstheme="majorHAnsi"/>
          <w:sz w:val="20"/>
          <w:szCs w:val="20"/>
          <w:lang w:val="pl-PL"/>
        </w:rPr>
        <w:lastRenderedPageBreak/>
        <w:t>stanie uzyskać tych dokumentów Wykonawca składa inne podmiotowe środki dowodowe, które w wystarczający sposób potwierdzają spełnianie opisanego przez Zamawiającego warunku udziału w postępowaniu.</w:t>
      </w:r>
    </w:p>
    <w:p w14:paraId="6A43584A" w14:textId="2A46FD79" w:rsidR="00D753BC" w:rsidRPr="00364FB4" w:rsidRDefault="00D753BC" w:rsidP="00BA376B">
      <w:pPr>
        <w:pStyle w:val="Teksttreci0"/>
        <w:shd w:val="clear" w:color="auto" w:fill="auto"/>
        <w:spacing w:beforeLines="60" w:before="144" w:after="60" w:line="276" w:lineRule="auto"/>
        <w:ind w:left="852" w:right="20" w:firstLine="0"/>
        <w:jc w:val="both"/>
        <w:rPr>
          <w:rFonts w:asciiTheme="majorHAnsi" w:hAnsiTheme="majorHAnsi" w:cstheme="majorHAnsi"/>
          <w:b/>
          <w:bCs/>
          <w:i/>
          <w:iCs/>
          <w:sz w:val="20"/>
          <w:szCs w:val="20"/>
          <w:lang w:val="pl-PL"/>
        </w:rPr>
      </w:pPr>
      <w:r w:rsidRPr="00364FB4">
        <w:rPr>
          <w:rFonts w:asciiTheme="majorHAnsi" w:hAnsiTheme="majorHAnsi" w:cstheme="majorHAnsi"/>
          <w:b/>
          <w:bCs/>
          <w:i/>
          <w:iCs/>
          <w:sz w:val="20"/>
          <w:szCs w:val="20"/>
          <w:lang w:val="pl-PL"/>
        </w:rPr>
        <w:t>Faktura za wykonane</w:t>
      </w:r>
      <w:r w:rsidR="00BA376B" w:rsidRPr="00364FB4">
        <w:rPr>
          <w:rFonts w:asciiTheme="majorHAnsi" w:hAnsiTheme="majorHAnsi" w:cstheme="majorHAnsi"/>
          <w:b/>
          <w:bCs/>
          <w:i/>
          <w:iCs/>
          <w:sz w:val="20"/>
          <w:szCs w:val="20"/>
          <w:lang w:val="pl-PL"/>
        </w:rPr>
        <w:t xml:space="preserve"> dostawy</w:t>
      </w:r>
      <w:r w:rsidRPr="00364FB4">
        <w:rPr>
          <w:rFonts w:asciiTheme="majorHAnsi" w:hAnsiTheme="majorHAnsi" w:cstheme="majorHAnsi"/>
          <w:b/>
          <w:bCs/>
          <w:i/>
          <w:iCs/>
          <w:sz w:val="20"/>
          <w:szCs w:val="20"/>
          <w:lang w:val="pl-PL"/>
        </w:rPr>
        <w:t xml:space="preserve"> nie stanowi dowodu, chyba, że z jej treści wprost wynika, iż </w:t>
      </w:r>
      <w:r w:rsidR="00BA376B" w:rsidRPr="00364FB4">
        <w:rPr>
          <w:rFonts w:asciiTheme="majorHAnsi" w:hAnsiTheme="majorHAnsi" w:cstheme="majorHAnsi"/>
          <w:b/>
          <w:bCs/>
          <w:i/>
          <w:iCs/>
          <w:sz w:val="20"/>
          <w:szCs w:val="20"/>
          <w:lang w:val="pl-PL"/>
        </w:rPr>
        <w:t>dostawy</w:t>
      </w:r>
      <w:r w:rsidRPr="00364FB4">
        <w:rPr>
          <w:rFonts w:asciiTheme="majorHAnsi" w:hAnsiTheme="majorHAnsi" w:cstheme="majorHAnsi"/>
          <w:b/>
          <w:bCs/>
          <w:i/>
          <w:iCs/>
          <w:sz w:val="20"/>
          <w:szCs w:val="20"/>
          <w:lang w:val="pl-PL"/>
        </w:rPr>
        <w:t xml:space="preserve"> zostały wykonane należycie</w:t>
      </w:r>
      <w:r w:rsidR="00BA376B" w:rsidRPr="00364FB4">
        <w:rPr>
          <w:rFonts w:asciiTheme="majorHAnsi" w:hAnsiTheme="majorHAnsi" w:cstheme="majorHAnsi"/>
          <w:b/>
          <w:bCs/>
          <w:i/>
          <w:iCs/>
          <w:sz w:val="20"/>
          <w:szCs w:val="20"/>
          <w:lang w:val="pl-PL"/>
        </w:rPr>
        <w:t>.</w:t>
      </w:r>
    </w:p>
    <w:bookmarkEnd w:id="4"/>
    <w:p w14:paraId="0076C242" w14:textId="23B421F0" w:rsidR="00980B59" w:rsidRPr="00980B59" w:rsidRDefault="00980B59" w:rsidP="00BA376B">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980B59">
        <w:rPr>
          <w:rFonts w:asciiTheme="majorHAnsi" w:hAnsiTheme="majorHAnsi" w:cstheme="majorHAnsi"/>
          <w:sz w:val="20"/>
          <w:szCs w:val="20"/>
          <w:lang w:val="pl-PL"/>
        </w:rPr>
        <w:t xml:space="preserve">Ocena spełniania w/w warunku zostanie dokonana na podstawie </w:t>
      </w:r>
      <w:r w:rsidRPr="002238F4">
        <w:rPr>
          <w:rFonts w:asciiTheme="majorHAnsi" w:hAnsiTheme="majorHAnsi" w:cstheme="majorHAnsi"/>
          <w:sz w:val="20"/>
          <w:szCs w:val="20"/>
          <w:u w:val="single"/>
          <w:lang w:val="pl-PL"/>
        </w:rPr>
        <w:t>Załącznika nr 6  Wykaz do</w:t>
      </w:r>
      <w:r w:rsidR="00484A68" w:rsidRPr="002238F4">
        <w:rPr>
          <w:rFonts w:asciiTheme="majorHAnsi" w:hAnsiTheme="majorHAnsi" w:cstheme="majorHAnsi"/>
          <w:sz w:val="20"/>
          <w:szCs w:val="20"/>
          <w:u w:val="single"/>
          <w:lang w:val="pl-PL"/>
        </w:rPr>
        <w:t>staw</w:t>
      </w:r>
      <w:r w:rsidR="008D1347">
        <w:rPr>
          <w:rFonts w:asciiTheme="majorHAnsi" w:hAnsiTheme="majorHAnsi" w:cstheme="majorHAnsi"/>
          <w:sz w:val="20"/>
          <w:szCs w:val="20"/>
          <w:lang w:val="pl-PL"/>
        </w:rPr>
        <w:t xml:space="preserve"> oraz przesłanych dowodów potwierdzających należyte wykonanie dostaw</w:t>
      </w:r>
      <w:r w:rsidRPr="00980B59">
        <w:rPr>
          <w:rFonts w:asciiTheme="majorHAnsi" w:hAnsiTheme="majorHAnsi" w:cstheme="majorHAnsi"/>
          <w:sz w:val="20"/>
          <w:szCs w:val="20"/>
          <w:lang w:val="pl-PL"/>
        </w:rPr>
        <w:t>.</w:t>
      </w:r>
    </w:p>
    <w:p w14:paraId="187F323F" w14:textId="66D5F63A" w:rsidR="00926D6C" w:rsidRPr="00926D6C" w:rsidRDefault="00926D6C" w:rsidP="00926D6C">
      <w:pPr>
        <w:pStyle w:val="Teksttreci0"/>
        <w:numPr>
          <w:ilvl w:val="0"/>
          <w:numId w:val="48"/>
        </w:numPr>
        <w:spacing w:beforeLines="60" w:before="144" w:after="60" w:line="276" w:lineRule="auto"/>
        <w:ind w:right="20"/>
        <w:jc w:val="both"/>
        <w:rPr>
          <w:rFonts w:asciiTheme="majorHAnsi" w:hAnsiTheme="majorHAnsi" w:cstheme="majorHAnsi"/>
          <w:sz w:val="20"/>
          <w:szCs w:val="20"/>
          <w:lang w:val="pl-PL"/>
        </w:rPr>
      </w:pPr>
      <w:r w:rsidRPr="00926D6C">
        <w:rPr>
          <w:rFonts w:asciiTheme="majorHAnsi" w:hAnsiTheme="majorHAnsi" w:cstheme="majorHAnsi"/>
          <w:sz w:val="20"/>
          <w:szCs w:val="20"/>
          <w:lang w:val="pl-PL"/>
        </w:rPr>
        <w:t>W przypadku Wykonawców wspólnie ubiegających się o udzielenie zamówienia, warunek nie podlega sumowaniu, tj. jeden z Wykonawców wspólnie ubiegających się o udzielenie zamówienia musi wykazać się całym wymaganym doświadczeniem powyżej (warunek nie będzie spełniony, jeżeli wszyscy Wykonawcy wspólnie ubiegający się o udzielenie zamówienia w sumie wykażą się wymaganym doświadczeniem, ale żaden z nich indywidualnie nie wykazał się całym wymaganym doświadczeniem).</w:t>
      </w:r>
    </w:p>
    <w:p w14:paraId="4F8A3744" w14:textId="2F424F33" w:rsidR="00926D6C" w:rsidRPr="00926D6C" w:rsidRDefault="00926D6C" w:rsidP="00926D6C">
      <w:pPr>
        <w:pStyle w:val="Teksttreci0"/>
        <w:numPr>
          <w:ilvl w:val="0"/>
          <w:numId w:val="48"/>
        </w:numPr>
        <w:spacing w:beforeLines="60" w:before="144" w:after="60" w:line="276" w:lineRule="auto"/>
        <w:ind w:right="20"/>
        <w:jc w:val="both"/>
        <w:rPr>
          <w:rFonts w:asciiTheme="majorHAnsi" w:hAnsiTheme="majorHAnsi" w:cstheme="majorHAnsi"/>
          <w:sz w:val="20"/>
          <w:szCs w:val="20"/>
          <w:lang w:val="pl-PL"/>
        </w:rPr>
      </w:pPr>
      <w:r w:rsidRPr="00926D6C">
        <w:rPr>
          <w:rFonts w:asciiTheme="majorHAnsi" w:hAnsiTheme="majorHAnsi" w:cstheme="majorHAnsi"/>
          <w:sz w:val="20"/>
          <w:szCs w:val="20"/>
          <w:lang w:val="pl-PL"/>
        </w:rPr>
        <w:t>Ocena braku podstaw do wykluczenia i spełniania warunków udziału w postępowaniu będzie dokonana na podstawie podmiotowych środków dowodowych.</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art. 108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 xml:space="preserve">w art. 109 ust. 1 pkt. 4,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lastRenderedPageBreak/>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Wykluczenie Wykonawcy następuje zgodnie z art. 111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5"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5"/>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 xml:space="preserve">6), z innym wykonawcą, który złożył odrębną ofertę, ofertę częściową lub wniosek o dopuszczenie do udziału w postępowaniu, albo oświadczenia o przynależności do tej samej grupy kapitałowej wraz z dokumentami lub informacjami potwierdzającymi przygotowanie oferty, </w:t>
      </w:r>
      <w:r w:rsidRPr="00E17F2E">
        <w:rPr>
          <w:rFonts w:asciiTheme="majorHAnsi" w:hAnsiTheme="majorHAnsi" w:cstheme="majorHAnsi"/>
          <w:sz w:val="20"/>
          <w:szCs w:val="20"/>
        </w:rPr>
        <w:lastRenderedPageBreak/>
        <w:t>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0583A6EB" w:rsidR="003D1E47" w:rsidRPr="00484A68"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27CE4E75" w14:textId="4CB67855" w:rsidR="00C95C81" w:rsidRPr="00C95C81" w:rsidRDefault="00484A68" w:rsidP="00C95C81">
      <w:pPr>
        <w:pStyle w:val="Akapitzlist"/>
        <w:numPr>
          <w:ilvl w:val="0"/>
          <w:numId w:val="30"/>
        </w:numPr>
        <w:spacing w:beforeLines="60" w:before="144" w:after="60" w:line="276" w:lineRule="auto"/>
        <w:jc w:val="both"/>
        <w:rPr>
          <w:rFonts w:asciiTheme="majorHAnsi" w:hAnsiTheme="majorHAnsi" w:cstheme="majorHAnsi"/>
          <w:bCs/>
          <w:sz w:val="20"/>
          <w:szCs w:val="20"/>
        </w:rPr>
      </w:pPr>
      <w:r>
        <w:rPr>
          <w:rFonts w:asciiTheme="majorHAnsi" w:hAnsiTheme="majorHAnsi" w:cstheme="majorHAnsi"/>
          <w:b/>
          <w:sz w:val="20"/>
          <w:szCs w:val="20"/>
        </w:rPr>
        <w:t xml:space="preserve">Wykaz </w:t>
      </w:r>
      <w:r w:rsidR="004D6D00">
        <w:rPr>
          <w:rFonts w:asciiTheme="majorHAnsi" w:hAnsiTheme="majorHAnsi" w:cstheme="majorHAnsi"/>
          <w:b/>
          <w:sz w:val="20"/>
          <w:szCs w:val="20"/>
        </w:rPr>
        <w:t>doświadczenia (</w:t>
      </w:r>
      <w:r>
        <w:rPr>
          <w:rFonts w:asciiTheme="majorHAnsi" w:hAnsiTheme="majorHAnsi" w:cstheme="majorHAnsi"/>
          <w:b/>
          <w:sz w:val="20"/>
          <w:szCs w:val="20"/>
        </w:rPr>
        <w:t>dostaw</w:t>
      </w:r>
      <w:r w:rsidR="004D6D00">
        <w:rPr>
          <w:rFonts w:asciiTheme="majorHAnsi" w:hAnsiTheme="majorHAnsi" w:cstheme="majorHAnsi"/>
          <w:b/>
          <w:sz w:val="20"/>
          <w:szCs w:val="20"/>
        </w:rPr>
        <w:t>)</w:t>
      </w:r>
      <w:r w:rsidR="00D64C82">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Pr="00484A68">
        <w:rPr>
          <w:rFonts w:asciiTheme="majorHAnsi" w:hAnsiTheme="majorHAnsi" w:cstheme="majorHAnsi"/>
          <w:bCs/>
          <w:sz w:val="20"/>
          <w:szCs w:val="20"/>
        </w:rPr>
        <w:t>zrealizowanych</w:t>
      </w:r>
      <w:r>
        <w:rPr>
          <w:rFonts w:asciiTheme="majorHAnsi" w:hAnsiTheme="majorHAnsi" w:cstheme="majorHAnsi"/>
          <w:bCs/>
          <w:sz w:val="20"/>
          <w:szCs w:val="20"/>
        </w:rPr>
        <w:t xml:space="preserve"> </w:t>
      </w:r>
      <w:r w:rsidRPr="00484A68">
        <w:rPr>
          <w:rFonts w:asciiTheme="majorHAnsi" w:hAnsiTheme="majorHAnsi" w:cstheme="majorHAnsi"/>
          <w:bCs/>
          <w:sz w:val="20"/>
          <w:szCs w:val="20"/>
        </w:rPr>
        <w:t xml:space="preserve">w okresie ostatnich trzech lat </w:t>
      </w:r>
      <w:r w:rsidRPr="009533D2">
        <w:rPr>
          <w:rFonts w:asciiTheme="majorHAnsi" w:hAnsiTheme="majorHAnsi" w:cstheme="majorHAnsi"/>
          <w:bCs/>
          <w:sz w:val="20"/>
          <w:szCs w:val="20"/>
        </w:rPr>
        <w:t>przed upływem terminu składania ofert, a jeżeli okres prowadzenia działalności jest krótszy –</w:t>
      </w:r>
      <w:r w:rsidRPr="00484A68">
        <w:rPr>
          <w:rFonts w:asciiTheme="majorHAnsi" w:hAnsiTheme="majorHAnsi" w:cstheme="majorHAnsi"/>
          <w:bCs/>
          <w:sz w:val="20"/>
          <w:szCs w:val="20"/>
        </w:rPr>
        <w:t xml:space="preserve"> w tym okresie</w:t>
      </w:r>
      <w:r>
        <w:rPr>
          <w:rFonts w:asciiTheme="majorHAnsi" w:hAnsiTheme="majorHAnsi" w:cstheme="majorHAnsi"/>
          <w:bCs/>
          <w:sz w:val="20"/>
          <w:szCs w:val="20"/>
        </w:rPr>
        <w:t xml:space="preserve">, polegających na </w:t>
      </w:r>
      <w:r w:rsidR="00D106EE">
        <w:rPr>
          <w:rFonts w:asciiTheme="majorHAnsi" w:hAnsiTheme="majorHAnsi" w:cstheme="majorHAnsi"/>
          <w:bCs/>
          <w:sz w:val="20"/>
          <w:szCs w:val="20"/>
        </w:rPr>
        <w:t xml:space="preserve">co najmniej jednej </w:t>
      </w:r>
      <w:r w:rsidRPr="00484A68">
        <w:rPr>
          <w:rFonts w:asciiTheme="majorHAnsi" w:hAnsiTheme="majorHAnsi" w:cstheme="majorHAnsi"/>
          <w:bCs/>
          <w:sz w:val="20"/>
          <w:szCs w:val="20"/>
        </w:rPr>
        <w:t>dostaw</w:t>
      </w:r>
      <w:r w:rsidR="00D106EE">
        <w:rPr>
          <w:rFonts w:asciiTheme="majorHAnsi" w:hAnsiTheme="majorHAnsi" w:cstheme="majorHAnsi"/>
          <w:bCs/>
          <w:sz w:val="20"/>
          <w:szCs w:val="20"/>
        </w:rPr>
        <w:t>ie</w:t>
      </w:r>
      <w:r w:rsidRPr="00484A68">
        <w:rPr>
          <w:rFonts w:asciiTheme="majorHAnsi" w:hAnsiTheme="majorHAnsi" w:cstheme="majorHAnsi"/>
          <w:bCs/>
          <w:sz w:val="20"/>
          <w:szCs w:val="20"/>
        </w:rPr>
        <w:t xml:space="preserve"> dronów o wartości nie mniejszej niż</w:t>
      </w:r>
      <w:r>
        <w:rPr>
          <w:rFonts w:asciiTheme="majorHAnsi" w:hAnsiTheme="majorHAnsi" w:cstheme="majorHAnsi"/>
          <w:bCs/>
          <w:sz w:val="20"/>
          <w:szCs w:val="20"/>
        </w:rPr>
        <w:t xml:space="preserve"> </w:t>
      </w:r>
      <w:r w:rsidRPr="00484A68">
        <w:rPr>
          <w:rFonts w:asciiTheme="majorHAnsi" w:hAnsiTheme="majorHAnsi" w:cstheme="majorHAnsi"/>
          <w:bCs/>
          <w:sz w:val="20"/>
          <w:szCs w:val="20"/>
        </w:rPr>
        <w:t>30 000,00 zł brutto ( słownie: trzydzieści tysięcy złotych 00/100)</w:t>
      </w:r>
      <w:r w:rsidR="00C95C81" w:rsidRPr="00C95C81">
        <w:t xml:space="preserve"> </w:t>
      </w:r>
      <w:r w:rsidR="00C95C81" w:rsidRPr="00C95C81">
        <w:rPr>
          <w:rFonts w:asciiTheme="majorHAnsi" w:hAnsiTheme="majorHAnsi" w:cstheme="majorHAnsi"/>
          <w:bCs/>
          <w:sz w:val="20"/>
          <w:szCs w:val="20"/>
        </w:rPr>
        <w:t>zrealizowanej na podstawie jednej umowy</w:t>
      </w:r>
      <w:r w:rsidRPr="00484A68">
        <w:rPr>
          <w:rFonts w:asciiTheme="majorHAnsi" w:hAnsiTheme="majorHAnsi" w:cstheme="majorHAnsi"/>
          <w:bCs/>
          <w:sz w:val="20"/>
          <w:szCs w:val="20"/>
        </w:rPr>
        <w:t xml:space="preserve"> wraz </w:t>
      </w:r>
      <w:r w:rsidRPr="00D64C82">
        <w:rPr>
          <w:rFonts w:asciiTheme="majorHAnsi" w:hAnsiTheme="majorHAnsi" w:cstheme="majorHAnsi"/>
          <w:b/>
          <w:sz w:val="20"/>
          <w:szCs w:val="20"/>
          <w:u w:val="single"/>
        </w:rPr>
        <w:t>z załączeniem dowodów</w:t>
      </w:r>
      <w:r w:rsidRPr="00484A68">
        <w:rPr>
          <w:rFonts w:asciiTheme="majorHAnsi" w:hAnsiTheme="majorHAnsi" w:cstheme="majorHAnsi"/>
          <w:bCs/>
          <w:sz w:val="20"/>
          <w:szCs w:val="20"/>
        </w:rPr>
        <w:t xml:space="preserve"> określających czy ta dostawa została wykonana należycie</w:t>
      </w:r>
      <w:r w:rsidR="00D106EE">
        <w:rPr>
          <w:rFonts w:asciiTheme="majorHAnsi" w:hAnsiTheme="majorHAnsi" w:cstheme="majorHAnsi"/>
          <w:bCs/>
          <w:sz w:val="20"/>
          <w:szCs w:val="20"/>
        </w:rPr>
        <w:t>.</w:t>
      </w:r>
      <w:r w:rsidR="00C95C81">
        <w:rPr>
          <w:rFonts w:asciiTheme="majorHAnsi" w:hAnsiTheme="majorHAnsi" w:cstheme="majorHAnsi"/>
          <w:bCs/>
          <w:sz w:val="20"/>
          <w:szCs w:val="20"/>
        </w:rPr>
        <w:t xml:space="preserve"> D</w:t>
      </w:r>
      <w:r w:rsidR="00C95C81" w:rsidRPr="00C95C81">
        <w:rPr>
          <w:rFonts w:asciiTheme="majorHAnsi" w:hAnsiTheme="majorHAnsi" w:cstheme="majorHAnsi"/>
          <w:bCs/>
          <w:sz w:val="20"/>
          <w:szCs w:val="20"/>
        </w:rPr>
        <w:t>owodami, o których mowa, są referencje bądź inne dokumenty sporządzone przez podmiot, na rzecz którego dostawa była wykonywana, a jeżeli Wykonawca z przyczyn niezależnych od niego nie jest w stanie uzyskać tych dokumentów Wykonawca składa inne podmiotowe środki dowodowe, które w wystarczający sposób potwierdzają spełnianie opisanego przez Zamawiającego warunku udziału w postępowaniu.</w:t>
      </w:r>
    </w:p>
    <w:p w14:paraId="26A73FF8" w14:textId="30A49C65" w:rsidR="00484A68" w:rsidRPr="00C95C81" w:rsidRDefault="00C95C81" w:rsidP="00C95C81">
      <w:pPr>
        <w:pStyle w:val="Akapitzlist"/>
        <w:spacing w:beforeLines="60" w:before="144" w:after="60" w:line="276" w:lineRule="auto"/>
        <w:ind w:left="786"/>
        <w:jc w:val="both"/>
        <w:rPr>
          <w:rFonts w:asciiTheme="majorHAnsi" w:hAnsiTheme="majorHAnsi" w:cstheme="majorHAnsi"/>
          <w:bCs/>
          <w:i/>
          <w:iCs/>
          <w:sz w:val="20"/>
          <w:szCs w:val="20"/>
        </w:rPr>
      </w:pPr>
      <w:r w:rsidRPr="00C95C81">
        <w:rPr>
          <w:rFonts w:asciiTheme="majorHAnsi" w:hAnsiTheme="majorHAnsi" w:cstheme="majorHAnsi"/>
          <w:bCs/>
          <w:i/>
          <w:iCs/>
          <w:sz w:val="20"/>
          <w:szCs w:val="20"/>
        </w:rPr>
        <w:t>Faktura za wykonane dostawy nie stanowi dowodu, chyba, że z jej treści wprost wynika, iż dostawy zostały wykonane należycie.</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6E6CBE95"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2238F4">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lastRenderedPageBreak/>
        <w:t>1</w:t>
      </w:r>
      <w:r w:rsidRPr="00E17F2E">
        <w:rPr>
          <w:rFonts w:asciiTheme="majorHAnsi" w:hAnsiTheme="majorHAnsi" w:cstheme="majorHAnsi"/>
          <w:sz w:val="20"/>
          <w:szCs w:val="20"/>
        </w:rPr>
        <w:t>)</w:t>
      </w:r>
      <w:r w:rsidRPr="00E17F2E">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 zakresie nieuregulowanym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8867B02" w:rsidR="00BF0B74" w:rsidRPr="00BF0B74" w:rsidRDefault="00BF0B74" w:rsidP="0006482A">
      <w:pPr>
        <w:spacing w:beforeLines="60" w:before="144" w:after="60" w:line="276" w:lineRule="auto"/>
        <w:jc w:val="both"/>
        <w:rPr>
          <w:rFonts w:asciiTheme="majorHAnsi" w:hAnsiTheme="majorHAnsi" w:cstheme="majorHAnsi"/>
          <w:b/>
          <w:bCs/>
          <w:sz w:val="20"/>
          <w:szCs w:val="20"/>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FE467B">
        <w:rPr>
          <w:rFonts w:asciiTheme="majorHAnsi" w:hAnsiTheme="majorHAnsi" w:cstheme="majorHAnsi"/>
          <w:b/>
          <w:bCs/>
          <w:sz w:val="20"/>
          <w:szCs w:val="20"/>
          <w:u w:val="single"/>
        </w:rPr>
        <w:t>Informacja o przedmiotowych środkach dowodowyc</w:t>
      </w:r>
      <w:r w:rsidR="009F0924">
        <w:rPr>
          <w:rFonts w:asciiTheme="majorHAnsi" w:hAnsiTheme="majorHAnsi" w:cstheme="majorHAnsi"/>
          <w:b/>
          <w:bCs/>
          <w:sz w:val="20"/>
          <w:szCs w:val="20"/>
          <w:u w:val="single"/>
        </w:rPr>
        <w:t>h</w:t>
      </w:r>
      <w:r w:rsidRPr="00FE467B">
        <w:rPr>
          <w:rFonts w:asciiTheme="majorHAnsi" w:hAnsiTheme="majorHAnsi" w:cstheme="majorHAnsi"/>
          <w:b/>
          <w:bCs/>
          <w:sz w:val="20"/>
          <w:szCs w:val="20"/>
          <w:u w:val="single"/>
        </w:rPr>
        <w:t>:</w:t>
      </w:r>
    </w:p>
    <w:p w14:paraId="219A8329" w14:textId="3BF59C7F" w:rsidR="00FE115F" w:rsidRPr="009778F8" w:rsidRDefault="00FE115F" w:rsidP="009778F8">
      <w:pPr>
        <w:spacing w:after="120" w:line="276" w:lineRule="auto"/>
        <w:ind w:left="342" w:firstLine="57"/>
        <w:jc w:val="both"/>
        <w:rPr>
          <w:rFonts w:asciiTheme="majorHAnsi" w:hAnsiTheme="majorHAnsi"/>
          <w:sz w:val="20"/>
          <w:szCs w:val="20"/>
        </w:rPr>
      </w:pPr>
      <w:r w:rsidRPr="008D1347">
        <w:rPr>
          <w:rFonts w:asciiTheme="majorHAnsi" w:hAnsiTheme="majorHAnsi"/>
          <w:sz w:val="20"/>
          <w:szCs w:val="20"/>
        </w:rPr>
        <w:t>Zamawiający</w:t>
      </w:r>
      <w:r w:rsidR="009778F8" w:rsidRPr="008D1347">
        <w:rPr>
          <w:rFonts w:asciiTheme="majorHAnsi" w:hAnsiTheme="majorHAnsi"/>
          <w:sz w:val="20"/>
          <w:szCs w:val="20"/>
        </w:rPr>
        <w:t xml:space="preserve"> nie żąda złożenia</w:t>
      </w:r>
      <w:r w:rsidR="009778F8">
        <w:rPr>
          <w:rFonts w:asciiTheme="majorHAnsi" w:hAnsiTheme="majorHAnsi"/>
          <w:sz w:val="20"/>
          <w:szCs w:val="20"/>
        </w:rPr>
        <w:t xml:space="preserve"> </w:t>
      </w:r>
      <w:r w:rsidR="00B14337">
        <w:rPr>
          <w:rFonts w:asciiTheme="majorHAnsi" w:hAnsiTheme="majorHAnsi"/>
          <w:sz w:val="20"/>
          <w:szCs w:val="20"/>
        </w:rPr>
        <w:t>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w:t>
      </w:r>
      <w:r w:rsidRPr="00E17F2E">
        <w:rPr>
          <w:rFonts w:asciiTheme="majorHAnsi" w:hAnsiTheme="majorHAnsi" w:cstheme="majorHAnsi"/>
          <w:sz w:val="20"/>
          <w:szCs w:val="20"/>
        </w:rPr>
        <w:lastRenderedPageBreak/>
        <w:t xml:space="preserve">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6"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6"/>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E17F2E">
        <w:rPr>
          <w:rFonts w:asciiTheme="majorHAnsi" w:hAnsiTheme="majorHAnsi" w:cstheme="majorHAnsi"/>
          <w:bCs/>
          <w:sz w:val="20"/>
          <w:szCs w:val="20"/>
        </w:rPr>
        <w:t>doc</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docx</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odt</w:t>
      </w:r>
      <w:proofErr w:type="spellEnd"/>
      <w:r w:rsidRPr="00E17F2E">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3" w:history="1">
        <w:r w:rsidR="00BF2084">
          <w:rPr>
            <w:rStyle w:val="Hipercze"/>
            <w:rFonts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stały dostęp do sieci Internet o gwarantowanej przepustowości nie mniejszej niż 512 </w:t>
      </w:r>
      <w:proofErr w:type="spellStart"/>
      <w:r w:rsidRPr="00E17F2E">
        <w:rPr>
          <w:rFonts w:asciiTheme="majorHAnsi" w:hAnsiTheme="majorHAnsi" w:cstheme="majorHAnsi"/>
          <w:sz w:val="20"/>
          <w:szCs w:val="20"/>
        </w:rPr>
        <w:t>kb</w:t>
      </w:r>
      <w:proofErr w:type="spellEnd"/>
      <w:r w:rsidRPr="00E17F2E">
        <w:rPr>
          <w:rFonts w:asciiTheme="majorHAnsi" w:hAnsiTheme="majorHAnsi" w:cstheme="majorHAnsi"/>
          <w:sz w:val="20"/>
          <w:szCs w:val="20"/>
        </w:rPr>
        <w:t>/s,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lastRenderedPageBreak/>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zainstalowany program Adobe </w:t>
      </w:r>
      <w:proofErr w:type="spellStart"/>
      <w:r w:rsidRPr="00E17F2E">
        <w:rPr>
          <w:rFonts w:asciiTheme="majorHAnsi" w:hAnsiTheme="majorHAnsi" w:cstheme="majorHAnsi"/>
          <w:sz w:val="20"/>
          <w:szCs w:val="20"/>
        </w:rPr>
        <w:t>Acrobat</w:t>
      </w:r>
      <w:proofErr w:type="spellEnd"/>
      <w:r w:rsidRPr="00E17F2E">
        <w:rPr>
          <w:rFonts w:asciiTheme="majorHAnsi" w:hAnsiTheme="majorHAnsi" w:cstheme="majorHAnsi"/>
          <w:sz w:val="20"/>
          <w:szCs w:val="20"/>
        </w:rPr>
        <w:t xml:space="preserve">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w:t>
      </w:r>
      <w:proofErr w:type="spellStart"/>
      <w:r w:rsidR="004D76A2" w:rsidRPr="00E17F2E">
        <w:rPr>
          <w:rFonts w:asciiTheme="majorHAnsi" w:hAnsiTheme="majorHAnsi" w:cstheme="majorHAnsi"/>
          <w:sz w:val="20"/>
          <w:szCs w:val="20"/>
        </w:rPr>
        <w:t>hh:mm:ss</w:t>
      </w:r>
      <w:proofErr w:type="spellEnd"/>
      <w:r w:rsidR="004D76A2" w:rsidRPr="00E17F2E">
        <w:rPr>
          <w:rFonts w:asciiTheme="majorHAnsi" w:hAnsiTheme="majorHAnsi" w:cstheme="majorHAnsi"/>
          <w:sz w:val="20"/>
          <w:szCs w:val="20"/>
        </w:rPr>
        <w:t>)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7777777"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464C09" w:rsidRPr="00E17F2E">
        <w:rPr>
          <w:rFonts w:asciiTheme="majorHAnsi" w:hAnsiTheme="majorHAnsi" w:cstheme="majorHAnsi"/>
          <w:b/>
          <w:sz w:val="20"/>
          <w:szCs w:val="20"/>
        </w:rPr>
        <w:t xml:space="preserve">Małgorzata Zbierzchowska </w:t>
      </w:r>
      <w:r w:rsidR="00464C09" w:rsidRPr="00E17F2E">
        <w:rPr>
          <w:rFonts w:asciiTheme="majorHAnsi" w:hAnsiTheme="majorHAnsi" w:cstheme="majorHAnsi"/>
          <w:sz w:val="20"/>
          <w:szCs w:val="20"/>
        </w:rPr>
        <w:t xml:space="preserve"> </w:t>
      </w:r>
    </w:p>
    <w:p w14:paraId="1DD729FD" w14:textId="5A771E59"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4" w:history="1">
        <w:r w:rsidR="00910466" w:rsidRPr="00FE467B">
          <w:rPr>
            <w:rStyle w:val="Hipercze"/>
            <w:rFonts w:asciiTheme="majorHAnsi" w:hAnsiTheme="majorHAnsi" w:cstheme="majorHAnsi"/>
            <w:b/>
            <w:color w:val="auto"/>
            <w:sz w:val="20"/>
            <w:szCs w:val="20"/>
          </w:rPr>
          <w:t>malgorzata.zbierzchowska@ukw.edu.pl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postępowanie o udzielenie zamówienia, z zastrzeżeniem wyjątków przewidzianych w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7"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7"/>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2B103E">
        <w:rPr>
          <w:rFonts w:asciiTheme="majorHAnsi" w:hAnsiTheme="majorHAnsi" w:cstheme="majorHAnsi"/>
          <w:b/>
          <w:bCs/>
          <w:sz w:val="20"/>
          <w:szCs w:val="20"/>
        </w:rPr>
        <w:tab/>
      </w:r>
      <w:r w:rsidRPr="002B103E">
        <w:rPr>
          <w:rFonts w:asciiTheme="majorHAnsi" w:hAnsiTheme="majorHAnsi" w:cstheme="majorHAnsi"/>
          <w:sz w:val="20"/>
          <w:szCs w:val="20"/>
        </w:rPr>
        <w:t>oświadczenia</w:t>
      </w:r>
      <w:r w:rsidRPr="00E17F2E">
        <w:rPr>
          <w:rFonts w:asciiTheme="majorHAnsi" w:hAnsiTheme="majorHAnsi" w:cstheme="majorHAnsi"/>
          <w:sz w:val="20"/>
          <w:szCs w:val="20"/>
        </w:rPr>
        <w:t xml:space="preserve">,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2B103E">
        <w:rPr>
          <w:rFonts w:asciiTheme="majorHAnsi" w:hAnsiTheme="majorHAnsi" w:cstheme="majorHAnsi"/>
          <w:sz w:val="20"/>
          <w:szCs w:val="20"/>
        </w:rPr>
        <w:t xml:space="preserve">formularz </w:t>
      </w:r>
      <w:r w:rsidR="00712545" w:rsidRPr="002B103E">
        <w:rPr>
          <w:rFonts w:asciiTheme="majorHAnsi" w:hAnsiTheme="majorHAnsi" w:cstheme="majorHAnsi"/>
          <w:sz w:val="20"/>
          <w:szCs w:val="20"/>
        </w:rPr>
        <w:t>przedmiotowo-</w:t>
      </w:r>
      <w:r w:rsidRPr="002B103E">
        <w:rPr>
          <w:rFonts w:asciiTheme="majorHAnsi" w:hAnsiTheme="majorHAnsi" w:cstheme="majorHAnsi"/>
          <w:sz w:val="20"/>
          <w:szCs w:val="20"/>
        </w:rPr>
        <w:t>cenowy</w:t>
      </w:r>
      <w:r w:rsidRPr="008D0FE9">
        <w:rPr>
          <w:rFonts w:asciiTheme="majorHAnsi" w:hAnsiTheme="majorHAnsi" w:cstheme="majorHAnsi"/>
          <w:sz w:val="20"/>
          <w:szCs w:val="20"/>
        </w:rPr>
        <w:t xml:space="preserve"> – Załącznik nr 2 do SWZ</w:t>
      </w:r>
      <w:r w:rsidR="009917A8">
        <w:rPr>
          <w:rFonts w:asciiTheme="majorHAnsi" w:hAnsiTheme="majorHAnsi" w:cstheme="majorHAnsi"/>
          <w:sz w:val="20"/>
          <w:szCs w:val="20"/>
        </w:rPr>
        <w:t>;</w:t>
      </w:r>
    </w:p>
    <w:p w14:paraId="6C3513C2" w14:textId="52205B54" w:rsidR="004D76A2" w:rsidRPr="003547D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06C2D854" w:rsid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0774DEE0" w14:textId="77777777" w:rsidR="00326F09" w:rsidRPr="00326F09" w:rsidRDefault="00326F09" w:rsidP="00326F09">
      <w:pPr>
        <w:pStyle w:val="Akapitzlist"/>
        <w:rPr>
          <w:rFonts w:asciiTheme="majorHAnsi" w:hAnsiTheme="majorHAnsi" w:cstheme="majorHAnsi"/>
          <w:sz w:val="20"/>
          <w:szCs w:val="20"/>
        </w:rPr>
      </w:pPr>
    </w:p>
    <w:p w14:paraId="7BF1D492" w14:textId="6D621E7E" w:rsidR="00326F09" w:rsidRDefault="005B3615" w:rsidP="00F46BE0">
      <w:pPr>
        <w:pStyle w:val="Akapitzlist"/>
        <w:numPr>
          <w:ilvl w:val="0"/>
          <w:numId w:val="27"/>
        </w:numPr>
        <w:tabs>
          <w:tab w:val="left" w:pos="1701"/>
        </w:tabs>
        <w:ind w:left="851" w:hanging="425"/>
        <w:rPr>
          <w:rFonts w:asciiTheme="majorHAnsi" w:hAnsiTheme="majorHAnsi" w:cstheme="majorHAnsi"/>
          <w:sz w:val="20"/>
          <w:szCs w:val="20"/>
        </w:rPr>
      </w:pPr>
      <w:r>
        <w:rPr>
          <w:rFonts w:asciiTheme="majorHAnsi" w:hAnsiTheme="majorHAnsi" w:cstheme="majorHAnsi"/>
          <w:sz w:val="20"/>
          <w:szCs w:val="20"/>
        </w:rPr>
        <w:t>d</w:t>
      </w:r>
      <w:r w:rsidR="002B103E" w:rsidRPr="002A720D">
        <w:rPr>
          <w:rFonts w:asciiTheme="majorHAnsi" w:hAnsiTheme="majorHAnsi" w:cstheme="majorHAnsi"/>
          <w:sz w:val="20"/>
          <w:szCs w:val="20"/>
        </w:rPr>
        <w:t>okument potwierdzający</w:t>
      </w:r>
      <w:r w:rsidR="002B103E">
        <w:rPr>
          <w:rFonts w:asciiTheme="majorHAnsi" w:hAnsiTheme="majorHAnsi" w:cstheme="majorHAnsi"/>
          <w:sz w:val="20"/>
          <w:szCs w:val="20"/>
        </w:rPr>
        <w:t xml:space="preserve"> posiadanie autoryzacji producenta dronów w zakresie serwisu i wsparcia technicznego zgodnie z zapisami rozdz. XVIII SWZ pkt.3 (jeżeli dotyczy)</w:t>
      </w:r>
    </w:p>
    <w:p w14:paraId="74AB5E99" w14:textId="77777777" w:rsidR="002464DD" w:rsidRPr="002464DD" w:rsidRDefault="002464DD" w:rsidP="002464DD">
      <w:pPr>
        <w:tabs>
          <w:tab w:val="left" w:pos="1701"/>
        </w:tabs>
        <w:rPr>
          <w:rFonts w:asciiTheme="majorHAnsi" w:hAnsiTheme="majorHAnsi" w:cstheme="majorHAnsi"/>
          <w:sz w:val="20"/>
          <w:szCs w:val="20"/>
        </w:rPr>
      </w:pP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119F77B8"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551146">
        <w:rPr>
          <w:rFonts w:asciiTheme="majorHAnsi" w:hAnsiTheme="majorHAnsi" w:cstheme="majorHAnsi"/>
          <w:sz w:val="20"/>
          <w:szCs w:val="20"/>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31A733AD" w:rsidR="007B4E8E" w:rsidRDefault="00475975" w:rsidP="00804BE7">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0F2618FD" w14:textId="0E59A603" w:rsidR="0014287C" w:rsidRDefault="00804BE7" w:rsidP="00B424EA">
      <w:pPr>
        <w:pStyle w:val="pkt"/>
        <w:spacing w:beforeLines="60" w:before="144" w:afterLines="60" w:after="144" w:line="276" w:lineRule="auto"/>
        <w:ind w:left="425" w:hanging="425"/>
        <w:contextualSpacing/>
        <w:rPr>
          <w:rFonts w:asciiTheme="majorHAnsi" w:hAnsiTheme="majorHAnsi" w:cstheme="majorHAnsi"/>
          <w:sz w:val="20"/>
        </w:rPr>
      </w:pPr>
      <w:r>
        <w:rPr>
          <w:rFonts w:asciiTheme="majorHAnsi" w:hAnsiTheme="majorHAnsi" w:cstheme="majorHAnsi"/>
          <w:sz w:val="20"/>
        </w:rPr>
        <w:tab/>
      </w:r>
      <w:r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Pr="00804BE7">
        <w:rPr>
          <w:rFonts w:asciiTheme="majorHAnsi" w:hAnsiTheme="majorHAnsi" w:cstheme="majorHAnsi"/>
          <w:sz w:val="20"/>
        </w:rPr>
        <w:t xml:space="preserve"> r. poz. </w:t>
      </w:r>
      <w:r w:rsidR="006A581E">
        <w:rPr>
          <w:rFonts w:asciiTheme="majorHAnsi" w:hAnsiTheme="majorHAnsi" w:cstheme="majorHAnsi"/>
          <w:sz w:val="20"/>
        </w:rPr>
        <w:t>361</w:t>
      </w:r>
      <w:r w:rsidRPr="00804BE7">
        <w:rPr>
          <w:rFonts w:asciiTheme="majorHAnsi" w:hAnsiTheme="majorHAnsi" w:cstheme="majorHAnsi"/>
          <w:sz w:val="20"/>
        </w:rPr>
        <w:t xml:space="preserve">), z zastrzeżeniem pkt.7 niniejszego rozdziału. </w:t>
      </w:r>
    </w:p>
    <w:p w14:paraId="20427FF5" w14:textId="77777777" w:rsidR="00B424EA" w:rsidRPr="00E17F2E" w:rsidRDefault="00B424EA" w:rsidP="00B424EA">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BFFB786" w:rsidR="007A0AC2" w:rsidRPr="00E17F2E" w:rsidRDefault="00475975"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5C06D8">
        <w:rPr>
          <w:rFonts w:asciiTheme="majorHAnsi" w:hAnsiTheme="majorHAnsi" w:cstheme="majorHAnsi"/>
          <w:sz w:val="20"/>
        </w:rPr>
        <w:t>przedmiotu zamówienia,</w:t>
      </w:r>
      <w:r w:rsidR="000E2C1D" w:rsidRPr="000E2C1D">
        <w:rPr>
          <w:rFonts w:asciiTheme="majorHAnsi" w:hAnsiTheme="majorHAnsi" w:cstheme="majorHAnsi"/>
          <w:sz w:val="20"/>
        </w:rPr>
        <w:t xml:space="preserve">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4BB324FC"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brutto</w:t>
      </w:r>
      <w:r w:rsidR="00574C50">
        <w:rPr>
          <w:rFonts w:asciiTheme="majorHAnsi" w:hAnsiTheme="majorHAnsi" w:cstheme="majorHAnsi"/>
          <w:sz w:val="20"/>
        </w:rPr>
        <w:t xml:space="preserve"> oferty</w:t>
      </w:r>
      <w:r w:rsidR="00F65407">
        <w:rPr>
          <w:rFonts w:asciiTheme="majorHAnsi" w:hAnsiTheme="majorHAnsi" w:cstheme="majorHAnsi"/>
          <w:sz w:val="20"/>
        </w:rPr>
        <w:t xml:space="preserve"> 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lastRenderedPageBreak/>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30549E8B"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dnia </w:t>
      </w:r>
      <w:r w:rsidR="00B424EA" w:rsidRPr="00B424EA">
        <w:rPr>
          <w:rFonts w:asciiTheme="majorHAnsi" w:hAnsiTheme="majorHAnsi" w:cstheme="majorHAnsi"/>
          <w:b/>
          <w:bCs/>
          <w:sz w:val="20"/>
        </w:rPr>
        <w:t>2</w:t>
      </w:r>
      <w:r w:rsidR="003B4C0A">
        <w:rPr>
          <w:rFonts w:asciiTheme="majorHAnsi" w:hAnsiTheme="majorHAnsi" w:cstheme="majorHAnsi"/>
          <w:b/>
          <w:bCs/>
          <w:sz w:val="20"/>
        </w:rPr>
        <w:t>4</w:t>
      </w:r>
      <w:r w:rsidR="00A803B2" w:rsidRPr="00B424EA">
        <w:rPr>
          <w:rFonts w:asciiTheme="majorHAnsi" w:hAnsiTheme="majorHAnsi" w:cstheme="majorHAnsi"/>
          <w:b/>
          <w:bCs/>
          <w:sz w:val="20"/>
        </w:rPr>
        <w:t>.</w:t>
      </w:r>
      <w:r w:rsidR="00B424EA" w:rsidRPr="00B424EA">
        <w:rPr>
          <w:rFonts w:asciiTheme="majorHAnsi" w:hAnsiTheme="majorHAnsi" w:cstheme="majorHAnsi"/>
          <w:b/>
          <w:bCs/>
          <w:sz w:val="20"/>
        </w:rPr>
        <w:t>05.</w:t>
      </w:r>
      <w:r w:rsidR="00A803B2" w:rsidRPr="00B424EA">
        <w:rPr>
          <w:rFonts w:asciiTheme="majorHAnsi" w:hAnsiTheme="majorHAnsi" w:cstheme="majorHAnsi"/>
          <w:b/>
          <w:bCs/>
          <w:sz w:val="20"/>
        </w:rPr>
        <w:t>202</w:t>
      </w:r>
      <w:r w:rsidR="00F85D4E" w:rsidRPr="00B424EA">
        <w:rPr>
          <w:rFonts w:asciiTheme="majorHAnsi" w:hAnsiTheme="majorHAnsi" w:cstheme="majorHAnsi"/>
          <w:b/>
          <w:bCs/>
          <w:sz w:val="20"/>
        </w:rPr>
        <w:t>5</w:t>
      </w:r>
      <w:r w:rsidR="00A803B2" w:rsidRPr="005A49E8">
        <w:rPr>
          <w:rFonts w:asciiTheme="majorHAnsi" w:hAnsiTheme="majorHAnsi" w:cstheme="majorHAnsi"/>
          <w:sz w:val="20"/>
        </w:rPr>
        <w:t xml:space="preserve"> r.</w:t>
      </w:r>
      <w:r w:rsidR="00A803B2" w:rsidRPr="00E17F2E">
        <w:rPr>
          <w:rFonts w:asciiTheme="majorHAnsi" w:hAnsiTheme="majorHAnsi" w:cstheme="majorHAnsi"/>
          <w:sz w:val="20"/>
        </w:rPr>
        <w:t xml:space="preserve"> Bieg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3F99C2F2"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B424EA" w:rsidRPr="00B424EA">
        <w:rPr>
          <w:rFonts w:asciiTheme="majorHAnsi" w:hAnsiTheme="majorHAnsi" w:cstheme="majorHAnsi"/>
          <w:b/>
          <w:sz w:val="20"/>
        </w:rPr>
        <w:t>2</w:t>
      </w:r>
      <w:r w:rsidR="003B4C0A">
        <w:rPr>
          <w:rFonts w:asciiTheme="majorHAnsi" w:hAnsiTheme="majorHAnsi" w:cstheme="majorHAnsi"/>
          <w:b/>
          <w:sz w:val="20"/>
        </w:rPr>
        <w:t>5</w:t>
      </w:r>
      <w:r w:rsidR="00B424EA" w:rsidRPr="00B424EA">
        <w:rPr>
          <w:rFonts w:asciiTheme="majorHAnsi" w:hAnsiTheme="majorHAnsi" w:cstheme="majorHAnsi"/>
          <w:b/>
          <w:sz w:val="20"/>
        </w:rPr>
        <w:t>.04</w:t>
      </w:r>
      <w:r w:rsidR="00B2018A" w:rsidRPr="00B424EA">
        <w:rPr>
          <w:rFonts w:asciiTheme="majorHAnsi" w:hAnsiTheme="majorHAnsi" w:cstheme="majorHAnsi"/>
          <w:b/>
          <w:sz w:val="20"/>
        </w:rPr>
        <w:t>.202</w:t>
      </w:r>
      <w:r w:rsidR="00F85D4E" w:rsidRPr="00B424EA">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F85D4E">
        <w:rPr>
          <w:rFonts w:asciiTheme="majorHAnsi" w:hAnsiTheme="majorHAnsi" w:cstheme="majorHAnsi"/>
          <w:b/>
          <w:sz w:val="20"/>
        </w:rPr>
        <w:t>09</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77AFFF61"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w:t>
      </w:r>
      <w:r w:rsidR="001D1042" w:rsidRPr="00B424EA">
        <w:rPr>
          <w:rFonts w:asciiTheme="majorHAnsi" w:hAnsiTheme="majorHAnsi" w:cstheme="majorHAnsi"/>
          <w:sz w:val="20"/>
        </w:rPr>
        <w:t xml:space="preserve">dniu </w:t>
      </w:r>
      <w:r w:rsidR="00252F7B" w:rsidRPr="00B424EA">
        <w:rPr>
          <w:rFonts w:asciiTheme="majorHAnsi" w:hAnsiTheme="majorHAnsi" w:cstheme="majorHAnsi"/>
          <w:b/>
          <w:bCs/>
          <w:sz w:val="20"/>
        </w:rPr>
        <w:t>2</w:t>
      </w:r>
      <w:r w:rsidR="003B4C0A">
        <w:rPr>
          <w:rFonts w:asciiTheme="majorHAnsi" w:hAnsiTheme="majorHAnsi" w:cstheme="majorHAnsi"/>
          <w:b/>
          <w:bCs/>
          <w:sz w:val="20"/>
        </w:rPr>
        <w:t>5</w:t>
      </w:r>
      <w:r w:rsidR="00B424EA" w:rsidRPr="00B424EA">
        <w:rPr>
          <w:rFonts w:asciiTheme="majorHAnsi" w:hAnsiTheme="majorHAnsi" w:cstheme="majorHAnsi"/>
          <w:b/>
          <w:bCs/>
          <w:sz w:val="20"/>
        </w:rPr>
        <w:t>.04</w:t>
      </w:r>
      <w:r w:rsidR="00B2018A" w:rsidRPr="00B424EA">
        <w:rPr>
          <w:rFonts w:asciiTheme="majorHAnsi" w:hAnsiTheme="majorHAnsi" w:cstheme="majorHAnsi"/>
          <w:b/>
          <w:bCs/>
          <w:sz w:val="20"/>
        </w:rPr>
        <w:t>.202</w:t>
      </w:r>
      <w:r w:rsidR="00F85D4E" w:rsidRPr="00B424EA">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F85D4E">
        <w:rPr>
          <w:rFonts w:asciiTheme="majorHAnsi" w:hAnsiTheme="majorHAnsi" w:cstheme="majorHAnsi"/>
          <w:b/>
          <w:bCs/>
          <w:sz w:val="20"/>
        </w:rPr>
        <w:t>09</w:t>
      </w:r>
      <w:r w:rsidR="008E4DD9" w:rsidRPr="00E17F2E">
        <w:rPr>
          <w:rFonts w:asciiTheme="majorHAnsi" w:hAnsiTheme="majorHAnsi" w:cstheme="majorHAnsi"/>
          <w:b/>
          <w:bCs/>
          <w:sz w:val="20"/>
        </w:rPr>
        <w:t>:30.</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lastRenderedPageBreak/>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6A1CD034" w:rsidR="00EF1989" w:rsidRPr="00AB0281" w:rsidRDefault="00D36AE2" w:rsidP="00266C64">
      <w:pPr>
        <w:pStyle w:val="pkt"/>
        <w:numPr>
          <w:ilvl w:val="3"/>
          <w:numId w:val="19"/>
        </w:numPr>
        <w:tabs>
          <w:tab w:val="clear" w:pos="737"/>
        </w:tabs>
        <w:spacing w:before="240" w:after="0" w:line="276" w:lineRule="auto"/>
        <w:rPr>
          <w:rFonts w:asciiTheme="majorHAnsi" w:hAnsiTheme="majorHAnsi" w:cstheme="majorHAnsi"/>
          <w:b/>
          <w:sz w:val="20"/>
        </w:rPr>
      </w:pPr>
      <w:r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4FD38871"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w:t>
      </w:r>
      <w:r w:rsidRPr="00E17F2E">
        <w:rPr>
          <w:rFonts w:asciiTheme="majorHAnsi" w:hAnsiTheme="majorHAnsi" w:cstheme="majorHAnsi"/>
          <w:sz w:val="20"/>
          <w:szCs w:val="20"/>
        </w:rPr>
        <w:t>%;</w:t>
      </w:r>
    </w:p>
    <w:p w14:paraId="47046A2E" w14:textId="3011D94E" w:rsidR="00E837FF" w:rsidRPr="00E837FF" w:rsidRDefault="00E837FF" w:rsidP="0028231D">
      <w:pPr>
        <w:pStyle w:val="Akapitzlist"/>
        <w:numPr>
          <w:ilvl w:val="1"/>
          <w:numId w:val="13"/>
        </w:numPr>
        <w:spacing w:line="276" w:lineRule="auto"/>
        <w:rPr>
          <w:rFonts w:asciiTheme="majorHAnsi" w:hAnsiTheme="majorHAnsi" w:cstheme="majorHAnsi"/>
          <w:b/>
          <w:bCs/>
          <w:sz w:val="20"/>
          <w:szCs w:val="20"/>
        </w:rPr>
      </w:pPr>
      <w:r>
        <w:rPr>
          <w:rFonts w:asciiTheme="majorHAnsi" w:hAnsiTheme="majorHAnsi" w:cstheme="majorHAnsi"/>
          <w:b/>
          <w:bCs/>
          <w:sz w:val="20"/>
          <w:szCs w:val="20"/>
        </w:rPr>
        <w:t xml:space="preserve">Serwis i wsparcie techniczne (S) </w:t>
      </w:r>
      <w:r w:rsidRPr="00E837FF">
        <w:rPr>
          <w:rFonts w:asciiTheme="majorHAnsi" w:hAnsiTheme="majorHAnsi" w:cstheme="majorHAnsi"/>
          <w:sz w:val="20"/>
          <w:szCs w:val="20"/>
        </w:rPr>
        <w:t>–</w:t>
      </w:r>
      <w:r>
        <w:rPr>
          <w:rFonts w:asciiTheme="majorHAnsi" w:hAnsiTheme="majorHAnsi" w:cstheme="majorHAnsi"/>
          <w:b/>
          <w:bCs/>
          <w:sz w:val="20"/>
          <w:szCs w:val="20"/>
        </w:rPr>
        <w:t xml:space="preserve"> </w:t>
      </w:r>
      <w:r w:rsidRPr="00E837FF">
        <w:rPr>
          <w:rFonts w:asciiTheme="majorHAnsi" w:hAnsiTheme="majorHAnsi" w:cstheme="majorHAnsi"/>
          <w:sz w:val="20"/>
          <w:szCs w:val="20"/>
        </w:rPr>
        <w:t>waga kryterium</w:t>
      </w:r>
      <w:r>
        <w:rPr>
          <w:rFonts w:asciiTheme="majorHAnsi" w:hAnsiTheme="majorHAnsi" w:cstheme="majorHAnsi"/>
          <w:b/>
          <w:bCs/>
          <w:sz w:val="20"/>
          <w:szCs w:val="20"/>
        </w:rPr>
        <w:t xml:space="preserve"> </w:t>
      </w:r>
      <w:r w:rsidRPr="00E837FF">
        <w:rPr>
          <w:rFonts w:asciiTheme="majorHAnsi" w:hAnsiTheme="majorHAnsi" w:cstheme="majorHAnsi"/>
          <w:sz w:val="20"/>
          <w:szCs w:val="20"/>
        </w:rPr>
        <w:t>30%</w:t>
      </w:r>
    </w:p>
    <w:p w14:paraId="5DA1623F" w14:textId="77777777" w:rsidR="00E837FF" w:rsidRPr="00E837FF" w:rsidRDefault="00E837FF" w:rsidP="00E837FF">
      <w:pPr>
        <w:pStyle w:val="Akapitzlist"/>
        <w:numPr>
          <w:ilvl w:val="1"/>
          <w:numId w:val="13"/>
        </w:numPr>
        <w:rPr>
          <w:rFonts w:asciiTheme="majorHAnsi" w:hAnsiTheme="majorHAnsi" w:cstheme="majorHAnsi"/>
          <w:b/>
          <w:bCs/>
          <w:sz w:val="20"/>
          <w:szCs w:val="20"/>
        </w:rPr>
      </w:pPr>
      <w:r w:rsidRPr="00E837FF">
        <w:rPr>
          <w:rFonts w:asciiTheme="majorHAnsi" w:hAnsiTheme="majorHAnsi" w:cstheme="majorHAnsi"/>
          <w:b/>
          <w:bCs/>
          <w:sz w:val="20"/>
          <w:szCs w:val="20"/>
        </w:rPr>
        <w:t>Termin dostawy (T</w:t>
      </w:r>
      <w:r w:rsidRPr="002238F4">
        <w:rPr>
          <w:rFonts w:asciiTheme="majorHAnsi" w:hAnsiTheme="majorHAnsi" w:cstheme="majorHAnsi"/>
          <w:sz w:val="20"/>
          <w:szCs w:val="20"/>
        </w:rPr>
        <w:t>) - waga kryterium 10%;</w:t>
      </w:r>
    </w:p>
    <w:p w14:paraId="37CA50B7" w14:textId="77777777" w:rsidR="00E837FF" w:rsidRPr="002A2E9D" w:rsidRDefault="00E837FF" w:rsidP="00E837FF">
      <w:pPr>
        <w:pStyle w:val="Akapitzlist"/>
        <w:spacing w:line="276" w:lineRule="auto"/>
        <w:ind w:left="1866"/>
        <w:rPr>
          <w:rFonts w:asciiTheme="majorHAnsi" w:hAnsiTheme="majorHAnsi" w:cstheme="majorHAnsi"/>
          <w:b/>
          <w:bCs/>
          <w:sz w:val="20"/>
          <w:szCs w:val="20"/>
        </w:rPr>
      </w:pP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75E79213" w:rsidR="00C2481B" w:rsidRPr="00073507" w:rsidRDefault="00D36AE2" w:rsidP="00E837FF">
      <w:pPr>
        <w:pStyle w:val="pkt"/>
        <w:numPr>
          <w:ilvl w:val="3"/>
          <w:numId w:val="19"/>
        </w:numPr>
        <w:tabs>
          <w:tab w:val="left" w:pos="142"/>
          <w:tab w:val="left" w:pos="284"/>
        </w:tabs>
        <w:spacing w:before="0" w:after="0" w:line="360" w:lineRule="auto"/>
        <w:rPr>
          <w:rFonts w:asciiTheme="majorHAnsi" w:hAnsiTheme="majorHAnsi" w:cstheme="majorHAnsi"/>
          <w:sz w:val="20"/>
        </w:rPr>
      </w:pPr>
      <w:r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00475975"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20603588" w14:textId="289EEA2F" w:rsidR="001D392B"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p>
    <w:p w14:paraId="738AD2E8" w14:textId="77777777" w:rsidR="0022465A" w:rsidRPr="00EF1856" w:rsidRDefault="0022465A" w:rsidP="0022465A">
      <w:pPr>
        <w:pStyle w:val="Akapitzlist"/>
        <w:spacing w:before="60" w:after="60" w:line="276" w:lineRule="auto"/>
        <w:ind w:left="567"/>
        <w:jc w:val="both"/>
        <w:rPr>
          <w:rFonts w:asciiTheme="majorHAnsi" w:hAnsiTheme="majorHAnsi" w:cstheme="majorHAnsi"/>
          <w:sz w:val="20"/>
          <w:szCs w:val="20"/>
        </w:rPr>
      </w:pPr>
    </w:p>
    <w:p w14:paraId="0F8E2472" w14:textId="77777777" w:rsidR="00B7277C" w:rsidRPr="002A720D" w:rsidRDefault="00E837FF" w:rsidP="0022465A">
      <w:pPr>
        <w:pStyle w:val="Akapitzlist"/>
        <w:numPr>
          <w:ilvl w:val="3"/>
          <w:numId w:val="19"/>
        </w:numPr>
        <w:tabs>
          <w:tab w:val="left" w:pos="709"/>
        </w:tabs>
        <w:spacing w:line="276" w:lineRule="auto"/>
        <w:jc w:val="both"/>
        <w:rPr>
          <w:rFonts w:asciiTheme="majorHAnsi" w:hAnsiTheme="majorHAnsi" w:cstheme="majorHAnsi"/>
          <w:bCs/>
          <w:sz w:val="20"/>
          <w:szCs w:val="20"/>
        </w:rPr>
      </w:pPr>
      <w:r w:rsidRPr="002A720D">
        <w:rPr>
          <w:rFonts w:asciiTheme="majorHAnsi" w:hAnsiTheme="majorHAnsi" w:cstheme="majorHAnsi"/>
          <w:b/>
          <w:sz w:val="20"/>
          <w:szCs w:val="20"/>
        </w:rPr>
        <w:t>Serwis i wsparcie techniczne (S) – 30%</w:t>
      </w:r>
      <w:r w:rsidR="004809BC" w:rsidRPr="002A720D">
        <w:rPr>
          <w:rFonts w:asciiTheme="majorHAnsi" w:hAnsiTheme="majorHAnsi" w:cstheme="majorHAnsi"/>
          <w:b/>
          <w:sz w:val="20"/>
          <w:szCs w:val="20"/>
        </w:rPr>
        <w:t xml:space="preserve">. </w:t>
      </w:r>
      <w:r w:rsidR="00B7277C" w:rsidRPr="002A720D">
        <w:rPr>
          <w:rFonts w:asciiTheme="majorHAnsi" w:hAnsiTheme="majorHAnsi" w:cstheme="majorHAnsi"/>
          <w:b/>
          <w:sz w:val="20"/>
          <w:szCs w:val="20"/>
        </w:rPr>
        <w:t xml:space="preserve"> </w:t>
      </w:r>
    </w:p>
    <w:p w14:paraId="3B717B56" w14:textId="6F1B90C7" w:rsidR="00E837FF" w:rsidRDefault="003E7BF8" w:rsidP="00B7277C">
      <w:pPr>
        <w:pStyle w:val="Akapitzlist"/>
        <w:spacing w:line="276" w:lineRule="auto"/>
        <w:ind w:left="737"/>
        <w:jc w:val="both"/>
        <w:rPr>
          <w:rFonts w:asciiTheme="majorHAnsi" w:hAnsiTheme="majorHAnsi" w:cstheme="majorHAnsi"/>
          <w:bCs/>
          <w:sz w:val="20"/>
          <w:szCs w:val="20"/>
        </w:rPr>
      </w:pPr>
      <w:r>
        <w:rPr>
          <w:rFonts w:asciiTheme="majorHAnsi" w:hAnsiTheme="majorHAnsi" w:cstheme="majorHAnsi"/>
          <w:bCs/>
          <w:sz w:val="20"/>
          <w:szCs w:val="20"/>
        </w:rPr>
        <w:t xml:space="preserve"> </w:t>
      </w:r>
    </w:p>
    <w:p w14:paraId="3079E390" w14:textId="6697519B" w:rsidR="003E7BF8" w:rsidRPr="00266C64" w:rsidRDefault="00266C64" w:rsidP="0022465A">
      <w:pPr>
        <w:spacing w:line="276" w:lineRule="auto"/>
        <w:ind w:left="709"/>
        <w:jc w:val="both"/>
        <w:rPr>
          <w:rFonts w:asciiTheme="majorHAnsi" w:hAnsiTheme="majorHAnsi" w:cstheme="majorHAnsi"/>
          <w:bCs/>
          <w:sz w:val="20"/>
          <w:szCs w:val="20"/>
        </w:rPr>
      </w:pPr>
      <w:r>
        <w:rPr>
          <w:rFonts w:asciiTheme="majorHAnsi" w:hAnsiTheme="majorHAnsi" w:cstheme="majorHAnsi"/>
          <w:b/>
          <w:sz w:val="20"/>
          <w:szCs w:val="20"/>
        </w:rPr>
        <w:t xml:space="preserve"> </w:t>
      </w:r>
      <w:r w:rsidR="003E7BF8" w:rsidRPr="00266C64">
        <w:rPr>
          <w:rFonts w:asciiTheme="majorHAnsi" w:hAnsiTheme="majorHAnsi" w:cstheme="majorHAnsi"/>
          <w:b/>
          <w:sz w:val="20"/>
          <w:szCs w:val="20"/>
        </w:rPr>
        <w:t>Zasady przyznawania punktów w kryterium „serwis i wsparcie techniczne”:</w:t>
      </w:r>
    </w:p>
    <w:p w14:paraId="5ADFA72E" w14:textId="0C9CBF7E" w:rsidR="004809BC" w:rsidRDefault="003E7BF8" w:rsidP="004809BC">
      <w:pPr>
        <w:pStyle w:val="Akapitzlist"/>
        <w:numPr>
          <w:ilvl w:val="0"/>
          <w:numId w:val="16"/>
        </w:numPr>
        <w:spacing w:line="276" w:lineRule="auto"/>
        <w:ind w:firstLine="131"/>
        <w:jc w:val="both"/>
        <w:rPr>
          <w:rFonts w:asciiTheme="majorHAnsi" w:hAnsiTheme="majorHAnsi" w:cstheme="majorHAnsi"/>
          <w:bCs/>
          <w:sz w:val="20"/>
          <w:szCs w:val="20"/>
        </w:rPr>
      </w:pPr>
      <w:r>
        <w:rPr>
          <w:rFonts w:asciiTheme="majorHAnsi" w:hAnsiTheme="majorHAnsi" w:cstheme="majorHAnsi"/>
          <w:bCs/>
          <w:sz w:val="20"/>
          <w:szCs w:val="20"/>
        </w:rPr>
        <w:t xml:space="preserve">  30 pkt - s</w:t>
      </w:r>
      <w:r w:rsidR="004809BC">
        <w:rPr>
          <w:rFonts w:asciiTheme="majorHAnsi" w:hAnsiTheme="majorHAnsi" w:cstheme="majorHAnsi"/>
          <w:bCs/>
          <w:sz w:val="20"/>
          <w:szCs w:val="20"/>
        </w:rPr>
        <w:t>erwis i wsparcie techniczne realizowane przez autoryzowany serwi</w:t>
      </w:r>
      <w:r>
        <w:rPr>
          <w:rFonts w:asciiTheme="majorHAnsi" w:hAnsiTheme="majorHAnsi" w:cstheme="majorHAnsi"/>
          <w:bCs/>
          <w:sz w:val="20"/>
          <w:szCs w:val="20"/>
        </w:rPr>
        <w:t>s producenta dronów</w:t>
      </w:r>
      <w:r w:rsidR="00266C64">
        <w:rPr>
          <w:rFonts w:asciiTheme="majorHAnsi" w:hAnsiTheme="majorHAnsi" w:cstheme="majorHAnsi"/>
          <w:bCs/>
          <w:sz w:val="20"/>
          <w:szCs w:val="20"/>
        </w:rPr>
        <w:t xml:space="preserve"> zgodnie z </w:t>
      </w:r>
      <w:r w:rsidR="00266C64" w:rsidRPr="00266C64">
        <w:rPr>
          <w:rFonts w:asciiTheme="majorHAnsi" w:hAnsiTheme="majorHAnsi" w:cstheme="majorHAnsi"/>
          <w:bCs/>
          <w:sz w:val="20"/>
          <w:szCs w:val="20"/>
        </w:rPr>
        <w:t xml:space="preserve">Opisem przedmiotu zamówienia </w:t>
      </w:r>
      <w:r w:rsidR="00266C64">
        <w:rPr>
          <w:rFonts w:asciiTheme="majorHAnsi" w:hAnsiTheme="majorHAnsi" w:cstheme="majorHAnsi"/>
          <w:bCs/>
          <w:sz w:val="20"/>
          <w:szCs w:val="20"/>
        </w:rPr>
        <w:t>(</w:t>
      </w:r>
      <w:r w:rsidR="00266C64" w:rsidRPr="00266C64">
        <w:rPr>
          <w:rFonts w:asciiTheme="majorHAnsi" w:hAnsiTheme="majorHAnsi" w:cstheme="majorHAnsi"/>
          <w:bCs/>
          <w:sz w:val="20"/>
          <w:szCs w:val="20"/>
        </w:rPr>
        <w:t>Załącznik nr 2a do SWZ) oraz treścią Formularza przedmiotowo-cenowego (Załącznik nr 2 do SWZ)</w:t>
      </w:r>
      <w:r>
        <w:rPr>
          <w:rFonts w:asciiTheme="majorHAnsi" w:hAnsiTheme="majorHAnsi" w:cstheme="majorHAnsi"/>
          <w:bCs/>
          <w:sz w:val="20"/>
          <w:szCs w:val="20"/>
        </w:rPr>
        <w:t xml:space="preserve">. W przypadku powoływania się na autoryzację producenta </w:t>
      </w:r>
      <w:r w:rsidRPr="00B7277C">
        <w:rPr>
          <w:rFonts w:asciiTheme="majorHAnsi" w:hAnsiTheme="majorHAnsi" w:cstheme="majorHAnsi"/>
          <w:b/>
          <w:sz w:val="20"/>
          <w:szCs w:val="20"/>
        </w:rPr>
        <w:t xml:space="preserve">Wykonawca zobowiązany jest do złożenia </w:t>
      </w:r>
      <w:r w:rsidRPr="00B7277C">
        <w:rPr>
          <w:rFonts w:asciiTheme="majorHAnsi" w:hAnsiTheme="majorHAnsi" w:cstheme="majorHAnsi"/>
          <w:b/>
          <w:sz w:val="20"/>
          <w:szCs w:val="20"/>
          <w:u w:val="single"/>
        </w:rPr>
        <w:t>wraz z ofertą</w:t>
      </w:r>
      <w:r w:rsidRPr="00B7277C">
        <w:rPr>
          <w:rFonts w:asciiTheme="majorHAnsi" w:hAnsiTheme="majorHAnsi" w:cstheme="majorHAnsi"/>
          <w:b/>
          <w:sz w:val="20"/>
          <w:szCs w:val="20"/>
        </w:rPr>
        <w:t xml:space="preserve"> </w:t>
      </w:r>
      <w:r w:rsidR="002464DD" w:rsidRPr="00B7277C">
        <w:rPr>
          <w:rFonts w:asciiTheme="majorHAnsi" w:hAnsiTheme="majorHAnsi" w:cstheme="majorHAnsi"/>
          <w:b/>
          <w:sz w:val="20"/>
          <w:szCs w:val="20"/>
        </w:rPr>
        <w:t>dokumentu, potwierdzającego posiadanie autoryzacji producenta</w:t>
      </w:r>
      <w:r w:rsidR="00B7277C">
        <w:rPr>
          <w:rFonts w:asciiTheme="majorHAnsi" w:hAnsiTheme="majorHAnsi" w:cstheme="majorHAnsi"/>
          <w:b/>
          <w:sz w:val="20"/>
          <w:szCs w:val="20"/>
        </w:rPr>
        <w:t xml:space="preserve"> dronów</w:t>
      </w:r>
      <w:r w:rsidR="002464DD">
        <w:rPr>
          <w:rFonts w:asciiTheme="majorHAnsi" w:hAnsiTheme="majorHAnsi" w:cstheme="majorHAnsi"/>
          <w:bCs/>
          <w:sz w:val="20"/>
          <w:szCs w:val="20"/>
        </w:rPr>
        <w:t>.</w:t>
      </w:r>
    </w:p>
    <w:p w14:paraId="10219DBF" w14:textId="533A74D6" w:rsidR="003E7BF8" w:rsidRDefault="003E7BF8" w:rsidP="004809BC">
      <w:pPr>
        <w:pStyle w:val="Akapitzlist"/>
        <w:numPr>
          <w:ilvl w:val="0"/>
          <w:numId w:val="16"/>
        </w:numPr>
        <w:spacing w:line="276" w:lineRule="auto"/>
        <w:ind w:firstLine="131"/>
        <w:jc w:val="both"/>
        <w:rPr>
          <w:rFonts w:asciiTheme="majorHAnsi" w:hAnsiTheme="majorHAnsi" w:cstheme="majorHAnsi"/>
          <w:bCs/>
          <w:sz w:val="20"/>
          <w:szCs w:val="20"/>
        </w:rPr>
      </w:pPr>
      <w:r>
        <w:rPr>
          <w:rFonts w:asciiTheme="majorHAnsi" w:hAnsiTheme="majorHAnsi" w:cstheme="majorHAnsi"/>
          <w:bCs/>
          <w:sz w:val="20"/>
          <w:szCs w:val="20"/>
        </w:rPr>
        <w:t xml:space="preserve">  0 pkt - </w:t>
      </w:r>
      <w:r w:rsidRPr="003E7BF8">
        <w:rPr>
          <w:rFonts w:asciiTheme="majorHAnsi" w:hAnsiTheme="majorHAnsi" w:cstheme="majorHAnsi"/>
          <w:bCs/>
          <w:sz w:val="20"/>
          <w:szCs w:val="20"/>
        </w:rPr>
        <w:t>serwis i wsparcie techniczne realizowane przez</w:t>
      </w:r>
      <w:r>
        <w:rPr>
          <w:rFonts w:asciiTheme="majorHAnsi" w:hAnsiTheme="majorHAnsi" w:cstheme="majorHAnsi"/>
          <w:bCs/>
          <w:sz w:val="20"/>
          <w:szCs w:val="20"/>
        </w:rPr>
        <w:t xml:space="preserve"> podmiot (bez autoryzacji producenta dronów)</w:t>
      </w:r>
      <w:r w:rsidR="000F0388">
        <w:rPr>
          <w:rFonts w:asciiTheme="majorHAnsi" w:hAnsiTheme="majorHAnsi" w:cstheme="majorHAnsi"/>
          <w:bCs/>
          <w:sz w:val="20"/>
          <w:szCs w:val="20"/>
        </w:rPr>
        <w:t xml:space="preserve"> zgodnie z Opisem przedmiotu zamówienia</w:t>
      </w:r>
      <w:r w:rsidR="00B7277C">
        <w:rPr>
          <w:rFonts w:asciiTheme="majorHAnsi" w:hAnsiTheme="majorHAnsi" w:cstheme="majorHAnsi"/>
          <w:bCs/>
          <w:sz w:val="20"/>
          <w:szCs w:val="20"/>
        </w:rPr>
        <w:t xml:space="preserve"> </w:t>
      </w:r>
      <w:r w:rsidR="009772B1">
        <w:rPr>
          <w:rFonts w:asciiTheme="majorHAnsi" w:hAnsiTheme="majorHAnsi" w:cstheme="majorHAnsi"/>
          <w:bCs/>
          <w:sz w:val="20"/>
          <w:szCs w:val="20"/>
        </w:rPr>
        <w:t>(</w:t>
      </w:r>
      <w:r w:rsidR="00B7277C">
        <w:rPr>
          <w:rFonts w:asciiTheme="majorHAnsi" w:hAnsiTheme="majorHAnsi" w:cstheme="majorHAnsi"/>
          <w:bCs/>
          <w:sz w:val="20"/>
          <w:szCs w:val="20"/>
        </w:rPr>
        <w:t>Załącznik nr 2a do SWZ)</w:t>
      </w:r>
      <w:r w:rsidR="000F0388">
        <w:rPr>
          <w:rFonts w:asciiTheme="majorHAnsi" w:hAnsiTheme="majorHAnsi" w:cstheme="majorHAnsi"/>
          <w:bCs/>
          <w:sz w:val="20"/>
          <w:szCs w:val="20"/>
        </w:rPr>
        <w:t xml:space="preserve"> oraz treścią Formularza przedmiotowo-cenowego</w:t>
      </w:r>
      <w:r w:rsidR="00B7277C">
        <w:rPr>
          <w:rFonts w:asciiTheme="majorHAnsi" w:hAnsiTheme="majorHAnsi" w:cstheme="majorHAnsi"/>
          <w:bCs/>
          <w:sz w:val="20"/>
          <w:szCs w:val="20"/>
        </w:rPr>
        <w:t xml:space="preserve"> (Załącznik nr 2 do SWZ).</w:t>
      </w:r>
    </w:p>
    <w:p w14:paraId="24A3DB1E" w14:textId="77777777" w:rsidR="00B7277C" w:rsidRDefault="00B7277C" w:rsidP="00B7277C">
      <w:pPr>
        <w:pStyle w:val="Akapitzlist"/>
        <w:spacing w:line="276" w:lineRule="auto"/>
        <w:ind w:left="851"/>
        <w:jc w:val="both"/>
        <w:rPr>
          <w:rFonts w:asciiTheme="majorHAnsi" w:hAnsiTheme="majorHAnsi" w:cstheme="majorHAnsi"/>
          <w:bCs/>
          <w:sz w:val="20"/>
          <w:szCs w:val="20"/>
        </w:rPr>
      </w:pPr>
    </w:p>
    <w:p w14:paraId="66D0069D" w14:textId="0CCD532F" w:rsidR="00B7277C" w:rsidRPr="00B7277C" w:rsidRDefault="00B7277C" w:rsidP="00B7277C">
      <w:pPr>
        <w:spacing w:line="276" w:lineRule="auto"/>
        <w:ind w:left="720"/>
        <w:jc w:val="both"/>
        <w:rPr>
          <w:rFonts w:asciiTheme="majorHAnsi" w:hAnsiTheme="majorHAnsi" w:cstheme="majorHAnsi"/>
          <w:bCs/>
          <w:sz w:val="20"/>
          <w:szCs w:val="20"/>
        </w:rPr>
      </w:pPr>
      <w:r w:rsidRPr="00B7277C">
        <w:rPr>
          <w:rFonts w:asciiTheme="majorHAnsi" w:hAnsiTheme="majorHAnsi" w:cstheme="majorHAnsi"/>
          <w:bCs/>
          <w:sz w:val="20"/>
          <w:szCs w:val="20"/>
          <w:u w:val="single"/>
        </w:rPr>
        <w:t>Zamawiający przyzna 30 pkt w kryterium „serwis i wsparcie techniczne” tylko i wyłącznie w sytuacji, kiedy Wykonawca złoży wraz z ofertą dokument potwierdzający posiadanie autoryzacji producenta dronów</w:t>
      </w:r>
      <w:r w:rsidR="00AE0C69">
        <w:rPr>
          <w:rFonts w:asciiTheme="majorHAnsi" w:hAnsiTheme="majorHAnsi" w:cstheme="majorHAnsi"/>
          <w:bCs/>
          <w:sz w:val="20"/>
          <w:szCs w:val="20"/>
          <w:u w:val="single"/>
        </w:rPr>
        <w:t xml:space="preserve"> w zakresie serwisu i wsparcia technicznego</w:t>
      </w:r>
      <w:r w:rsidRPr="00B7277C">
        <w:rPr>
          <w:rFonts w:asciiTheme="majorHAnsi" w:hAnsiTheme="majorHAnsi" w:cstheme="majorHAnsi"/>
          <w:bCs/>
          <w:sz w:val="20"/>
          <w:szCs w:val="20"/>
          <w:u w:val="single"/>
        </w:rPr>
        <w:t>.</w:t>
      </w:r>
      <w:r>
        <w:rPr>
          <w:rFonts w:asciiTheme="majorHAnsi" w:hAnsiTheme="majorHAnsi" w:cstheme="majorHAnsi"/>
          <w:bCs/>
          <w:sz w:val="20"/>
          <w:szCs w:val="20"/>
        </w:rPr>
        <w:t xml:space="preserve"> Jeśli Wykonawca nie złoży wyżej wymienionego dokumentu</w:t>
      </w:r>
      <w:r w:rsidR="00AE0C69">
        <w:rPr>
          <w:rFonts w:asciiTheme="majorHAnsi" w:hAnsiTheme="majorHAnsi" w:cstheme="majorHAnsi"/>
          <w:bCs/>
          <w:sz w:val="20"/>
          <w:szCs w:val="20"/>
        </w:rPr>
        <w:t xml:space="preserve"> wraz z ofertą</w:t>
      </w:r>
      <w:r>
        <w:rPr>
          <w:rFonts w:asciiTheme="majorHAnsi" w:hAnsiTheme="majorHAnsi" w:cstheme="majorHAnsi"/>
          <w:bCs/>
          <w:sz w:val="20"/>
          <w:szCs w:val="20"/>
        </w:rPr>
        <w:t>, Zamawiający nie przyzna punktów w przedmiotowym kryterium</w:t>
      </w:r>
      <w:r w:rsidR="00AE0C69">
        <w:rPr>
          <w:rFonts w:asciiTheme="majorHAnsi" w:hAnsiTheme="majorHAnsi" w:cstheme="majorHAnsi"/>
          <w:bCs/>
          <w:sz w:val="20"/>
          <w:szCs w:val="20"/>
        </w:rPr>
        <w:t xml:space="preserve"> (0 pkt)</w:t>
      </w:r>
      <w:r>
        <w:rPr>
          <w:rFonts w:asciiTheme="majorHAnsi" w:hAnsiTheme="majorHAnsi" w:cstheme="majorHAnsi"/>
          <w:bCs/>
          <w:sz w:val="20"/>
          <w:szCs w:val="20"/>
        </w:rPr>
        <w:t>.</w:t>
      </w:r>
    </w:p>
    <w:p w14:paraId="3527C9AF" w14:textId="77777777" w:rsidR="004809BC" w:rsidRPr="00E837FF" w:rsidRDefault="004809BC" w:rsidP="004809BC">
      <w:pPr>
        <w:pStyle w:val="Akapitzlist"/>
        <w:spacing w:line="276" w:lineRule="auto"/>
        <w:ind w:left="1168"/>
        <w:jc w:val="both"/>
        <w:rPr>
          <w:rFonts w:asciiTheme="majorHAnsi" w:hAnsiTheme="majorHAnsi" w:cstheme="majorHAnsi"/>
          <w:b/>
          <w:sz w:val="20"/>
          <w:szCs w:val="20"/>
        </w:rPr>
      </w:pPr>
    </w:p>
    <w:p w14:paraId="3943832C" w14:textId="1192C2B9" w:rsidR="004D6665" w:rsidRPr="00E837FF" w:rsidRDefault="004D6665" w:rsidP="00E837FF">
      <w:pPr>
        <w:pStyle w:val="Akapitzlist"/>
        <w:numPr>
          <w:ilvl w:val="3"/>
          <w:numId w:val="19"/>
        </w:numPr>
        <w:spacing w:line="276" w:lineRule="auto"/>
        <w:jc w:val="both"/>
        <w:rPr>
          <w:rFonts w:asciiTheme="majorHAnsi" w:hAnsiTheme="majorHAnsi" w:cstheme="majorHAnsi"/>
          <w:sz w:val="20"/>
          <w:szCs w:val="20"/>
          <w:lang w:eastAsia="ar-SA"/>
        </w:rPr>
      </w:pPr>
      <w:r w:rsidRPr="00E837FF">
        <w:rPr>
          <w:rFonts w:asciiTheme="majorHAnsi" w:hAnsiTheme="majorHAnsi" w:cstheme="majorHAnsi"/>
          <w:b/>
          <w:bCs/>
          <w:color w:val="000000"/>
          <w:sz w:val="20"/>
          <w:szCs w:val="20"/>
        </w:rPr>
        <w:t xml:space="preserve">Termin </w:t>
      </w:r>
      <w:r w:rsidR="00166CFD" w:rsidRPr="00E837FF">
        <w:rPr>
          <w:rFonts w:asciiTheme="majorHAnsi" w:hAnsiTheme="majorHAnsi" w:cstheme="majorHAnsi"/>
          <w:b/>
          <w:bCs/>
          <w:color w:val="000000"/>
          <w:sz w:val="20"/>
          <w:szCs w:val="20"/>
        </w:rPr>
        <w:t>dostawy</w:t>
      </w:r>
      <w:r w:rsidRPr="00E837FF">
        <w:rPr>
          <w:rFonts w:asciiTheme="majorHAnsi" w:hAnsiTheme="majorHAnsi" w:cstheme="majorHAnsi"/>
          <w:b/>
          <w:bCs/>
          <w:color w:val="000000"/>
          <w:sz w:val="20"/>
          <w:szCs w:val="20"/>
        </w:rPr>
        <w:t xml:space="preserve"> (T)</w:t>
      </w:r>
      <w:r w:rsidRPr="00E837FF">
        <w:rPr>
          <w:rFonts w:asciiTheme="majorHAnsi" w:hAnsiTheme="majorHAnsi" w:cstheme="majorHAnsi"/>
          <w:b/>
          <w:sz w:val="20"/>
          <w:szCs w:val="20"/>
        </w:rPr>
        <w:t xml:space="preserve"> - waga - </w:t>
      </w:r>
      <w:r w:rsidR="00E837FF">
        <w:rPr>
          <w:rFonts w:asciiTheme="majorHAnsi" w:hAnsiTheme="majorHAnsi" w:cstheme="majorHAnsi"/>
          <w:b/>
          <w:sz w:val="20"/>
          <w:szCs w:val="20"/>
        </w:rPr>
        <w:t>1</w:t>
      </w:r>
      <w:r w:rsidRPr="00E837FF">
        <w:rPr>
          <w:rFonts w:asciiTheme="majorHAnsi" w:hAnsiTheme="majorHAnsi" w:cstheme="majorHAnsi"/>
          <w:b/>
          <w:sz w:val="20"/>
          <w:szCs w:val="20"/>
        </w:rPr>
        <w:t>0%,</w:t>
      </w:r>
      <w:r w:rsidRPr="00E837FF">
        <w:rPr>
          <w:rFonts w:asciiTheme="majorHAnsi" w:hAnsiTheme="majorHAnsi" w:cstheme="majorHAnsi"/>
          <w:sz w:val="20"/>
          <w:szCs w:val="20"/>
        </w:rPr>
        <w:t xml:space="preserve"> </w:t>
      </w:r>
      <w:r w:rsidRPr="00E837FF">
        <w:rPr>
          <w:rFonts w:asciiTheme="majorHAnsi" w:hAnsiTheme="majorHAnsi" w:cstheme="majorHAnsi"/>
          <w:sz w:val="20"/>
          <w:szCs w:val="20"/>
          <w:lang w:eastAsia="ar-SA"/>
        </w:rPr>
        <w:t xml:space="preserve">liczony w </w:t>
      </w:r>
      <w:r w:rsidR="00131B8A" w:rsidRPr="00E837FF">
        <w:rPr>
          <w:rFonts w:asciiTheme="majorHAnsi" w:hAnsiTheme="majorHAnsi" w:cstheme="majorHAnsi"/>
          <w:sz w:val="20"/>
          <w:szCs w:val="20"/>
          <w:lang w:eastAsia="ar-SA"/>
        </w:rPr>
        <w:t>dniach kalendarzowych</w:t>
      </w:r>
      <w:r w:rsidRPr="00E837FF">
        <w:rPr>
          <w:rFonts w:asciiTheme="majorHAnsi" w:hAnsiTheme="majorHAnsi" w:cstheme="majorHAnsi"/>
          <w:sz w:val="20"/>
          <w:szCs w:val="20"/>
          <w:lang w:eastAsia="ar-SA"/>
        </w:rPr>
        <w:t xml:space="preserve"> od daty podpisania umowy</w:t>
      </w:r>
    </w:p>
    <w:p w14:paraId="51E0BBBE" w14:textId="460A8933" w:rsidR="00D05B40" w:rsidRDefault="00547FB1" w:rsidP="00266C64">
      <w:pPr>
        <w:spacing w:line="276" w:lineRule="auto"/>
        <w:ind w:left="709"/>
        <w:jc w:val="both"/>
        <w:rPr>
          <w:rFonts w:asciiTheme="majorHAnsi" w:hAnsiTheme="majorHAnsi" w:cstheme="majorHAnsi"/>
          <w:sz w:val="20"/>
          <w:szCs w:val="20"/>
          <w:lang w:eastAsia="ar-SA"/>
        </w:rPr>
      </w:pPr>
      <w:r>
        <w:rPr>
          <w:rFonts w:asciiTheme="majorHAnsi" w:hAnsiTheme="majorHAnsi" w:cstheme="majorHAnsi"/>
          <w:sz w:val="20"/>
          <w:szCs w:val="20"/>
          <w:lang w:eastAsia="ar-SA"/>
        </w:rPr>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 xml:space="preserve">ormularzu ofertowym stanowiącym </w:t>
      </w:r>
      <w:r w:rsidR="00266C64">
        <w:rPr>
          <w:rFonts w:asciiTheme="majorHAnsi" w:hAnsiTheme="majorHAnsi" w:cstheme="majorHAnsi"/>
          <w:sz w:val="20"/>
          <w:szCs w:val="20"/>
          <w:lang w:eastAsia="ar-SA"/>
        </w:rPr>
        <w:t>Z</w:t>
      </w:r>
      <w:r w:rsidRPr="00547FB1">
        <w:rPr>
          <w:rFonts w:asciiTheme="majorHAnsi" w:hAnsiTheme="majorHAnsi" w:cstheme="majorHAnsi"/>
          <w:sz w:val="20"/>
          <w:szCs w:val="20"/>
          <w:lang w:eastAsia="ar-SA"/>
        </w:rPr>
        <w:t>ałącznik nr 1 do SWZ</w:t>
      </w:r>
      <w:r w:rsidR="002464DD">
        <w:rPr>
          <w:rFonts w:asciiTheme="majorHAnsi" w:hAnsiTheme="majorHAnsi" w:cstheme="majorHAnsi"/>
          <w:sz w:val="20"/>
          <w:szCs w:val="20"/>
          <w:lang w:eastAsia="ar-SA"/>
        </w:rPr>
        <w:t>.</w:t>
      </w:r>
    </w:p>
    <w:p w14:paraId="70F56AE2" w14:textId="77777777" w:rsidR="0096494C" w:rsidRDefault="0096494C" w:rsidP="00D05B40">
      <w:pPr>
        <w:spacing w:line="276" w:lineRule="auto"/>
        <w:jc w:val="both"/>
        <w:rPr>
          <w:rFonts w:asciiTheme="majorHAnsi" w:hAnsiTheme="majorHAnsi" w:cstheme="majorHAnsi"/>
          <w:sz w:val="20"/>
          <w:szCs w:val="20"/>
          <w:lang w:eastAsia="ar-SA"/>
        </w:rPr>
      </w:pPr>
    </w:p>
    <w:p w14:paraId="78DAA100" w14:textId="514F8498" w:rsidR="00D05B40" w:rsidRDefault="0096494C" w:rsidP="001D392B">
      <w:pPr>
        <w:spacing w:line="276" w:lineRule="auto"/>
        <w:jc w:val="both"/>
        <w:rPr>
          <w:rFonts w:asciiTheme="majorHAnsi" w:hAnsiTheme="majorHAnsi" w:cstheme="majorHAnsi"/>
          <w:b/>
          <w:bCs/>
          <w:sz w:val="20"/>
          <w:szCs w:val="20"/>
          <w:u w:val="single"/>
          <w:lang w:eastAsia="ar-SA"/>
        </w:rPr>
      </w:pPr>
      <w:r w:rsidRPr="0096494C">
        <w:rPr>
          <w:rFonts w:asciiTheme="majorHAnsi" w:hAnsiTheme="majorHAnsi" w:cstheme="majorHAnsi"/>
          <w:b/>
          <w:bCs/>
          <w:sz w:val="20"/>
          <w:szCs w:val="20"/>
          <w:u w:val="single"/>
          <w:lang w:eastAsia="ar-SA"/>
        </w:rPr>
        <w:t xml:space="preserve">Zasady przyznawania punktów w kryterium „termin dostawy”:    </w:t>
      </w:r>
    </w:p>
    <w:p w14:paraId="729E8AF1" w14:textId="77777777" w:rsidR="002464DD" w:rsidRPr="0096494C" w:rsidRDefault="002464DD" w:rsidP="001D392B">
      <w:pPr>
        <w:spacing w:line="276" w:lineRule="auto"/>
        <w:jc w:val="both"/>
        <w:rPr>
          <w:rFonts w:asciiTheme="majorHAnsi" w:hAnsiTheme="majorHAnsi" w:cstheme="majorHAnsi"/>
          <w:b/>
          <w:bCs/>
          <w:sz w:val="20"/>
          <w:szCs w:val="20"/>
          <w:u w:val="single"/>
          <w:lang w:eastAsia="ar-SA"/>
        </w:rPr>
      </w:pPr>
    </w:p>
    <w:p w14:paraId="17863B90" w14:textId="1D3E3E46" w:rsidR="00646586" w:rsidRDefault="00646586" w:rsidP="001D392B">
      <w:pPr>
        <w:spacing w:line="276" w:lineRule="auto"/>
        <w:jc w:val="both"/>
        <w:rPr>
          <w:rFonts w:asciiTheme="majorHAnsi" w:hAnsiTheme="majorHAnsi" w:cstheme="majorHAnsi"/>
          <w:sz w:val="20"/>
          <w:szCs w:val="20"/>
          <w:lang w:eastAsia="ar-SA"/>
        </w:rPr>
      </w:pPr>
    </w:p>
    <w:p w14:paraId="77E7C79D" w14:textId="77777777" w:rsidR="00266C64" w:rsidRPr="00E17F2E" w:rsidRDefault="00266C64" w:rsidP="001D392B">
      <w:pPr>
        <w:spacing w:line="276" w:lineRule="auto"/>
        <w:jc w:val="both"/>
        <w:rPr>
          <w:rFonts w:asciiTheme="majorHAnsi" w:hAnsiTheme="majorHAnsi" w:cstheme="majorHAnsi"/>
          <w:sz w:val="20"/>
          <w:szCs w:val="20"/>
          <w:lang w:eastAsia="ar-SA"/>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0"/>
        <w:gridCol w:w="1984"/>
        <w:gridCol w:w="1843"/>
      </w:tblGrid>
      <w:tr w:rsidR="006A5F26" w:rsidRPr="00B14337" w14:paraId="7699D0B0" w14:textId="77777777" w:rsidTr="006A5F26">
        <w:tc>
          <w:tcPr>
            <w:tcW w:w="2835" w:type="dxa"/>
            <w:shd w:val="clear" w:color="auto" w:fill="auto"/>
            <w:vAlign w:val="center"/>
          </w:tcPr>
          <w:p w14:paraId="05265C75" w14:textId="48E1408E" w:rsidR="006A5F26" w:rsidRPr="00B14337" w:rsidRDefault="006A5F26" w:rsidP="001925EC">
            <w:pPr>
              <w:pStyle w:val="Tekstpodstawowy2"/>
              <w:rPr>
                <w:rFonts w:asciiTheme="majorHAnsi" w:hAnsiTheme="majorHAnsi" w:cstheme="majorHAnsi"/>
                <w:b/>
                <w:bCs/>
              </w:rPr>
            </w:pPr>
            <w:r w:rsidRPr="00B14337">
              <w:rPr>
                <w:rFonts w:asciiTheme="majorHAnsi" w:hAnsiTheme="majorHAnsi" w:cstheme="majorHAnsi"/>
                <w:b/>
                <w:bCs/>
              </w:rPr>
              <w:lastRenderedPageBreak/>
              <w:t xml:space="preserve">Termin </w:t>
            </w:r>
            <w:r>
              <w:rPr>
                <w:rFonts w:asciiTheme="majorHAnsi" w:hAnsiTheme="majorHAnsi" w:cstheme="majorHAnsi"/>
                <w:b/>
                <w:bCs/>
              </w:rPr>
              <w:t xml:space="preserve">dostawy </w:t>
            </w:r>
            <w:r w:rsidRPr="00B14337">
              <w:rPr>
                <w:rFonts w:asciiTheme="majorHAnsi" w:hAnsiTheme="majorHAnsi" w:cstheme="majorHAnsi"/>
                <w:b/>
                <w:bCs/>
              </w:rPr>
              <w:t>(w</w:t>
            </w:r>
            <w:r w:rsidR="001925EC">
              <w:rPr>
                <w:rFonts w:asciiTheme="majorHAnsi" w:hAnsiTheme="majorHAnsi" w:cstheme="majorHAnsi"/>
                <w:b/>
                <w:bCs/>
              </w:rPr>
              <w:t xml:space="preserve"> </w:t>
            </w:r>
            <w:r w:rsidR="00AC3428">
              <w:rPr>
                <w:rFonts w:asciiTheme="majorHAnsi" w:hAnsiTheme="majorHAnsi" w:cstheme="majorHAnsi"/>
                <w:b/>
                <w:bCs/>
              </w:rPr>
              <w:t>dniach kalendarzowych</w:t>
            </w:r>
            <w:r w:rsidRPr="00B14337">
              <w:rPr>
                <w:rFonts w:asciiTheme="majorHAnsi" w:hAnsiTheme="majorHAnsi" w:cstheme="majorHAnsi"/>
                <w:b/>
                <w:bCs/>
              </w:rPr>
              <w:t>)</w:t>
            </w:r>
          </w:p>
        </w:tc>
        <w:tc>
          <w:tcPr>
            <w:tcW w:w="1980" w:type="dxa"/>
            <w:shd w:val="clear" w:color="auto" w:fill="auto"/>
            <w:vAlign w:val="center"/>
          </w:tcPr>
          <w:p w14:paraId="2BB596BF" w14:textId="564744DB" w:rsidR="006A5F26" w:rsidRPr="00B14337" w:rsidRDefault="00232409"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do 7</w:t>
            </w:r>
            <w:r w:rsidR="006A5F26">
              <w:rPr>
                <w:rFonts w:asciiTheme="majorHAnsi" w:hAnsiTheme="majorHAnsi" w:cstheme="majorHAnsi"/>
                <w:b/>
                <w:bCs/>
              </w:rPr>
              <w:t xml:space="preserve"> dni </w:t>
            </w:r>
          </w:p>
        </w:tc>
        <w:tc>
          <w:tcPr>
            <w:tcW w:w="1984" w:type="dxa"/>
            <w:shd w:val="clear" w:color="auto" w:fill="auto"/>
            <w:vAlign w:val="center"/>
          </w:tcPr>
          <w:p w14:paraId="7064F799" w14:textId="58A82473" w:rsidR="006A5F26" w:rsidRPr="00B14337" w:rsidRDefault="00232409"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8</w:t>
            </w:r>
            <w:r w:rsidR="00DB2816">
              <w:rPr>
                <w:rFonts w:asciiTheme="majorHAnsi" w:hAnsiTheme="majorHAnsi" w:cstheme="majorHAnsi"/>
                <w:b/>
                <w:bCs/>
              </w:rPr>
              <w:t>-</w:t>
            </w:r>
            <w:r w:rsidR="006A5F26">
              <w:rPr>
                <w:rFonts w:asciiTheme="majorHAnsi" w:hAnsiTheme="majorHAnsi" w:cstheme="majorHAnsi"/>
                <w:b/>
                <w:bCs/>
              </w:rPr>
              <w:t xml:space="preserve">10 dni </w:t>
            </w:r>
          </w:p>
        </w:tc>
        <w:tc>
          <w:tcPr>
            <w:tcW w:w="1843" w:type="dxa"/>
            <w:vAlign w:val="center"/>
          </w:tcPr>
          <w:p w14:paraId="6C7B9D18" w14:textId="05BB48C5" w:rsidR="006A5F26" w:rsidRPr="00B14337" w:rsidRDefault="00DB281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11-</w:t>
            </w:r>
            <w:r w:rsidR="006A5F26">
              <w:rPr>
                <w:rFonts w:asciiTheme="majorHAnsi" w:hAnsiTheme="majorHAnsi" w:cstheme="majorHAnsi"/>
                <w:b/>
                <w:bCs/>
              </w:rPr>
              <w:t xml:space="preserve">14 dni </w:t>
            </w:r>
          </w:p>
        </w:tc>
      </w:tr>
      <w:tr w:rsidR="006A5F26" w:rsidRPr="00B14337" w14:paraId="45629531" w14:textId="77777777" w:rsidTr="006A5F26">
        <w:trPr>
          <w:trHeight w:val="472"/>
        </w:trPr>
        <w:tc>
          <w:tcPr>
            <w:tcW w:w="2835" w:type="dxa"/>
            <w:shd w:val="clear" w:color="auto" w:fill="auto"/>
            <w:vAlign w:val="center"/>
          </w:tcPr>
          <w:p w14:paraId="05E7F9A9" w14:textId="77777777" w:rsidR="006A5F26" w:rsidRPr="00B14337" w:rsidRDefault="006A5F26" w:rsidP="00EA2CC7">
            <w:pPr>
              <w:pStyle w:val="Tekstpodstawowy2"/>
              <w:tabs>
                <w:tab w:val="num" w:pos="180"/>
              </w:tabs>
              <w:ind w:right="130"/>
              <w:jc w:val="center"/>
              <w:rPr>
                <w:rFonts w:asciiTheme="majorHAnsi" w:hAnsiTheme="majorHAnsi" w:cstheme="majorHAnsi"/>
                <w:b/>
                <w:bCs/>
              </w:rPr>
            </w:pPr>
            <w:r w:rsidRPr="00B14337">
              <w:rPr>
                <w:rFonts w:asciiTheme="majorHAnsi" w:hAnsiTheme="majorHAnsi" w:cstheme="majorHAnsi"/>
                <w:b/>
                <w:bCs/>
              </w:rPr>
              <w:t xml:space="preserve">Liczba punktów </w:t>
            </w:r>
          </w:p>
        </w:tc>
        <w:tc>
          <w:tcPr>
            <w:tcW w:w="1980" w:type="dxa"/>
            <w:shd w:val="clear" w:color="auto" w:fill="auto"/>
            <w:vAlign w:val="center"/>
          </w:tcPr>
          <w:p w14:paraId="2F61767A" w14:textId="75917BC8" w:rsidR="006A5F26" w:rsidRPr="00B14337" w:rsidRDefault="00232409"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10</w:t>
            </w:r>
          </w:p>
        </w:tc>
        <w:tc>
          <w:tcPr>
            <w:tcW w:w="1984" w:type="dxa"/>
            <w:shd w:val="clear" w:color="auto" w:fill="auto"/>
            <w:vAlign w:val="center"/>
          </w:tcPr>
          <w:p w14:paraId="490AF4FF" w14:textId="54273153" w:rsidR="006A5F26" w:rsidRPr="00B14337" w:rsidRDefault="00232409"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5</w:t>
            </w:r>
          </w:p>
        </w:tc>
        <w:tc>
          <w:tcPr>
            <w:tcW w:w="1843" w:type="dxa"/>
            <w:vAlign w:val="center"/>
          </w:tcPr>
          <w:p w14:paraId="63962D3A" w14:textId="77777777" w:rsidR="006A5F26" w:rsidRDefault="006A5F26" w:rsidP="00D05B40">
            <w:pPr>
              <w:pStyle w:val="Tekstpodstawowy2"/>
              <w:tabs>
                <w:tab w:val="num" w:pos="180"/>
              </w:tabs>
              <w:jc w:val="center"/>
              <w:rPr>
                <w:rFonts w:asciiTheme="majorHAnsi" w:hAnsiTheme="majorHAnsi" w:cstheme="majorHAnsi"/>
                <w:b/>
                <w:bCs/>
              </w:rPr>
            </w:pPr>
          </w:p>
          <w:p w14:paraId="4465A9D6" w14:textId="1068099A"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w:t>
            </w:r>
          </w:p>
          <w:p w14:paraId="0B31505C" w14:textId="77777777" w:rsidR="006A5F26" w:rsidRPr="00B14337" w:rsidRDefault="006A5F26" w:rsidP="00D05B40">
            <w:pPr>
              <w:pStyle w:val="Tekstpodstawowy2"/>
              <w:tabs>
                <w:tab w:val="num" w:pos="180"/>
              </w:tabs>
              <w:jc w:val="center"/>
              <w:rPr>
                <w:rFonts w:asciiTheme="majorHAnsi" w:hAnsiTheme="majorHAnsi" w:cstheme="majorHAnsi"/>
                <w:b/>
                <w:bCs/>
              </w:rPr>
            </w:pPr>
          </w:p>
        </w:tc>
      </w:tr>
    </w:tbl>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47452394"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powyższego zakresu</w:t>
      </w:r>
      <w:r w:rsidR="00595F1C">
        <w:rPr>
          <w:rFonts w:asciiTheme="majorHAnsi" w:hAnsiTheme="majorHAnsi" w:cstheme="majorHAnsi"/>
          <w:b/>
          <w:sz w:val="20"/>
        </w:rPr>
        <w:t xml:space="preserve"> </w:t>
      </w:r>
      <w:r w:rsidRPr="00B14337">
        <w:rPr>
          <w:rFonts w:asciiTheme="majorHAnsi" w:hAnsiTheme="majorHAnsi" w:cstheme="majorHAnsi"/>
          <w:b/>
          <w:sz w:val="20"/>
        </w:rPr>
        <w:t>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 xml:space="preserve">i zostanie odrzucona na podstawie art. 226 ust.1 pkt 5 ustawy </w:t>
      </w:r>
      <w:proofErr w:type="spellStart"/>
      <w:r w:rsidR="00166CFD" w:rsidRPr="00166CFD">
        <w:rPr>
          <w:rFonts w:asciiTheme="majorHAnsi" w:hAnsiTheme="majorHAnsi" w:cstheme="majorHAnsi"/>
          <w:b/>
          <w:sz w:val="20"/>
        </w:rPr>
        <w:t>Pzp</w:t>
      </w:r>
      <w:proofErr w:type="spellEnd"/>
      <w:r w:rsidR="00166CFD" w:rsidRPr="00166CFD">
        <w:rPr>
          <w:rFonts w:asciiTheme="majorHAnsi" w:hAnsiTheme="majorHAnsi" w:cstheme="majorHAnsi"/>
          <w:b/>
          <w:sz w:val="20"/>
        </w:rPr>
        <w:t>.</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529431ED"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 wskazania przez Wykonawcę w Formularzu </w:t>
      </w:r>
      <w:r w:rsidR="002464DD">
        <w:rPr>
          <w:rFonts w:asciiTheme="majorHAnsi" w:hAnsiTheme="majorHAnsi" w:cstheme="majorHAnsi"/>
          <w:sz w:val="20"/>
          <w:szCs w:val="20"/>
          <w:u w:val="single"/>
        </w:rPr>
        <w:t>o</w:t>
      </w:r>
      <w:r w:rsidRPr="00B14337">
        <w:rPr>
          <w:rFonts w:asciiTheme="majorHAnsi" w:hAnsiTheme="majorHAnsi" w:cstheme="majorHAnsi"/>
          <w:sz w:val="20"/>
          <w:szCs w:val="20"/>
          <w:u w:val="single"/>
        </w:rPr>
        <w:t xml:space="preserve">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6A5F26">
        <w:rPr>
          <w:rFonts w:asciiTheme="majorHAnsi" w:hAnsiTheme="majorHAnsi" w:cstheme="majorHAnsi"/>
          <w:sz w:val="20"/>
          <w:szCs w:val="20"/>
          <w:u w:val="single"/>
        </w:rPr>
        <w:t>14 dni kalendarzowych</w:t>
      </w:r>
      <w:r w:rsidRPr="00B14337">
        <w:rPr>
          <w:rFonts w:asciiTheme="majorHAnsi" w:hAnsiTheme="majorHAnsi" w:cstheme="majorHAnsi"/>
          <w:sz w:val="20"/>
          <w:szCs w:val="20"/>
          <w:u w:val="single"/>
        </w:rPr>
        <w:t xml:space="preserve">. </w:t>
      </w:r>
    </w:p>
    <w:p w14:paraId="4920AE9F" w14:textId="5C7DC5CF" w:rsidR="004C382C" w:rsidRPr="004F7166" w:rsidRDefault="004C382C" w:rsidP="00166CFD">
      <w:pPr>
        <w:pStyle w:val="Akapitzlist"/>
        <w:numPr>
          <w:ilvl w:val="0"/>
          <w:numId w:val="45"/>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52D6382" w14:textId="77777777" w:rsidR="00E837FF"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 </w:t>
      </w:r>
      <w:r w:rsidR="00E837FF">
        <w:rPr>
          <w:rFonts w:asciiTheme="majorHAnsi" w:hAnsiTheme="majorHAnsi" w:cstheme="majorHAnsi"/>
          <w:b/>
          <w:bCs/>
          <w:sz w:val="20"/>
          <w:szCs w:val="20"/>
        </w:rPr>
        <w:t>S +</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p>
    <w:p w14:paraId="7340DD42" w14:textId="53E3AB96" w:rsidR="00556EA2" w:rsidRPr="00E17F2E" w:rsidRDefault="00E837FF"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Pr>
          <w:rFonts w:asciiTheme="majorHAnsi" w:hAnsiTheme="majorHAnsi" w:cstheme="majorHAnsi"/>
          <w:b/>
          <w:bCs/>
          <w:sz w:val="20"/>
          <w:szCs w:val="20"/>
        </w:rPr>
        <w:t xml:space="preserve">S – </w:t>
      </w:r>
      <w:r w:rsidRPr="00E837FF">
        <w:rPr>
          <w:rFonts w:asciiTheme="majorHAnsi" w:hAnsiTheme="majorHAnsi" w:cstheme="majorHAnsi"/>
          <w:sz w:val="20"/>
          <w:szCs w:val="20"/>
        </w:rPr>
        <w:t>liczba punktów przyznana danej ofercie w kryterium „serwis i wsparcie techniczne”</w:t>
      </w:r>
      <w:r w:rsidR="004C382C" w:rsidRPr="00E837FF">
        <w:rPr>
          <w:rFonts w:asciiTheme="majorHAnsi" w:hAnsiTheme="majorHAnsi" w:cstheme="majorHAnsi"/>
          <w:sz w:val="20"/>
          <w:szCs w:val="20"/>
        </w:rPr>
        <w:br/>
      </w:r>
      <w:r w:rsidR="008A255E" w:rsidRPr="00E17F2E">
        <w:rPr>
          <w:rFonts w:asciiTheme="majorHAnsi" w:hAnsiTheme="majorHAnsi" w:cstheme="majorHAnsi"/>
          <w:sz w:val="20"/>
          <w:szCs w:val="20"/>
        </w:rPr>
        <w:t>T</w:t>
      </w:r>
      <w:r w:rsidR="004C382C"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8A255E"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004C382C"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F46BE0">
      <w:pPr>
        <w:pStyle w:val="Akapitzlist"/>
        <w:numPr>
          <w:ilvl w:val="0"/>
          <w:numId w:val="32"/>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F46BE0">
      <w:pPr>
        <w:pStyle w:val="pkt"/>
        <w:numPr>
          <w:ilvl w:val="0"/>
          <w:numId w:val="32"/>
        </w:numPr>
        <w:spacing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30255F25"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F16F9B">
        <w:rPr>
          <w:rFonts w:asciiTheme="majorHAnsi" w:hAnsiTheme="majorHAnsi" w:cstheme="majorHAnsi"/>
          <w:b/>
          <w:sz w:val="20"/>
          <w:szCs w:val="20"/>
        </w:rPr>
        <w:t>7</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proofErr w:type="spellStart"/>
      <w:r w:rsidR="00F70ACE" w:rsidRPr="00E17F2E">
        <w:rPr>
          <w:rFonts w:asciiTheme="majorHAnsi" w:hAnsiTheme="majorHAnsi" w:cstheme="majorHAnsi"/>
          <w:sz w:val="20"/>
          <w:szCs w:val="20"/>
        </w:rPr>
        <w:t>Pzp</w:t>
      </w:r>
      <w:proofErr w:type="spellEnd"/>
      <w:r w:rsidR="00F70ACE" w:rsidRPr="00E17F2E">
        <w:rPr>
          <w:rFonts w:asciiTheme="majorHAnsi" w:hAnsiTheme="majorHAnsi" w:cstheme="majorHAnsi"/>
          <w:sz w:val="20"/>
          <w:szCs w:val="20"/>
        </w:rPr>
        <w:t>.</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lastRenderedPageBreak/>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Na orzeczenie Izby oraz postanowienie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646FB04D" w:rsidR="00573ED4"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2BCB5DC7" w14:textId="19014C86" w:rsidR="00980B59" w:rsidRPr="008736F3" w:rsidRDefault="00980B59" w:rsidP="00D23263">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2a – Opis przedmiotu zamówienia</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proofErr w:type="spellStart"/>
      <w:r w:rsidR="00DA0B1F" w:rsidRPr="008736F3">
        <w:rPr>
          <w:rFonts w:asciiTheme="majorHAnsi" w:hAnsiTheme="majorHAnsi" w:cstheme="majorHAnsi"/>
          <w:sz w:val="20"/>
          <w:szCs w:val="20"/>
        </w:rPr>
        <w:t>Ośw</w:t>
      </w:r>
      <w:proofErr w:type="spellEnd"/>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0D1040E6" w:rsidR="00D1008B"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80B59">
        <w:rPr>
          <w:rFonts w:asciiTheme="majorHAnsi" w:hAnsiTheme="majorHAnsi" w:cstheme="majorHAnsi"/>
          <w:sz w:val="20"/>
          <w:szCs w:val="20"/>
        </w:rPr>
        <w:t>Wykaz dostaw</w:t>
      </w:r>
    </w:p>
    <w:p w14:paraId="43965EE4" w14:textId="1DA89585" w:rsidR="00980B59" w:rsidRPr="008736F3" w:rsidRDefault="00980B59" w:rsidP="00D23263">
      <w:pPr>
        <w:suppressAutoHyphens/>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Załącznik nr 7 – 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6261C068" w14:textId="0EC8273D" w:rsidR="00255DBE" w:rsidRPr="00255DBE" w:rsidRDefault="00FB0267" w:rsidP="00F258EC">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0CC3415C" w14:textId="19CA5FFA"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 xml:space="preserve">Monika </w:t>
      </w:r>
      <w:proofErr w:type="spellStart"/>
      <w:r w:rsidR="00DB2816">
        <w:rPr>
          <w:rFonts w:asciiTheme="majorHAnsi" w:hAnsiTheme="majorHAnsi" w:cstheme="majorHAnsi"/>
          <w:b/>
          <w:bCs/>
          <w:i/>
          <w:iCs/>
          <w:sz w:val="20"/>
          <w:szCs w:val="20"/>
        </w:rPr>
        <w:t>Matowska</w:t>
      </w:r>
      <w:proofErr w:type="spellEnd"/>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7689" w14:textId="77777777" w:rsidR="00014D2A" w:rsidRDefault="00014D2A">
      <w:r>
        <w:separator/>
      </w:r>
    </w:p>
  </w:endnote>
  <w:endnote w:type="continuationSeparator" w:id="0">
    <w:p w14:paraId="5F73356A" w14:textId="77777777" w:rsidR="00014D2A" w:rsidRDefault="0001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CAEE" w14:textId="77777777" w:rsidR="00014D2A" w:rsidRDefault="00014D2A">
      <w:r>
        <w:separator/>
      </w:r>
    </w:p>
  </w:footnote>
  <w:footnote w:type="continuationSeparator" w:id="0">
    <w:p w14:paraId="6E025A87" w14:textId="77777777" w:rsidR="00014D2A" w:rsidRDefault="00014D2A">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w:t>
      </w:r>
      <w:proofErr w:type="spellStart"/>
      <w:r w:rsidRPr="00717985">
        <w:rPr>
          <w:rFonts w:ascii="Arial" w:hAnsi="Arial" w:cs="Arial"/>
          <w:sz w:val="16"/>
          <w:szCs w:val="16"/>
        </w:rPr>
        <w:t>p.z.p</w:t>
      </w:r>
      <w:proofErr w:type="spellEnd"/>
      <w:r w:rsidRPr="00717985">
        <w:rPr>
          <w:rFonts w:ascii="Arial" w:hAnsi="Arial" w:cs="Arial"/>
          <w:sz w:val="16"/>
          <w:szCs w:val="16"/>
        </w:rPr>
        <w:t>.)</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w:t>
      </w:r>
      <w:proofErr w:type="spellStart"/>
      <w:r w:rsidRPr="00717985">
        <w:rPr>
          <w:rFonts w:ascii="Arial" w:hAnsi="Arial" w:cs="Arial"/>
          <w:sz w:val="16"/>
          <w:szCs w:val="16"/>
        </w:rPr>
        <w:t>p.z.p</w:t>
      </w:r>
      <w:proofErr w:type="spellEnd"/>
      <w:r w:rsidRPr="00717985">
        <w:rPr>
          <w:rFonts w:ascii="Arial" w:hAnsi="Arial" w:cs="Arial"/>
          <w:sz w:val="16"/>
          <w:szCs w:val="16"/>
        </w:rPr>
        <w:t xml:space="preserve">.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w:t>
      </w:r>
      <w:proofErr w:type="spellStart"/>
      <w:r w:rsidRPr="00717985">
        <w:rPr>
          <w:rFonts w:ascii="Arial" w:hAnsi="Arial" w:cs="Arial"/>
          <w:sz w:val="16"/>
          <w:szCs w:val="16"/>
        </w:rPr>
        <w:t>p.z.p</w:t>
      </w:r>
      <w:proofErr w:type="spellEnd"/>
      <w:r w:rsidRPr="00717985">
        <w:rPr>
          <w:rFonts w:ascii="Arial" w:hAnsi="Arial" w:cs="Arial"/>
          <w:sz w:val="16"/>
          <w:szCs w:val="16"/>
        </w:rPr>
        <w:t xml:space="preserve">.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4766338"/>
    <w:multiLevelType w:val="hybridMultilevel"/>
    <w:tmpl w:val="63BCA8A0"/>
    <w:lvl w:ilvl="0" w:tplc="0415000F">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0" w15:restartNumberingAfterBreak="0">
    <w:nsid w:val="05DF7428"/>
    <w:multiLevelType w:val="hybridMultilevel"/>
    <w:tmpl w:val="CF882A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0B957C1D"/>
    <w:multiLevelType w:val="hybridMultilevel"/>
    <w:tmpl w:val="6CA68DD8"/>
    <w:lvl w:ilvl="0" w:tplc="BE52D042">
      <w:start w:val="3"/>
      <w:numFmt w:val="decimal"/>
      <w:lvlText w:val="%1."/>
      <w:lvlJc w:val="left"/>
      <w:pPr>
        <w:ind w:left="825" w:hanging="420"/>
      </w:pPr>
      <w:rPr>
        <w:rFonts w:hint="default"/>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4"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9"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0"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55318D"/>
    <w:multiLevelType w:val="hybridMultilevel"/>
    <w:tmpl w:val="F6221DE8"/>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415000F">
      <w:start w:val="1"/>
      <w:numFmt w:val="decimal"/>
      <w:lvlText w:val="%4."/>
      <w:lvlJc w:val="left"/>
      <w:pPr>
        <w:tabs>
          <w:tab w:val="num" w:pos="737"/>
        </w:tabs>
        <w:ind w:left="737" w:hanging="453"/>
      </w:pPr>
      <w:rPr>
        <w:rFonts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6"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15:restartNumberingAfterBreak="0">
    <w:nsid w:val="2B3847A0"/>
    <w:multiLevelType w:val="hybridMultilevel"/>
    <w:tmpl w:val="32F2D0FE"/>
    <w:lvl w:ilvl="0" w:tplc="0415000F">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15:restartNumberingAfterBreak="0">
    <w:nsid w:val="41AC2B8C"/>
    <w:multiLevelType w:val="hybridMultilevel"/>
    <w:tmpl w:val="A4CEED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56C0D9A"/>
    <w:multiLevelType w:val="multilevel"/>
    <w:tmpl w:val="47A02832"/>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b/>
        <w:bCs/>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6"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912D18"/>
    <w:multiLevelType w:val="hybridMultilevel"/>
    <w:tmpl w:val="A238E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9725BB"/>
    <w:multiLevelType w:val="hybridMultilevel"/>
    <w:tmpl w:val="B51C8BC2"/>
    <w:lvl w:ilvl="0" w:tplc="FE049B22">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41"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612D5275"/>
    <w:multiLevelType w:val="hybridMultilevel"/>
    <w:tmpl w:val="3E20B0C0"/>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8D0799"/>
    <w:multiLevelType w:val="hybridMultilevel"/>
    <w:tmpl w:val="4AAE86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51" w15:restartNumberingAfterBreak="0">
    <w:nsid w:val="74215ED1"/>
    <w:multiLevelType w:val="hybridMultilevel"/>
    <w:tmpl w:val="3E20B0C0"/>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77AD09CB"/>
    <w:multiLevelType w:val="hybridMultilevel"/>
    <w:tmpl w:val="0668242C"/>
    <w:lvl w:ilvl="0" w:tplc="2162391A">
      <w:start w:val="5"/>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7B8040C7"/>
    <w:multiLevelType w:val="hybridMultilevel"/>
    <w:tmpl w:val="C5F610DC"/>
    <w:lvl w:ilvl="0" w:tplc="BE52D042">
      <w:start w:val="3"/>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033E45"/>
    <w:multiLevelType w:val="hybridMultilevel"/>
    <w:tmpl w:val="8E26CF8A"/>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num w:numId="1">
    <w:abstractNumId w:val="2"/>
  </w:num>
  <w:num w:numId="2">
    <w:abstractNumId w:val="1"/>
  </w:num>
  <w:num w:numId="3">
    <w:abstractNumId w:val="0"/>
  </w:num>
  <w:num w:numId="4">
    <w:abstractNumId w:val="49"/>
  </w:num>
  <w:num w:numId="5">
    <w:abstractNumId w:val="34"/>
  </w:num>
  <w:num w:numId="6">
    <w:abstractNumId w:val="47"/>
  </w:num>
  <w:num w:numId="7">
    <w:abstractNumId w:val="44"/>
  </w:num>
  <w:num w:numId="8">
    <w:abstractNumId w:val="42"/>
    <w:lvlOverride w:ilvl="0">
      <w:startOverride w:val="1"/>
    </w:lvlOverride>
  </w:num>
  <w:num w:numId="9">
    <w:abstractNumId w:val="33"/>
    <w:lvlOverride w:ilvl="0">
      <w:startOverride w:val="1"/>
    </w:lvlOverride>
  </w:num>
  <w:num w:numId="10">
    <w:abstractNumId w:val="23"/>
  </w:num>
  <w:num w:numId="11">
    <w:abstractNumId w:val="22"/>
  </w:num>
  <w:num w:numId="12">
    <w:abstractNumId w:val="46"/>
  </w:num>
  <w:num w:numId="13">
    <w:abstractNumId w:val="20"/>
  </w:num>
  <w:num w:numId="14">
    <w:abstractNumId w:val="39"/>
  </w:num>
  <w:num w:numId="15">
    <w:abstractNumId w:val="13"/>
  </w:num>
  <w:num w:numId="16">
    <w:abstractNumId w:val="37"/>
  </w:num>
  <w:num w:numId="17">
    <w:abstractNumId w:val="16"/>
  </w:num>
  <w:num w:numId="18">
    <w:abstractNumId w:val="41"/>
  </w:num>
  <w:num w:numId="19">
    <w:abstractNumId w:val="25"/>
  </w:num>
  <w:num w:numId="20">
    <w:abstractNumId w:val="27"/>
  </w:num>
  <w:num w:numId="21">
    <w:abstractNumId w:val="50"/>
  </w:num>
  <w:num w:numId="22">
    <w:abstractNumId w:val="18"/>
  </w:num>
  <w:num w:numId="23">
    <w:abstractNumId w:val="29"/>
  </w:num>
  <w:num w:numId="24">
    <w:abstractNumId w:val="54"/>
  </w:num>
  <w:num w:numId="25">
    <w:abstractNumId w:val="52"/>
  </w:num>
  <w:num w:numId="26">
    <w:abstractNumId w:val="43"/>
  </w:num>
  <w:num w:numId="27">
    <w:abstractNumId w:val="19"/>
  </w:num>
  <w:num w:numId="28">
    <w:abstractNumId w:val="26"/>
  </w:num>
  <w:num w:numId="29">
    <w:abstractNumId w:val="30"/>
  </w:num>
  <w:num w:numId="30">
    <w:abstractNumId w:val="31"/>
  </w:num>
  <w:num w:numId="31">
    <w:abstractNumId w:val="35"/>
  </w:num>
  <w:num w:numId="32">
    <w:abstractNumId w:val="17"/>
  </w:num>
  <w:num w:numId="33">
    <w:abstractNumId w:val="15"/>
  </w:num>
  <w:num w:numId="34">
    <w:abstractNumId w:val="21"/>
  </w:num>
  <w:num w:numId="35">
    <w:abstractNumId w:val="38"/>
  </w:num>
  <w:num w:numId="36">
    <w:abstractNumId w:val="10"/>
  </w:num>
  <w:num w:numId="37">
    <w:abstractNumId w:val="53"/>
  </w:num>
  <w:num w:numId="38">
    <w:abstractNumId w:val="51"/>
  </w:num>
  <w:num w:numId="39">
    <w:abstractNumId w:val="40"/>
  </w:num>
  <w:num w:numId="40">
    <w:abstractNumId w:val="56"/>
  </w:num>
  <w:num w:numId="41">
    <w:abstractNumId w:val="24"/>
  </w:num>
  <w:num w:numId="42">
    <w:abstractNumId w:val="14"/>
  </w:num>
  <w:num w:numId="43">
    <w:abstractNumId w:val="48"/>
  </w:num>
  <w:num w:numId="44">
    <w:abstractNumId w:val="4"/>
  </w:num>
  <w:num w:numId="45">
    <w:abstractNumId w:val="36"/>
  </w:num>
  <w:num w:numId="46">
    <w:abstractNumId w:val="9"/>
  </w:num>
  <w:num w:numId="47">
    <w:abstractNumId w:val="45"/>
  </w:num>
  <w:num w:numId="48">
    <w:abstractNumId w:val="55"/>
  </w:num>
  <w:num w:numId="49">
    <w:abstractNumId w:val="12"/>
  </w:num>
  <w:num w:numId="50">
    <w:abstractNumId w:val="28"/>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82C"/>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4D2A"/>
    <w:rsid w:val="000152B1"/>
    <w:rsid w:val="00015DBC"/>
    <w:rsid w:val="000178E1"/>
    <w:rsid w:val="0002051E"/>
    <w:rsid w:val="000206AD"/>
    <w:rsid w:val="00021355"/>
    <w:rsid w:val="00021853"/>
    <w:rsid w:val="00022B9E"/>
    <w:rsid w:val="00022E8D"/>
    <w:rsid w:val="00022FC7"/>
    <w:rsid w:val="00023235"/>
    <w:rsid w:val="00024878"/>
    <w:rsid w:val="00024C82"/>
    <w:rsid w:val="00025695"/>
    <w:rsid w:val="00025DC8"/>
    <w:rsid w:val="000279D2"/>
    <w:rsid w:val="00027DDB"/>
    <w:rsid w:val="000301DF"/>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E45"/>
    <w:rsid w:val="00061611"/>
    <w:rsid w:val="00061919"/>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D65"/>
    <w:rsid w:val="00083431"/>
    <w:rsid w:val="00083AFB"/>
    <w:rsid w:val="00084069"/>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05A"/>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4FE9"/>
    <w:rsid w:val="000E519C"/>
    <w:rsid w:val="000E549D"/>
    <w:rsid w:val="000E568E"/>
    <w:rsid w:val="000E5719"/>
    <w:rsid w:val="000E6BF2"/>
    <w:rsid w:val="000E6D8E"/>
    <w:rsid w:val="000E7181"/>
    <w:rsid w:val="000E722E"/>
    <w:rsid w:val="000E7A06"/>
    <w:rsid w:val="000F0388"/>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27D3"/>
    <w:rsid w:val="0011296B"/>
    <w:rsid w:val="00112C41"/>
    <w:rsid w:val="00112D60"/>
    <w:rsid w:val="00113492"/>
    <w:rsid w:val="00113E10"/>
    <w:rsid w:val="00114F82"/>
    <w:rsid w:val="00115334"/>
    <w:rsid w:val="00115DD4"/>
    <w:rsid w:val="001161EF"/>
    <w:rsid w:val="00116360"/>
    <w:rsid w:val="0011660B"/>
    <w:rsid w:val="001176E8"/>
    <w:rsid w:val="00117C0F"/>
    <w:rsid w:val="00120245"/>
    <w:rsid w:val="001204A0"/>
    <w:rsid w:val="00121581"/>
    <w:rsid w:val="001215B6"/>
    <w:rsid w:val="001219E0"/>
    <w:rsid w:val="00121C4D"/>
    <w:rsid w:val="00121CD6"/>
    <w:rsid w:val="0012335E"/>
    <w:rsid w:val="00123783"/>
    <w:rsid w:val="001241E9"/>
    <w:rsid w:val="001242BE"/>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3D63"/>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19A3"/>
    <w:rsid w:val="00211CCA"/>
    <w:rsid w:val="00211E08"/>
    <w:rsid w:val="00212E32"/>
    <w:rsid w:val="0021497D"/>
    <w:rsid w:val="00214C2C"/>
    <w:rsid w:val="00215679"/>
    <w:rsid w:val="00215D36"/>
    <w:rsid w:val="002165F7"/>
    <w:rsid w:val="00217753"/>
    <w:rsid w:val="00217DE2"/>
    <w:rsid w:val="0022123F"/>
    <w:rsid w:val="00222306"/>
    <w:rsid w:val="002238F4"/>
    <w:rsid w:val="0022465A"/>
    <w:rsid w:val="002254CA"/>
    <w:rsid w:val="00225A33"/>
    <w:rsid w:val="00226C84"/>
    <w:rsid w:val="002307A6"/>
    <w:rsid w:val="00230B53"/>
    <w:rsid w:val="00230D02"/>
    <w:rsid w:val="002316CF"/>
    <w:rsid w:val="00231809"/>
    <w:rsid w:val="002324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4DD"/>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5C8"/>
    <w:rsid w:val="00262A8E"/>
    <w:rsid w:val="002630DF"/>
    <w:rsid w:val="002636C4"/>
    <w:rsid w:val="00263C63"/>
    <w:rsid w:val="002644F3"/>
    <w:rsid w:val="0026624C"/>
    <w:rsid w:val="002668DE"/>
    <w:rsid w:val="0026693F"/>
    <w:rsid w:val="00266C64"/>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DD1"/>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54C"/>
    <w:rsid w:val="002A3CAE"/>
    <w:rsid w:val="002A4AFA"/>
    <w:rsid w:val="002A4E9C"/>
    <w:rsid w:val="002A5625"/>
    <w:rsid w:val="002A5B25"/>
    <w:rsid w:val="002A68B5"/>
    <w:rsid w:val="002A720D"/>
    <w:rsid w:val="002A77C1"/>
    <w:rsid w:val="002B003C"/>
    <w:rsid w:val="002B03E0"/>
    <w:rsid w:val="002B103E"/>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6F09"/>
    <w:rsid w:val="00327889"/>
    <w:rsid w:val="00327BCC"/>
    <w:rsid w:val="00327E43"/>
    <w:rsid w:val="0033003F"/>
    <w:rsid w:val="00330513"/>
    <w:rsid w:val="00332D4A"/>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81"/>
    <w:rsid w:val="003570A4"/>
    <w:rsid w:val="00360BD8"/>
    <w:rsid w:val="00361AEE"/>
    <w:rsid w:val="00362519"/>
    <w:rsid w:val="003625F8"/>
    <w:rsid w:val="003629EF"/>
    <w:rsid w:val="00362F0A"/>
    <w:rsid w:val="0036478B"/>
    <w:rsid w:val="00364E3F"/>
    <w:rsid w:val="00364EE8"/>
    <w:rsid w:val="00364FB4"/>
    <w:rsid w:val="00365785"/>
    <w:rsid w:val="003657BF"/>
    <w:rsid w:val="0036580F"/>
    <w:rsid w:val="00365896"/>
    <w:rsid w:val="00366504"/>
    <w:rsid w:val="003665E4"/>
    <w:rsid w:val="00370170"/>
    <w:rsid w:val="00370FCF"/>
    <w:rsid w:val="003714E0"/>
    <w:rsid w:val="003716A7"/>
    <w:rsid w:val="003718DC"/>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4C0A"/>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BF8"/>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400197"/>
    <w:rsid w:val="00400360"/>
    <w:rsid w:val="00400F59"/>
    <w:rsid w:val="004011CB"/>
    <w:rsid w:val="004011D7"/>
    <w:rsid w:val="00401C40"/>
    <w:rsid w:val="00401DFA"/>
    <w:rsid w:val="004020C5"/>
    <w:rsid w:val="00402176"/>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06D6"/>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2A8F"/>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09BC"/>
    <w:rsid w:val="004819C1"/>
    <w:rsid w:val="00481C87"/>
    <w:rsid w:val="004822DF"/>
    <w:rsid w:val="0048246D"/>
    <w:rsid w:val="0048298B"/>
    <w:rsid w:val="00483864"/>
    <w:rsid w:val="00484A68"/>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6D00"/>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0F06"/>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37047"/>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FBA"/>
    <w:rsid w:val="00553113"/>
    <w:rsid w:val="00553391"/>
    <w:rsid w:val="00554012"/>
    <w:rsid w:val="0055460B"/>
    <w:rsid w:val="00555602"/>
    <w:rsid w:val="00556184"/>
    <w:rsid w:val="00556E93"/>
    <w:rsid w:val="00556EA2"/>
    <w:rsid w:val="00557F3C"/>
    <w:rsid w:val="005607A5"/>
    <w:rsid w:val="0056083A"/>
    <w:rsid w:val="00561734"/>
    <w:rsid w:val="00561F13"/>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3D6"/>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29A5"/>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3615"/>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6D8"/>
    <w:rsid w:val="005C0A0E"/>
    <w:rsid w:val="005C1811"/>
    <w:rsid w:val="005C1D34"/>
    <w:rsid w:val="005C26DA"/>
    <w:rsid w:val="005C47F2"/>
    <w:rsid w:val="005C4F4D"/>
    <w:rsid w:val="005C5A96"/>
    <w:rsid w:val="005C5ED8"/>
    <w:rsid w:val="005C6758"/>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BAC"/>
    <w:rsid w:val="006100EA"/>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0C04"/>
    <w:rsid w:val="00691D72"/>
    <w:rsid w:val="006921E9"/>
    <w:rsid w:val="00692705"/>
    <w:rsid w:val="006928AB"/>
    <w:rsid w:val="00692D60"/>
    <w:rsid w:val="00694D31"/>
    <w:rsid w:val="00696C55"/>
    <w:rsid w:val="00696D20"/>
    <w:rsid w:val="00697690"/>
    <w:rsid w:val="00697FC6"/>
    <w:rsid w:val="006A0ACF"/>
    <w:rsid w:val="006A11F3"/>
    <w:rsid w:val="006A1B55"/>
    <w:rsid w:val="006A200C"/>
    <w:rsid w:val="006A2231"/>
    <w:rsid w:val="006A33E4"/>
    <w:rsid w:val="006A3CB5"/>
    <w:rsid w:val="006A435B"/>
    <w:rsid w:val="006A46B6"/>
    <w:rsid w:val="006A5372"/>
    <w:rsid w:val="006A581E"/>
    <w:rsid w:val="006A5F26"/>
    <w:rsid w:val="006A62A0"/>
    <w:rsid w:val="006A6F1C"/>
    <w:rsid w:val="006A717B"/>
    <w:rsid w:val="006B20F3"/>
    <w:rsid w:val="006B4834"/>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3E96"/>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8D6"/>
    <w:rsid w:val="006F346A"/>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46D0"/>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381"/>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44D"/>
    <w:rsid w:val="00833F1C"/>
    <w:rsid w:val="00834706"/>
    <w:rsid w:val="00834D6A"/>
    <w:rsid w:val="00835092"/>
    <w:rsid w:val="00835260"/>
    <w:rsid w:val="00836A47"/>
    <w:rsid w:val="008376F5"/>
    <w:rsid w:val="0084021A"/>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5B22"/>
    <w:rsid w:val="00876BEA"/>
    <w:rsid w:val="0087701F"/>
    <w:rsid w:val="00877C35"/>
    <w:rsid w:val="008804AF"/>
    <w:rsid w:val="00881085"/>
    <w:rsid w:val="00881CE8"/>
    <w:rsid w:val="00883AC4"/>
    <w:rsid w:val="0088417B"/>
    <w:rsid w:val="008846A9"/>
    <w:rsid w:val="008854A7"/>
    <w:rsid w:val="008861E2"/>
    <w:rsid w:val="008864CF"/>
    <w:rsid w:val="00886E1B"/>
    <w:rsid w:val="00887200"/>
    <w:rsid w:val="00887E66"/>
    <w:rsid w:val="00890390"/>
    <w:rsid w:val="00890570"/>
    <w:rsid w:val="00890D89"/>
    <w:rsid w:val="0089318F"/>
    <w:rsid w:val="00893273"/>
    <w:rsid w:val="008948A2"/>
    <w:rsid w:val="0089511D"/>
    <w:rsid w:val="00896EEC"/>
    <w:rsid w:val="00896F45"/>
    <w:rsid w:val="008975A8"/>
    <w:rsid w:val="00897A0C"/>
    <w:rsid w:val="00897D70"/>
    <w:rsid w:val="00897E98"/>
    <w:rsid w:val="008A0D0B"/>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347"/>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918"/>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6D6C"/>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3D2"/>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2B1"/>
    <w:rsid w:val="009778F8"/>
    <w:rsid w:val="00977ABA"/>
    <w:rsid w:val="00980049"/>
    <w:rsid w:val="00980B59"/>
    <w:rsid w:val="009819B7"/>
    <w:rsid w:val="009823E4"/>
    <w:rsid w:val="00982C62"/>
    <w:rsid w:val="00983932"/>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975B4"/>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1D3C"/>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0C69"/>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24EA"/>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5D55"/>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77C"/>
    <w:rsid w:val="00B72884"/>
    <w:rsid w:val="00B729C8"/>
    <w:rsid w:val="00B731C0"/>
    <w:rsid w:val="00B7347A"/>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376B"/>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95"/>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D76"/>
    <w:rsid w:val="00BD6ECA"/>
    <w:rsid w:val="00BD72D4"/>
    <w:rsid w:val="00BD7C8A"/>
    <w:rsid w:val="00BD7E28"/>
    <w:rsid w:val="00BE011C"/>
    <w:rsid w:val="00BE02D6"/>
    <w:rsid w:val="00BE08B9"/>
    <w:rsid w:val="00BE0D56"/>
    <w:rsid w:val="00BE1D44"/>
    <w:rsid w:val="00BE1DA5"/>
    <w:rsid w:val="00BE271F"/>
    <w:rsid w:val="00BE33D1"/>
    <w:rsid w:val="00BE386C"/>
    <w:rsid w:val="00BE3EF2"/>
    <w:rsid w:val="00BE4003"/>
    <w:rsid w:val="00BE553A"/>
    <w:rsid w:val="00BE5D08"/>
    <w:rsid w:val="00BE75CB"/>
    <w:rsid w:val="00BE7FBE"/>
    <w:rsid w:val="00BF0883"/>
    <w:rsid w:val="00BF0B74"/>
    <w:rsid w:val="00BF0C60"/>
    <w:rsid w:val="00BF14F1"/>
    <w:rsid w:val="00BF2084"/>
    <w:rsid w:val="00BF20BB"/>
    <w:rsid w:val="00BF21BC"/>
    <w:rsid w:val="00BF31EA"/>
    <w:rsid w:val="00BF3303"/>
    <w:rsid w:val="00BF3C77"/>
    <w:rsid w:val="00BF3FF2"/>
    <w:rsid w:val="00BF4C72"/>
    <w:rsid w:val="00BF502A"/>
    <w:rsid w:val="00BF57AF"/>
    <w:rsid w:val="00BF5B75"/>
    <w:rsid w:val="00BF6204"/>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873"/>
    <w:rsid w:val="00C47934"/>
    <w:rsid w:val="00C50702"/>
    <w:rsid w:val="00C50737"/>
    <w:rsid w:val="00C50D5B"/>
    <w:rsid w:val="00C51712"/>
    <w:rsid w:val="00C51DB0"/>
    <w:rsid w:val="00C538AF"/>
    <w:rsid w:val="00C546AB"/>
    <w:rsid w:val="00C54F09"/>
    <w:rsid w:val="00C54FCF"/>
    <w:rsid w:val="00C553FA"/>
    <w:rsid w:val="00C555B6"/>
    <w:rsid w:val="00C562BD"/>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E7D"/>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AB"/>
    <w:rsid w:val="00C95C81"/>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C92"/>
    <w:rsid w:val="00CF4EE8"/>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6EE"/>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A14"/>
    <w:rsid w:val="00D30710"/>
    <w:rsid w:val="00D31A98"/>
    <w:rsid w:val="00D31C71"/>
    <w:rsid w:val="00D32541"/>
    <w:rsid w:val="00D32801"/>
    <w:rsid w:val="00D3306C"/>
    <w:rsid w:val="00D33211"/>
    <w:rsid w:val="00D33C9D"/>
    <w:rsid w:val="00D33F56"/>
    <w:rsid w:val="00D34072"/>
    <w:rsid w:val="00D34612"/>
    <w:rsid w:val="00D35A2A"/>
    <w:rsid w:val="00D35BB2"/>
    <w:rsid w:val="00D36AE2"/>
    <w:rsid w:val="00D36B01"/>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E3"/>
    <w:rsid w:val="00D638EC"/>
    <w:rsid w:val="00D6418D"/>
    <w:rsid w:val="00D6458B"/>
    <w:rsid w:val="00D64C82"/>
    <w:rsid w:val="00D655D7"/>
    <w:rsid w:val="00D66070"/>
    <w:rsid w:val="00D66141"/>
    <w:rsid w:val="00D66C61"/>
    <w:rsid w:val="00D677C6"/>
    <w:rsid w:val="00D71128"/>
    <w:rsid w:val="00D71BB9"/>
    <w:rsid w:val="00D71E02"/>
    <w:rsid w:val="00D72B54"/>
    <w:rsid w:val="00D73270"/>
    <w:rsid w:val="00D74097"/>
    <w:rsid w:val="00D74821"/>
    <w:rsid w:val="00D7484E"/>
    <w:rsid w:val="00D74A7A"/>
    <w:rsid w:val="00D7525B"/>
    <w:rsid w:val="00D75373"/>
    <w:rsid w:val="00D753BC"/>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3C91"/>
    <w:rsid w:val="00DD40A5"/>
    <w:rsid w:val="00DD4BC2"/>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32DF"/>
    <w:rsid w:val="00E037E9"/>
    <w:rsid w:val="00E04335"/>
    <w:rsid w:val="00E04768"/>
    <w:rsid w:val="00E04FEB"/>
    <w:rsid w:val="00E055AC"/>
    <w:rsid w:val="00E070A9"/>
    <w:rsid w:val="00E1115D"/>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200D"/>
    <w:rsid w:val="00E226F1"/>
    <w:rsid w:val="00E23D63"/>
    <w:rsid w:val="00E23DAF"/>
    <w:rsid w:val="00E2480E"/>
    <w:rsid w:val="00E248BB"/>
    <w:rsid w:val="00E24D96"/>
    <w:rsid w:val="00E24FC7"/>
    <w:rsid w:val="00E25836"/>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7FF"/>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97CFD"/>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36"/>
    <w:rsid w:val="00ED4DE5"/>
    <w:rsid w:val="00ED5C22"/>
    <w:rsid w:val="00ED6369"/>
    <w:rsid w:val="00ED7F4F"/>
    <w:rsid w:val="00EE03C4"/>
    <w:rsid w:val="00EE0A98"/>
    <w:rsid w:val="00EE0C2B"/>
    <w:rsid w:val="00EE223D"/>
    <w:rsid w:val="00EE2E93"/>
    <w:rsid w:val="00EE300B"/>
    <w:rsid w:val="00EE32A2"/>
    <w:rsid w:val="00EE3896"/>
    <w:rsid w:val="00EE4714"/>
    <w:rsid w:val="00EE4BD8"/>
    <w:rsid w:val="00EE5025"/>
    <w:rsid w:val="00EE5914"/>
    <w:rsid w:val="00EE5F31"/>
    <w:rsid w:val="00EE651A"/>
    <w:rsid w:val="00EE6FB7"/>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6F9B"/>
    <w:rsid w:val="00F171C1"/>
    <w:rsid w:val="00F20E17"/>
    <w:rsid w:val="00F21617"/>
    <w:rsid w:val="00F21745"/>
    <w:rsid w:val="00F21D3C"/>
    <w:rsid w:val="00F22EF6"/>
    <w:rsid w:val="00F23165"/>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4884"/>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1BA"/>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44"/>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malgorzata.zbierzchowska@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7709</Words>
  <Characters>46256</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Małgosia</cp:lastModifiedBy>
  <cp:revision>3</cp:revision>
  <cp:lastPrinted>2025-04-14T10:09:00Z</cp:lastPrinted>
  <dcterms:created xsi:type="dcterms:W3CDTF">2025-04-22T05:34:00Z</dcterms:created>
  <dcterms:modified xsi:type="dcterms:W3CDTF">2025-04-22T05:34:00Z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