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28.2024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Wykonanie napraw central wentylacyjnych Kampmann ROOFTOP 3000 </w:t>
      </w:r>
      <w:r>
        <w:rPr>
          <w:rFonts w:ascii="Arial" w:hAnsi="Arial"/>
          <w:b w:val="false"/>
          <w:bCs w:val="false"/>
          <w:sz w:val="22"/>
          <w:szCs w:val="22"/>
        </w:rPr>
        <w:t>w hali widowiskowo-sportowej Arena Legionowo przy ul. B. Chrobrego 50B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77.3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273</Words>
  <Characters>1876</Characters>
  <CharactersWithSpaces>2134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2024-08-09T09:32:59Z</dcterms:created>
  <dc:creator/>
  <dc:description/>
  <dc:language>pl-PL</dc:language>
  <cp:lastModifiedBy/>
  <dcterms:modified xsi:type="dcterms:W3CDTF">2024-08-09T09:38:56Z</dcterms:modified>
  <cp:revision>2</cp:revision>
  <dc:subject/>
  <dc:title>Oświadczenie Wykonawcy składane na podstawie art. 125 ust. 1 ustawy Pzp</dc:title>
</cp:coreProperties>
</file>