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3B" w:rsidRPr="00A322E7" w:rsidRDefault="00CF463B" w:rsidP="00A322E7">
      <w:pPr>
        <w:spacing w:after="0" w:line="360" w:lineRule="auto"/>
        <w:jc w:val="right"/>
        <w:rPr>
          <w:rFonts w:cstheme="minorHAnsi"/>
          <w:b/>
          <w:spacing w:val="2"/>
          <w:position w:val="2"/>
          <w:shd w:val="clear" w:color="auto" w:fill="FFFFFF"/>
        </w:rPr>
      </w:pPr>
    </w:p>
    <w:p w:rsidR="00CF463B" w:rsidRPr="00A322E7" w:rsidRDefault="00CF463B" w:rsidP="00A322E7">
      <w:pPr>
        <w:spacing w:after="0" w:line="360" w:lineRule="auto"/>
        <w:jc w:val="right"/>
        <w:rPr>
          <w:rFonts w:cstheme="minorHAnsi"/>
          <w:b/>
          <w:spacing w:val="2"/>
          <w:position w:val="2"/>
          <w:shd w:val="clear" w:color="auto" w:fill="FFFFFF"/>
        </w:rPr>
      </w:pPr>
      <w:r w:rsidRPr="00A322E7">
        <w:rPr>
          <w:rFonts w:cstheme="minorHAnsi"/>
          <w:b/>
          <w:spacing w:val="2"/>
          <w:position w:val="2"/>
          <w:shd w:val="clear" w:color="auto" w:fill="FFFFFF"/>
        </w:rPr>
        <w:t>Załącznik nr 1</w:t>
      </w:r>
    </w:p>
    <w:p w:rsidR="00CF463B" w:rsidRPr="00A322E7" w:rsidRDefault="00CF463B" w:rsidP="00A322E7">
      <w:pPr>
        <w:spacing w:after="0" w:line="360" w:lineRule="auto"/>
        <w:rPr>
          <w:rFonts w:cstheme="minorHAnsi"/>
          <w:b/>
          <w:spacing w:val="2"/>
          <w:position w:val="2"/>
          <w:u w:val="single"/>
          <w:shd w:val="clear" w:color="auto" w:fill="FFFFFF"/>
        </w:rPr>
      </w:pPr>
    </w:p>
    <w:p w:rsidR="00CF463B" w:rsidRPr="00A322E7" w:rsidRDefault="00CF463B" w:rsidP="00A322E7">
      <w:pPr>
        <w:spacing w:after="0" w:line="360" w:lineRule="auto"/>
        <w:rPr>
          <w:rFonts w:cstheme="minorHAnsi"/>
          <w:b/>
          <w:spacing w:val="2"/>
          <w:position w:val="2"/>
          <w:u w:val="single"/>
          <w:shd w:val="clear" w:color="auto" w:fill="FFFFFF"/>
        </w:rPr>
      </w:pPr>
    </w:p>
    <w:p w:rsidR="00CF463B" w:rsidRPr="00A322E7" w:rsidRDefault="00CF463B" w:rsidP="00A322E7">
      <w:pPr>
        <w:spacing w:after="0" w:line="360" w:lineRule="auto"/>
        <w:rPr>
          <w:rFonts w:cstheme="minorHAnsi"/>
          <w:b/>
          <w:spacing w:val="2"/>
          <w:position w:val="2"/>
          <w:u w:val="single"/>
          <w:shd w:val="clear" w:color="auto" w:fill="FFFFFF"/>
        </w:rPr>
      </w:pPr>
      <w:r w:rsidRPr="00A322E7">
        <w:rPr>
          <w:rFonts w:cstheme="minorHAnsi"/>
          <w:b/>
          <w:spacing w:val="2"/>
          <w:position w:val="2"/>
          <w:u w:val="single"/>
          <w:shd w:val="clear" w:color="auto" w:fill="FFFFFF"/>
        </w:rPr>
        <w:t>Postępowanie: 681/WA/BSU/2022</w:t>
      </w:r>
    </w:p>
    <w:p w:rsidR="00CF463B" w:rsidRPr="00A322E7" w:rsidRDefault="00CF463B" w:rsidP="00A322E7">
      <w:pPr>
        <w:spacing w:after="0" w:line="360" w:lineRule="auto"/>
        <w:jc w:val="center"/>
        <w:rPr>
          <w:rFonts w:cstheme="minorHAnsi"/>
          <w:b/>
          <w:spacing w:val="2"/>
          <w:position w:val="2"/>
          <w:shd w:val="clear" w:color="auto" w:fill="FFFFFF"/>
        </w:rPr>
      </w:pPr>
    </w:p>
    <w:p w:rsidR="008B5ACC" w:rsidRPr="00A322E7" w:rsidRDefault="008B5ACC" w:rsidP="00A32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cstheme="minorHAnsi"/>
          <w:b/>
        </w:rPr>
      </w:pPr>
      <w:r w:rsidRPr="00A322E7">
        <w:rPr>
          <w:rFonts w:cstheme="minorHAnsi"/>
          <w:b/>
        </w:rPr>
        <w:t>Opis przedmiotu zamówienia</w:t>
      </w:r>
    </w:p>
    <w:p w:rsidR="008B5ACC" w:rsidRPr="00A322E7" w:rsidRDefault="008B5ACC" w:rsidP="00A322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360" w:firstLine="5310"/>
        <w:jc w:val="center"/>
        <w:rPr>
          <w:rFonts w:cstheme="minorHAnsi"/>
          <w:b/>
        </w:rPr>
      </w:pPr>
    </w:p>
    <w:p w:rsidR="008B5ACC" w:rsidRPr="00A322E7" w:rsidRDefault="008B5ACC" w:rsidP="00A322E7">
      <w:pPr>
        <w:spacing w:after="0" w:line="360" w:lineRule="auto"/>
        <w:rPr>
          <w:rFonts w:eastAsia="Calibri" w:cstheme="minorHAnsi"/>
          <w:b/>
          <w:spacing w:val="2"/>
          <w:position w:val="2"/>
          <w:u w:val="single"/>
          <w:shd w:val="clear" w:color="auto" w:fill="FFFFFF"/>
        </w:rPr>
      </w:pPr>
      <w:r w:rsidRPr="00A322E7">
        <w:rPr>
          <w:rFonts w:eastAsia="Calibri" w:cstheme="minorHAnsi"/>
          <w:b/>
          <w:spacing w:val="2"/>
          <w:position w:val="2"/>
          <w:u w:val="single"/>
          <w:shd w:val="clear" w:color="auto" w:fill="FFFFFF"/>
        </w:rPr>
        <w:t>Przedmiotem zamówienia jest dostawa sprzętu do udzielania pierwszej pomocy:</w:t>
      </w:r>
    </w:p>
    <w:p w:rsidR="008B5ACC" w:rsidRPr="00A322E7" w:rsidRDefault="008B5ACC" w:rsidP="00A322E7">
      <w:pPr>
        <w:numPr>
          <w:ilvl w:val="1"/>
          <w:numId w:val="2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zestaw: defibrylatory – 11 szt., baterie litowe – 110 szt., elektroda CPR-D – 11 szt., elektroda </w:t>
      </w:r>
      <w:proofErr w:type="spellStart"/>
      <w:r w:rsidRPr="00A322E7">
        <w:rPr>
          <w:rFonts w:eastAsia="Calibri" w:cstheme="minorHAnsi"/>
          <w:spacing w:val="2"/>
          <w:position w:val="2"/>
          <w:shd w:val="clear" w:color="auto" w:fill="FFFFFF"/>
        </w:rPr>
        <w:t>Pedi-Padz</w:t>
      </w:r>
      <w:proofErr w:type="spellEnd"/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 II – 11 szt., torba transportowa – 11 szt., szafka wisząca z alarmem – 11</w:t>
      </w:r>
      <w:r w:rsidR="00A322E7"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 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>szt., instrukcja obsługi w języku polskim – 11 szt.</w:t>
      </w:r>
    </w:p>
    <w:p w:rsidR="008B5ACC" w:rsidRPr="00A322E7" w:rsidRDefault="008B5ACC" w:rsidP="00A322E7">
      <w:pPr>
        <w:numPr>
          <w:ilvl w:val="1"/>
          <w:numId w:val="2"/>
        </w:numPr>
        <w:shd w:val="clear" w:color="auto" w:fill="FFFFFF"/>
        <w:spacing w:after="0" w:line="360" w:lineRule="auto"/>
        <w:ind w:left="567" w:hanging="567"/>
        <w:contextualSpacing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zestaw: </w:t>
      </w:r>
      <w:r w:rsidRPr="00A322E7">
        <w:rPr>
          <w:rFonts w:eastAsia="Calibri" w:cstheme="minorHAnsi"/>
          <w:spacing w:val="2"/>
          <w:position w:val="2"/>
        </w:rPr>
        <w:t>defibrylator szkoleniowy – 1 szt., elektroda treningowa CPR-D-</w:t>
      </w:r>
      <w:proofErr w:type="spellStart"/>
      <w:r w:rsidRPr="00A322E7">
        <w:rPr>
          <w:rFonts w:eastAsia="Calibri" w:cstheme="minorHAnsi"/>
          <w:spacing w:val="2"/>
          <w:position w:val="2"/>
        </w:rPr>
        <w:t>Padz</w:t>
      </w:r>
      <w:proofErr w:type="spellEnd"/>
      <w:r w:rsidRPr="00A322E7">
        <w:rPr>
          <w:rFonts w:eastAsia="Calibri" w:cstheme="minorHAnsi"/>
          <w:spacing w:val="2"/>
          <w:position w:val="2"/>
        </w:rPr>
        <w:t xml:space="preserve"> – 1 szt., zestaw podkładek żelowych wielokrotnego użytku do elektrody treningowej – 1 szt., pilot do sterowania defibrylatorem – 1 szt., baterie AA do pilota – 2 szt., baterie R20 do zasilania defibrylatora – 4 szt., instrukcja obsługi 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>- 1 szt. szafka wisząca 1 szt.</w:t>
      </w:r>
    </w:p>
    <w:p w:rsidR="008B5ACC" w:rsidRPr="00A322E7" w:rsidRDefault="008B5ACC" w:rsidP="00A322E7">
      <w:pPr>
        <w:numPr>
          <w:ilvl w:val="1"/>
          <w:numId w:val="2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apteczka 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>pierwszej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 pomocy – 15 szt.</w:t>
      </w:r>
    </w:p>
    <w:p w:rsidR="00A322E7" w:rsidRPr="00A322E7" w:rsidRDefault="00A322E7" w:rsidP="00A322E7">
      <w:pPr>
        <w:spacing w:after="0" w:line="360" w:lineRule="auto"/>
        <w:ind w:left="567"/>
        <w:contextualSpacing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Ad. 1) </w:t>
      </w:r>
      <w:r w:rsidRPr="00A322E7">
        <w:rPr>
          <w:rFonts w:eastAsia="Calibri" w:cstheme="minorHAnsi"/>
          <w:b/>
          <w:spacing w:val="2"/>
          <w:position w:val="2"/>
          <w:shd w:val="clear" w:color="auto" w:fill="FFFFFF"/>
        </w:rPr>
        <w:t>Defibrylator - Defibrylator (Półautomatyczny)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> 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u w:val="single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u w:val="single"/>
          <w:shd w:val="clear" w:color="auto" w:fill="FFFFFF"/>
        </w:rPr>
        <w:t>CECHY PRODUKTU: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a) tryb półautomatyczny defibrylacji;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b) defibrylacja dwufazowa niskoenergetyczna;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c) możliwość defibrylacji dorosłych i dzieci;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d) komunikaty głosowe i tekstowe prowadzące przez wszystkie czynności ratownicze;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e) interfejs graficzny z podświetlanymi ikonami;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f) monitor LCD z wyświetlaniem krzywej EKG;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g) pamięć wewnętrzna;</w:t>
      </w:r>
    </w:p>
    <w:p w:rsid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h) wbudowany port IR do przesyłania danych do komputera;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i) automatyczny test;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j) zasilanie bateryjne;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lastRenderedPageBreak/>
        <w:t>k) czas pracy z baterii: 300 defibrylacji, 1,5 godzin monitorowania i defibrylacji, 13 godzin monitorowania, 5 lat w trybie gotowości do użycia;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l) okres przydatności elektrod: do 5 lat od daty produkcji;</w:t>
      </w:r>
      <w:r w:rsidRPr="00A322E7">
        <w:rPr>
          <w:rFonts w:eastAsia="Calibri" w:cstheme="minorHAnsi"/>
          <w:spacing w:val="2"/>
          <w:position w:val="2"/>
        </w:rPr>
        <w:br/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>ł) wskaźnik sprawności aparatu / rozładowania baterii.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u w:val="single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</w:rPr>
        <w:br/>
      </w:r>
      <w:r w:rsidRPr="00A322E7">
        <w:rPr>
          <w:rFonts w:eastAsia="Calibri" w:cstheme="minorHAnsi"/>
          <w:spacing w:val="2"/>
          <w:position w:val="2"/>
        </w:rPr>
        <w:br/>
      </w:r>
      <w:r w:rsidRPr="00A322E7">
        <w:rPr>
          <w:rFonts w:eastAsia="Calibri" w:cstheme="minorHAnsi"/>
          <w:spacing w:val="2"/>
          <w:position w:val="2"/>
          <w:u w:val="single"/>
          <w:shd w:val="clear" w:color="auto" w:fill="FFFFFF"/>
        </w:rPr>
        <w:t>PARAMETRY TECHNICZNE: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a) energia defibrylacji: 120, 150, 200 J (dorośli) / 50, 70, 85 J (dzieci);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b) impuls </w:t>
      </w:r>
      <w:proofErr w:type="spellStart"/>
      <w:r w:rsidRPr="00A322E7">
        <w:rPr>
          <w:rFonts w:eastAsia="Calibri" w:cstheme="minorHAnsi"/>
          <w:spacing w:val="2"/>
          <w:position w:val="2"/>
          <w:shd w:val="clear" w:color="auto" w:fill="FFFFFF"/>
        </w:rPr>
        <w:t>defibrylacyjny</w:t>
      </w:r>
      <w:proofErr w:type="spellEnd"/>
      <w:r w:rsidRPr="00A322E7">
        <w:rPr>
          <w:rFonts w:eastAsia="Calibri" w:cstheme="minorHAnsi"/>
          <w:spacing w:val="2"/>
          <w:position w:val="2"/>
          <w:shd w:val="clear" w:color="auto" w:fill="FFFFFF"/>
        </w:rPr>
        <w:t>: dwufazowy, niskoenergetyczny, typ RBW;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c) czas ładowania do energii 200 J: do 10 sekund;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d) czas podtrzymania ładunku: 30 sekund;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e) zakres pomiaru częstości akcji serca (HR): 30 – 300 ud/min;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f) wzmocnienie EKG: regulowane automatycznie;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g) ekran: typ LCD, 6,6 x 3,3 cm;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h) wyświetlane informacje: krzywa EKG, komunikaty tekstowe, wskaźnik głębokości ucisku, czas akcji, liczba wykonanych defibrylacji;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i) pamięć: 3,5 godzin zapisu EKG;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j) stopień ochrony przed wnikaniem ciał stałych, pyłu i wody: IP55;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k) odporność na wstrząs: IEC 68-2-27; 100 G;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l) odporność na wibracje: MIL </w:t>
      </w:r>
      <w:proofErr w:type="spellStart"/>
      <w:r w:rsidRPr="00A322E7">
        <w:rPr>
          <w:rFonts w:eastAsia="Calibri" w:cstheme="minorHAnsi"/>
          <w:spacing w:val="2"/>
          <w:position w:val="2"/>
          <w:shd w:val="clear" w:color="auto" w:fill="FFFFFF"/>
        </w:rPr>
        <w:t>Std</w:t>
      </w:r>
      <w:proofErr w:type="spellEnd"/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 810F;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ł) temperatura pracy: od 0 do 50 °C;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m) temperatura przechowywania: od 30 do 70 °C;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n) zasilanie: baterie Photo Flash typ 123;</w:t>
      </w:r>
    </w:p>
    <w:p w:rsidR="00A322E7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o) wymiary: 13,3 x 24,1 x 29,2 cm;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p) ciężar: 3,1 kg.</w:t>
      </w:r>
    </w:p>
    <w:p w:rsidR="00A322E7" w:rsidRPr="00A322E7" w:rsidRDefault="00A322E7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W zależności od potrzeb możliwość dokupienia różnych elektrod dla dorosłych 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>i elektrod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 pediatryczn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>ych</w:t>
      </w: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 </w:t>
      </w:r>
      <w:r w:rsidRPr="00A322E7">
        <w:rPr>
          <w:rFonts w:eastAsia="Calibri" w:cstheme="minorHAnsi"/>
          <w:spacing w:val="2"/>
          <w:position w:val="2"/>
        </w:rPr>
        <w:br/>
      </w:r>
      <w:bookmarkStart w:id="0" w:name="_GoBack"/>
      <w:bookmarkEnd w:id="0"/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b/>
          <w:spacing w:val="2"/>
          <w:position w:val="2"/>
        </w:rPr>
      </w:pPr>
      <w:r w:rsidRPr="00A322E7">
        <w:rPr>
          <w:rFonts w:eastAsia="Calibri" w:cstheme="minorHAnsi"/>
          <w:spacing w:val="2"/>
          <w:position w:val="2"/>
        </w:rPr>
        <w:t xml:space="preserve">Ad. 2) </w:t>
      </w:r>
      <w:r w:rsidRPr="00A322E7">
        <w:rPr>
          <w:rFonts w:eastAsia="Calibri" w:cstheme="minorHAnsi"/>
          <w:b/>
          <w:spacing w:val="2"/>
          <w:position w:val="2"/>
        </w:rPr>
        <w:t xml:space="preserve">Defibrylator szkoleniowy: </w:t>
      </w:r>
    </w:p>
    <w:p w:rsidR="008B5ACC" w:rsidRPr="00A322E7" w:rsidRDefault="008B5ACC" w:rsidP="00A322E7">
      <w:pPr>
        <w:spacing w:after="0" w:line="360" w:lineRule="auto"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lastRenderedPageBreak/>
        <w:t>prowadzi ratownika przez wszystkie kroki protokołu „Podstawowe Zabiegi Resuscytacyjne” Za pomocą komend głosowych i tekstowych oraz kolejno podświetlanych piktogramów ratownik informowany jest o czynnościach, jakie powinien podjąć, zachowując określone algorytmem zależności czasowej;-b) aparat kontroluje poprawność działań ratownika (częstotliwość ucisków klatki piersiowej, głębokość ucisku);</w:t>
      </w:r>
    </w:p>
    <w:p w:rsidR="008B5ACC" w:rsidRPr="00A322E7" w:rsidRDefault="008B5ACC" w:rsidP="00A322E7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 xml:space="preserve"> analiza zaburzeń rytmu serca: wykrywanie rytmów wskazanych do defibrylacji, gotowość do defibrylacji sygnalizowana wskaźnikiem optycznym i komunikatem głosowym (nie dotykaj pacjenta – analizowanie, defibrylacja zalecana/ defibrylacja niezalecana);</w:t>
      </w:r>
    </w:p>
    <w:p w:rsidR="008B5ACC" w:rsidRPr="00A322E7" w:rsidRDefault="008B5ACC" w:rsidP="00A322E7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>symulacja zabiegu defibrylacji: automatyczne ładowanie defibrylatora do zaprogramowanej energii, optyczny wskaźnik gotowości do defibrylacji, komunikat głosowy (nie dotykaj pacjenta, naciśnij przycisk defibrylacji);</w:t>
      </w:r>
    </w:p>
    <w:p w:rsidR="008B5ACC" w:rsidRPr="00A322E7" w:rsidRDefault="008B5ACC" w:rsidP="00A322E7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>podświetlane piktogramy oraz komunikaty głosowe wskazują kolejne czynności ratownicze algorytmu postępowania (zachowaj spokój, sprawdź reakcję, wezwij pomoc, udrożnij drogi oddechowe, sprawdź oddychanie, podłącz elektrody). Uciskanie klatki piersiowej / oddechy ratownicze: defibrylacja powoduje przejście do następnego kroku algorytmu postępowania (komunikat rozpocznij reanimację);</w:t>
      </w:r>
    </w:p>
    <w:p w:rsidR="008B5ACC" w:rsidRPr="00A322E7" w:rsidRDefault="008B5ACC" w:rsidP="00A322E7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 xml:space="preserve">zintegrowany z elektrodą </w:t>
      </w:r>
      <w:proofErr w:type="spellStart"/>
      <w:r w:rsidRPr="00A322E7">
        <w:rPr>
          <w:rFonts w:cstheme="minorHAnsi"/>
          <w:spacing w:val="2"/>
          <w:position w:val="2"/>
        </w:rPr>
        <w:t>defibrylacyjną</w:t>
      </w:r>
      <w:proofErr w:type="spellEnd"/>
      <w:r w:rsidRPr="00A322E7">
        <w:rPr>
          <w:rFonts w:cstheme="minorHAnsi"/>
          <w:spacing w:val="2"/>
          <w:position w:val="2"/>
        </w:rPr>
        <w:t xml:space="preserve"> czujnik pozwala utrzymać prawidłową głębokość ucisków klatki piersiowej (podając informację dobry ucisk lub naciśnij mocniej) i częstość ucisków (poprzez wbudowany metronom emitujący sygnał dźwiękowy, który doprowadza ratownika do częstotliwości ucisków klatki piersiowej 100/min);</w:t>
      </w:r>
    </w:p>
    <w:p w:rsidR="008B5ACC" w:rsidRPr="00A322E7" w:rsidRDefault="008B5ACC" w:rsidP="00A322E7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>resuscytacyjna elektroda treningowa CPR-D z zaznaczonym graficznie punktem przyłożenia zapewnia naukę prawidłowego naklejania elektrod, eliminując możliwość ich niewłaściwej lokalizacji;</w:t>
      </w:r>
    </w:p>
    <w:p w:rsidR="008B5ACC" w:rsidRPr="00A322E7" w:rsidRDefault="008B5ACC" w:rsidP="00A322E7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>wymienne nakładki żelowe umożliwiają wielokrotne zastosowanie elektrod w trakcie szkoleń;</w:t>
      </w:r>
    </w:p>
    <w:p w:rsidR="008B5ACC" w:rsidRPr="00A322E7" w:rsidRDefault="008B5ACC" w:rsidP="00A322E7">
      <w:pPr>
        <w:numPr>
          <w:ilvl w:val="0"/>
          <w:numId w:val="3"/>
        </w:numPr>
        <w:spacing w:after="0" w:line="360" w:lineRule="auto"/>
        <w:contextualSpacing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 xml:space="preserve">symulator EKG zapewnia prowadzenie szkolenia z wykorzystaniem różnych scenariuszy (migotanie komór, częstoskurcz komorowy i nadkomorowy, </w:t>
      </w:r>
      <w:proofErr w:type="spellStart"/>
      <w:r w:rsidRPr="00A322E7">
        <w:rPr>
          <w:rFonts w:cstheme="minorHAnsi"/>
          <w:spacing w:val="2"/>
          <w:position w:val="2"/>
        </w:rPr>
        <w:t>asystolia</w:t>
      </w:r>
      <w:proofErr w:type="spellEnd"/>
      <w:r w:rsidRPr="00A322E7">
        <w:rPr>
          <w:rFonts w:cstheme="minorHAnsi"/>
          <w:spacing w:val="2"/>
          <w:position w:val="2"/>
        </w:rPr>
        <w:t>, bradykardia, itd.);</w:t>
      </w:r>
    </w:p>
    <w:p w:rsidR="008B5ACC" w:rsidRPr="00A322E7" w:rsidRDefault="008B5ACC" w:rsidP="00A322E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 xml:space="preserve">4 wbudowane scenariusze szkoleniowe; </w:t>
      </w:r>
    </w:p>
    <w:p w:rsidR="008B5ACC" w:rsidRPr="00A322E7" w:rsidRDefault="008B5ACC" w:rsidP="00A322E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cstheme="minorHAnsi"/>
          <w:spacing w:val="2"/>
          <w:position w:val="2"/>
        </w:rPr>
      </w:pPr>
      <w:r w:rsidRPr="00A322E7">
        <w:rPr>
          <w:rFonts w:cstheme="minorHAnsi"/>
          <w:spacing w:val="2"/>
          <w:position w:val="2"/>
        </w:rPr>
        <w:t>możliwość stworzenia własnego schematu, według którego będzie przeprowadzana symulowana akcja ratownicza.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b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b/>
          <w:spacing w:val="2"/>
          <w:position w:val="2"/>
          <w:shd w:val="clear" w:color="auto" w:fill="FFFFFF"/>
        </w:rPr>
        <w:t xml:space="preserve">Ad. 3) Apteczka </w:t>
      </w:r>
      <w:r w:rsidRPr="00A322E7">
        <w:rPr>
          <w:rFonts w:eastAsia="Calibri" w:cstheme="minorHAnsi"/>
          <w:b/>
          <w:spacing w:val="2"/>
          <w:position w:val="2"/>
          <w:shd w:val="clear" w:color="auto" w:fill="FFFFFF"/>
        </w:rPr>
        <w:t xml:space="preserve">pierwszej pomocy, </w:t>
      </w:r>
      <w:r w:rsidRPr="00A322E7">
        <w:rPr>
          <w:rFonts w:eastAsia="Calibri" w:cstheme="minorHAnsi"/>
          <w:b/>
          <w:spacing w:val="2"/>
          <w:position w:val="2"/>
          <w:shd w:val="clear" w:color="auto" w:fill="FFFFFF"/>
        </w:rPr>
        <w:t xml:space="preserve">przemysłowa w walizce – </w:t>
      </w:r>
      <w:r w:rsidRPr="00A322E7">
        <w:rPr>
          <w:rFonts w:eastAsia="Calibri" w:cstheme="minorHAnsi"/>
          <w:b/>
          <w:spacing w:val="2"/>
          <w:position w:val="2"/>
          <w:shd w:val="clear" w:color="auto" w:fill="FFFFFF"/>
        </w:rPr>
        <w:t>DIN13157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lastRenderedPageBreak/>
        <w:t>a) opatrunek w opakowaniu G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b) opatrunek w opakowaniu M - 3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c) opatrunek w opakowaniu K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d) bandaż usztywniający 6 - 2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e) bandaż usztywniający 8 - 2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f) chusta opatrunkowa 600x800 mm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g) chusta trójkątna - 2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h) chusta z </w:t>
      </w:r>
      <w:proofErr w:type="spellStart"/>
      <w:r w:rsidRPr="00A322E7">
        <w:rPr>
          <w:rFonts w:eastAsia="Calibri" w:cstheme="minorHAnsi"/>
          <w:spacing w:val="2"/>
          <w:position w:val="2"/>
          <w:shd w:val="clear" w:color="auto" w:fill="FFFFFF"/>
        </w:rPr>
        <w:t>fliseliny</w:t>
      </w:r>
      <w:proofErr w:type="spellEnd"/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 200x300 mm - 5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 xml:space="preserve">i) kompres 100x100 mm (2 </w:t>
      </w:r>
      <w:proofErr w:type="spellStart"/>
      <w:r w:rsidRPr="00A322E7">
        <w:rPr>
          <w:rFonts w:eastAsia="Calibri" w:cstheme="minorHAnsi"/>
          <w:spacing w:val="2"/>
          <w:position w:val="2"/>
          <w:shd w:val="clear" w:color="auto" w:fill="FFFFFF"/>
        </w:rPr>
        <w:t>szt</w:t>
      </w:r>
      <w:proofErr w:type="spellEnd"/>
      <w:r w:rsidRPr="00A322E7">
        <w:rPr>
          <w:rFonts w:eastAsia="Calibri" w:cstheme="minorHAnsi"/>
          <w:spacing w:val="2"/>
          <w:position w:val="2"/>
          <w:shd w:val="clear" w:color="auto" w:fill="FFFFFF"/>
        </w:rPr>
        <w:t>) - 3 op.;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j) kompres do oczu 50x70 mm - 2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k) bandaże lecznicze 10x6 cm (4 szt.) - 2 op.;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l) plastry na palce 120x20 mm (2 szt.) - 2 op.;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ł) plastry na opuszki palców (2szt) - 2 op.;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m) plastry 19x72 mm (2 szt.) - 2 op.;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n) plastry 25x72mm (4 szt.) - 2 op.;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o) koc ratunkowy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p) rolka przylepca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r) nożyczki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s) worek foliowy - 2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t) rękawice jednorazowe - 4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u) gotowy kompres do wilgotnego schłodzenia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w) instrukcja udzielania pierwszej pomocy - 1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spacing w:val="2"/>
          <w:position w:val="2"/>
          <w:shd w:val="clear" w:color="auto" w:fill="FFFFFF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x) ustnik do sztucznego oddychania 1 szt.;</w:t>
      </w:r>
    </w:p>
    <w:p w:rsidR="008B5ACC" w:rsidRPr="00A322E7" w:rsidRDefault="008B5ACC" w:rsidP="00A322E7">
      <w:pPr>
        <w:spacing w:after="0" w:line="360" w:lineRule="auto"/>
        <w:jc w:val="both"/>
        <w:rPr>
          <w:rFonts w:eastAsia="Calibri" w:cstheme="minorHAnsi"/>
          <w:b/>
          <w:color w:val="000000"/>
          <w:lang w:eastAsia="ar-SA"/>
        </w:rPr>
      </w:pPr>
      <w:r w:rsidRPr="00A322E7">
        <w:rPr>
          <w:rFonts w:eastAsia="Calibri" w:cstheme="minorHAnsi"/>
          <w:spacing w:val="2"/>
          <w:position w:val="2"/>
          <w:shd w:val="clear" w:color="auto" w:fill="FFFFFF"/>
        </w:rPr>
        <w:t>y) wymiary: 260 x 170 x 110 mm.</w:t>
      </w:r>
    </w:p>
    <w:p w:rsidR="003366FD" w:rsidRPr="00A322E7" w:rsidRDefault="003366FD" w:rsidP="00A322E7">
      <w:pPr>
        <w:spacing w:after="0" w:line="360" w:lineRule="auto"/>
        <w:jc w:val="center"/>
        <w:rPr>
          <w:rFonts w:cstheme="minorHAnsi"/>
          <w:spacing w:val="2"/>
          <w:position w:val="2"/>
        </w:rPr>
      </w:pPr>
    </w:p>
    <w:sectPr w:rsidR="003366FD" w:rsidRPr="00A32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C3" w:rsidRDefault="004F35C3" w:rsidP="00CF463B">
      <w:pPr>
        <w:spacing w:after="0" w:line="240" w:lineRule="auto"/>
      </w:pPr>
      <w:r>
        <w:separator/>
      </w:r>
    </w:p>
  </w:endnote>
  <w:endnote w:type="continuationSeparator" w:id="0">
    <w:p w:rsidR="004F35C3" w:rsidRDefault="004F35C3" w:rsidP="00CF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3B" w:rsidRDefault="00CF463B">
    <w:pPr>
      <w:pStyle w:val="Stopka"/>
    </w:pPr>
    <w:r>
      <w:rPr>
        <w:noProof/>
        <w:lang w:eastAsia="pl-PL"/>
      </w:rPr>
      <w:drawing>
        <wp:inline distT="0" distB="0" distL="0" distR="0" wp14:anchorId="1CBD7C21" wp14:editId="2C4FB417">
          <wp:extent cx="5401310" cy="120078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C3" w:rsidRDefault="004F35C3" w:rsidP="00CF463B">
      <w:pPr>
        <w:spacing w:after="0" w:line="240" w:lineRule="auto"/>
      </w:pPr>
      <w:r>
        <w:separator/>
      </w:r>
    </w:p>
  </w:footnote>
  <w:footnote w:type="continuationSeparator" w:id="0">
    <w:p w:rsidR="004F35C3" w:rsidRDefault="004F35C3" w:rsidP="00CF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3B" w:rsidRDefault="00CF463B">
    <w:pPr>
      <w:pStyle w:val="Nagwek"/>
    </w:pPr>
    <w:r>
      <w:rPr>
        <w:noProof/>
        <w:lang w:eastAsia="pl-PL"/>
      </w:rPr>
      <w:drawing>
        <wp:inline distT="0" distB="0" distL="0" distR="0" wp14:anchorId="3AEC721F" wp14:editId="1BE2ED26">
          <wp:extent cx="1609725" cy="695325"/>
          <wp:effectExtent l="0" t="0" r="0" b="0"/>
          <wp:docPr id="14333" name="Obraz 117" descr="NCKF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7" descr="NCKF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A0C"/>
    <w:multiLevelType w:val="hybridMultilevel"/>
    <w:tmpl w:val="D4AC7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B2D20"/>
    <w:multiLevelType w:val="hybridMultilevel"/>
    <w:tmpl w:val="FCB093C0"/>
    <w:lvl w:ilvl="0" w:tplc="B15C954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5F81"/>
    <w:multiLevelType w:val="multilevel"/>
    <w:tmpl w:val="5828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057B11"/>
    <w:multiLevelType w:val="hybridMultilevel"/>
    <w:tmpl w:val="16A8A4B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3160A1E"/>
    <w:multiLevelType w:val="hybridMultilevel"/>
    <w:tmpl w:val="86BC5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A319A"/>
    <w:multiLevelType w:val="hybridMultilevel"/>
    <w:tmpl w:val="31A4D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A7F0A"/>
    <w:multiLevelType w:val="hybridMultilevel"/>
    <w:tmpl w:val="DD2C7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537F8"/>
    <w:multiLevelType w:val="hybridMultilevel"/>
    <w:tmpl w:val="E6FE6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E613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D4"/>
    <w:rsid w:val="000E1889"/>
    <w:rsid w:val="00253040"/>
    <w:rsid w:val="003366FD"/>
    <w:rsid w:val="003A79FB"/>
    <w:rsid w:val="004F35C3"/>
    <w:rsid w:val="007B3A32"/>
    <w:rsid w:val="008A20B1"/>
    <w:rsid w:val="008B5ACC"/>
    <w:rsid w:val="008D1AB3"/>
    <w:rsid w:val="009C6BD4"/>
    <w:rsid w:val="00A322E7"/>
    <w:rsid w:val="00B42A3A"/>
    <w:rsid w:val="00C97B7B"/>
    <w:rsid w:val="00CB0C8B"/>
    <w:rsid w:val="00CF463B"/>
    <w:rsid w:val="00DE3B45"/>
    <w:rsid w:val="00E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D1CC"/>
  <w15:chartTrackingRefBased/>
  <w15:docId w15:val="{2E40A631-2298-459C-8A64-98DFCFC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3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3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3A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A3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3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3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63B"/>
  </w:style>
  <w:style w:type="paragraph" w:styleId="Stopka">
    <w:name w:val="footer"/>
    <w:basedOn w:val="Normalny"/>
    <w:link w:val="StopkaZnak"/>
    <w:uiPriority w:val="99"/>
    <w:unhideWhenUsed/>
    <w:rsid w:val="00CF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Walczak</dc:creator>
  <cp:keywords/>
  <dc:description/>
  <cp:lastModifiedBy>Agnieszka Walczak</cp:lastModifiedBy>
  <cp:revision>8</cp:revision>
  <dcterms:created xsi:type="dcterms:W3CDTF">2022-08-24T09:20:00Z</dcterms:created>
  <dcterms:modified xsi:type="dcterms:W3CDTF">2022-09-23T08:10:00Z</dcterms:modified>
</cp:coreProperties>
</file>