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D7" w:rsidRDefault="00B14FD7" w:rsidP="00F06F26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UMOWA NR  …./20</w:t>
      </w:r>
      <w:r w:rsidR="00D36709">
        <w:rPr>
          <w:color w:val="000000"/>
          <w:sz w:val="22"/>
          <w:szCs w:val="22"/>
        </w:rPr>
        <w:t>21</w:t>
      </w:r>
      <w:bookmarkStart w:id="0" w:name="_GoBack"/>
      <w:bookmarkEnd w:id="0"/>
    </w:p>
    <w:p w:rsidR="00B14FD7" w:rsidRDefault="00B14FD7" w:rsidP="00B14FD7">
      <w:pPr>
        <w:rPr>
          <w:color w:val="000000"/>
          <w:sz w:val="22"/>
          <w:szCs w:val="22"/>
        </w:rPr>
      </w:pPr>
    </w:p>
    <w:p w:rsidR="00B14FD7" w:rsidRDefault="00B14FD7" w:rsidP="00B14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Zawarta w dniu ………………</w:t>
      </w:r>
      <w:r w:rsidR="00B13A3E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 xml:space="preserve"> roku w Bytomiu, pomiędzy:</w:t>
      </w:r>
    </w:p>
    <w:p w:rsidR="00B14FD7" w:rsidRDefault="00B14FD7" w:rsidP="00B14FD7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keepNext/>
        <w:numPr>
          <w:ilvl w:val="2"/>
          <w:numId w:val="5"/>
        </w:numPr>
        <w:suppressAutoHyphens/>
        <w:jc w:val="both"/>
        <w:outlineLvl w:val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Szpitalem Specjalistycznym Nr 1</w:t>
      </w:r>
    </w:p>
    <w:p w:rsidR="00B14FD7" w:rsidRDefault="00B14FD7" w:rsidP="00B14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siedzibą w 41 – 902 Bytom, przy ul. Żeromskiego 7 zarejestrowanym w Sądzie Rejonowym w Katowicach Wydział Gospodarczy Krajowego Rejestru Sądowego, pod numerem </w:t>
      </w:r>
      <w:r>
        <w:rPr>
          <w:color w:val="000000"/>
          <w:sz w:val="22"/>
          <w:szCs w:val="22"/>
        </w:rPr>
        <w:br/>
        <w:t>KRS 0000079907, NIP 626-034-01-73,  REGON: 270235840,   reprezentowanym przez:</w:t>
      </w:r>
    </w:p>
    <w:p w:rsidR="00B14FD7" w:rsidRDefault="00B14FD7" w:rsidP="00B14FD7">
      <w:pPr>
        <w:rPr>
          <w:color w:val="000000"/>
          <w:sz w:val="22"/>
          <w:szCs w:val="22"/>
        </w:rPr>
      </w:pPr>
    </w:p>
    <w:p w:rsidR="00B14FD7" w:rsidRDefault="00B14FD7" w:rsidP="00B14FD7">
      <w:pPr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</w:t>
      </w:r>
    </w:p>
    <w:p w:rsidR="00B14FD7" w:rsidRDefault="00B14FD7" w:rsidP="00B14FD7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zwanym dalej Zamawiającym,</w:t>
      </w:r>
    </w:p>
    <w:p w:rsidR="00B14FD7" w:rsidRDefault="00B14FD7" w:rsidP="00B14FD7">
      <w:pPr>
        <w:rPr>
          <w:rFonts w:eastAsia="Calibri"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</w:t>
      </w:r>
    </w:p>
    <w:p w:rsidR="00B14FD7" w:rsidRDefault="00B14FD7" w:rsidP="00B14FD7">
      <w:pPr>
        <w:rPr>
          <w:rFonts w:eastAsia="Calibri"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zarejestrowanym w................................................, pod numerem KRS ........................., NIP ................................,  REGON: ..............................,  wysokość kapitału zakładowego.....................................,  kapitału opłaconego................................</w:t>
      </w:r>
    </w:p>
    <w:p w:rsidR="00B14FD7" w:rsidRDefault="00B14FD7" w:rsidP="00B14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reprezentowanego przez</w:t>
      </w:r>
    </w:p>
    <w:p w:rsidR="00B14FD7" w:rsidRDefault="00B14FD7" w:rsidP="00B14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1. ............................................................................</w:t>
      </w:r>
    </w:p>
    <w:p w:rsidR="00B14FD7" w:rsidRDefault="00B14FD7" w:rsidP="00B14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2............................................................................ </w:t>
      </w:r>
    </w:p>
    <w:p w:rsidR="00B14FD7" w:rsidRDefault="00B14FD7" w:rsidP="00B14FD7">
      <w:pPr>
        <w:rPr>
          <w:rFonts w:eastAsia="Calibri"/>
          <w:color w:val="000000"/>
          <w:sz w:val="22"/>
          <w:szCs w:val="22"/>
          <w:lang w:eastAsia="en-US"/>
        </w:rPr>
      </w:pPr>
    </w:p>
    <w:p w:rsidR="00B14FD7" w:rsidRDefault="00B14FD7" w:rsidP="00B14FD7">
      <w:r>
        <w:rPr>
          <w:rFonts w:eastAsia="Calibri"/>
          <w:color w:val="000000"/>
          <w:sz w:val="22"/>
          <w:szCs w:val="22"/>
          <w:lang w:eastAsia="en-US"/>
        </w:rPr>
        <w:t xml:space="preserve">zwanym dalej  </w:t>
      </w:r>
      <w:r>
        <w:rPr>
          <w:rFonts w:eastAsia="Calibri"/>
          <w:b/>
          <w:color w:val="000000"/>
          <w:sz w:val="22"/>
          <w:szCs w:val="22"/>
          <w:lang w:eastAsia="en-US"/>
        </w:rPr>
        <w:t>WYKONAWCĄ</w:t>
      </w:r>
    </w:p>
    <w:p w:rsidR="00B14FD7" w:rsidRDefault="00B14FD7" w:rsidP="00B14FD7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Umowa jest zawarta w następstwie przeprowadzonego postępowania o udzielenie zamówienie publicznego w trybie przetargu nieograniczonego zgodnie z postanowieniami ustawy z dnia 29 stycznia 2004 r. Prawo zamówień publicznych, którego rozstrzygnięcie nastąpiło w dniu  ………………………</w:t>
      </w:r>
      <w:r w:rsidR="00B13A3E">
        <w:rPr>
          <w:rFonts w:eastAsia="Calibri"/>
          <w:color w:val="000000"/>
          <w:sz w:val="22"/>
          <w:szCs w:val="22"/>
          <w:lang w:eastAsia="en-US"/>
        </w:rPr>
        <w:t>…</w:t>
      </w:r>
      <w:r>
        <w:rPr>
          <w:rFonts w:eastAsia="Calibri"/>
          <w:color w:val="000000"/>
          <w:sz w:val="22"/>
          <w:szCs w:val="22"/>
          <w:lang w:eastAsia="en-US"/>
        </w:rPr>
        <w:t>r. Treść umowy została sporządzona na podstawie złożonej oferty.</w:t>
      </w:r>
    </w:p>
    <w:p w:rsidR="00B14FD7" w:rsidRDefault="00B14FD7" w:rsidP="00B14FD7">
      <w:pPr>
        <w:autoSpaceDE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autoSpaceDE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1</w:t>
      </w:r>
    </w:p>
    <w:p w:rsidR="00B14FD7" w:rsidRDefault="00B14FD7" w:rsidP="00B14FD7">
      <w:pPr>
        <w:autoSpaceDE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Przedmiotem umowy jest sukcesywna dostawa rękawiczek i jednorazowego sprzętu </w:t>
      </w:r>
      <w:r>
        <w:rPr>
          <w:color w:val="000000"/>
          <w:sz w:val="22"/>
          <w:szCs w:val="22"/>
        </w:rPr>
        <w:t>medycznego oraz drobnego sprzętu wielorazowego</w:t>
      </w:r>
      <w:r>
        <w:rPr>
          <w:bCs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do zamawiającego  w liczbie określonej  w załącznikach  do umowy na łączną </w:t>
      </w:r>
    </w:p>
    <w:p w:rsidR="00B14FD7" w:rsidRDefault="00B14FD7" w:rsidP="00B14FD7">
      <w:pPr>
        <w:jc w:val="both"/>
        <w:rPr>
          <w:bCs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ar-SA"/>
        </w:rPr>
        <w:t>kwotę …………….. netto + ….% VAT co daje kwotę ……… zł brutto (słownie: ……………../100), w tym:</w:t>
      </w:r>
    </w:p>
    <w:p w:rsidR="00B14FD7" w:rsidRDefault="00B14FD7" w:rsidP="00B14FD7">
      <w:pPr>
        <w:numPr>
          <w:ilvl w:val="0"/>
          <w:numId w:val="3"/>
        </w:numPr>
        <w:suppressAutoHyphens/>
        <w:autoSpaceDE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załącznik nr 1 o wartości ………… zł brutto</w:t>
      </w:r>
    </w:p>
    <w:p w:rsidR="00B14FD7" w:rsidRDefault="00B14FD7" w:rsidP="00B14FD7">
      <w:pPr>
        <w:numPr>
          <w:ilvl w:val="0"/>
          <w:numId w:val="3"/>
        </w:numPr>
        <w:suppressAutoHyphens/>
        <w:autoSpaceDE w:val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załącznik nr 2 o wartości ………… zł brutto</w:t>
      </w:r>
    </w:p>
    <w:p w:rsidR="00B14FD7" w:rsidRDefault="00B14FD7" w:rsidP="00B14FD7">
      <w:pPr>
        <w:suppressAutoHyphens/>
        <w:autoSpaceDE w:val="0"/>
        <w:ind w:left="72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suppressAutoHyphens/>
        <w:autoSpaceDE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2</w:t>
      </w:r>
    </w:p>
    <w:p w:rsidR="00B14FD7" w:rsidRDefault="00B14FD7" w:rsidP="00B14FD7">
      <w:pPr>
        <w:suppressAutoHyphens/>
        <w:autoSpaceDE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numPr>
          <w:ilvl w:val="1"/>
          <w:numId w:val="3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Zamawiający zobowiązuje się do odebrania zamówionego towaru i zapłaty jego ceny.</w:t>
      </w:r>
    </w:p>
    <w:p w:rsidR="00B14FD7" w:rsidRDefault="00B14FD7" w:rsidP="00B14FD7">
      <w:pPr>
        <w:numPr>
          <w:ilvl w:val="1"/>
          <w:numId w:val="3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Podane w pakiecie /Formularzu Cenowym/ ilości materiałów są szacunkowe. Zamawiający nie zobowiązuje się do zakupu wymienionego przedmiotu zamówienia w całej ilości określonej w pakiecie. Wykonawcy nie przysługują roszczenia finansowe w przypadku zakupu mniejszej ilości towaru niż określona w pakiecie.</w:t>
      </w:r>
    </w:p>
    <w:p w:rsidR="00B14FD7" w:rsidRDefault="00B14FD7" w:rsidP="00B14FD7">
      <w:pPr>
        <w:numPr>
          <w:ilvl w:val="1"/>
          <w:numId w:val="3"/>
        </w:numPr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Zamówienia, które wpłyną do Wykonawcy po godzinie 12:00 będą traktowane jak przesłane następnego dnia roboczego o godzinie 8:00 rano.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       </w:t>
      </w:r>
    </w:p>
    <w:p w:rsidR="00B14FD7" w:rsidRDefault="00B14FD7" w:rsidP="00B14FD7">
      <w:pPr>
        <w:numPr>
          <w:ilvl w:val="1"/>
          <w:numId w:val="3"/>
        </w:numPr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Przedmiot umowy będzie dostarczany do Apteki zamawiającego na podstawie pisemnych  (w tym faxem, mailem, telefonicznie), zamówień w terminie nie dłuższym niż……. (max. 3 dni) robocze od daty otrzymania zamówienia, transportem Wykonawcy na jego ryzyko i na jego koszt</w:t>
      </w:r>
      <w:r w:rsidR="00B13A3E">
        <w:rPr>
          <w:rFonts w:eastAsia="Calibri"/>
          <w:color w:val="000000"/>
          <w:sz w:val="22"/>
          <w:szCs w:val="22"/>
          <w:lang w:eastAsia="en-US"/>
        </w:rPr>
        <w:t>.</w:t>
      </w:r>
    </w:p>
    <w:p w:rsidR="00B14FD7" w:rsidRDefault="00B14FD7" w:rsidP="00B14FD7">
      <w:pPr>
        <w:numPr>
          <w:ilvl w:val="1"/>
          <w:numId w:val="3"/>
        </w:numPr>
        <w:suppressAutoHyphens/>
        <w:contextualSpacing/>
        <w:jc w:val="both"/>
      </w:pPr>
      <w:r>
        <w:rPr>
          <w:rFonts w:eastAsia="Calibri"/>
          <w:color w:val="000000"/>
          <w:sz w:val="22"/>
          <w:szCs w:val="22"/>
        </w:rPr>
        <w:t xml:space="preserve">Adres mailowy osoby </w:t>
      </w:r>
      <w:r>
        <w:rPr>
          <w:rFonts w:eastAsia="Calibri"/>
          <w:bCs/>
          <w:color w:val="000000"/>
          <w:sz w:val="22"/>
          <w:szCs w:val="22"/>
        </w:rPr>
        <w:t>odpowiedzialnej za zamówienia</w:t>
      </w:r>
      <w:r>
        <w:rPr>
          <w:rFonts w:eastAsia="Calibri"/>
          <w:color w:val="000000"/>
          <w:sz w:val="22"/>
          <w:szCs w:val="22"/>
        </w:rPr>
        <w:t xml:space="preserve"> ze strony Wykonawcy: </w:t>
      </w:r>
    </w:p>
    <w:p w:rsidR="00B14FD7" w:rsidRDefault="00B14FD7" w:rsidP="00B14FD7">
      <w:pPr>
        <w:ind w:left="3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e-mail: ……………………………………………………………………………………………………… </w:t>
      </w:r>
    </w:p>
    <w:p w:rsidR="00B14FD7" w:rsidRDefault="00B14FD7" w:rsidP="00B14FD7">
      <w:pPr>
        <w:suppressAutoHyphens/>
        <w:ind w:firstLine="360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Adres mailowy osoby </w:t>
      </w:r>
      <w:r>
        <w:rPr>
          <w:rFonts w:eastAsia="Calibri"/>
          <w:bCs/>
          <w:color w:val="000000"/>
          <w:sz w:val="22"/>
          <w:szCs w:val="22"/>
          <w:lang w:eastAsia="en-US"/>
        </w:rPr>
        <w:t>odpowiedzialnej za zamówienia</w:t>
      </w:r>
      <w:r>
        <w:rPr>
          <w:rFonts w:eastAsia="Calibri"/>
          <w:color w:val="000000"/>
          <w:sz w:val="22"/>
          <w:szCs w:val="22"/>
          <w:lang w:eastAsia="en-US"/>
        </w:rPr>
        <w:t xml:space="preserve"> ze strony Zamawiającego: </w:t>
      </w:r>
    </w:p>
    <w:p w:rsidR="00B14FD7" w:rsidRDefault="00B14FD7" w:rsidP="00B14FD7">
      <w:pPr>
        <w:ind w:left="36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e-mail: ……………………………………………………………………………………………………… </w:t>
      </w:r>
    </w:p>
    <w:p w:rsidR="00B14FD7" w:rsidRDefault="00B14FD7" w:rsidP="00B14FD7">
      <w:pPr>
        <w:numPr>
          <w:ilvl w:val="1"/>
          <w:numId w:val="3"/>
        </w:numPr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Zamówienie powinno zawierać: opis przedmiotu zamówienia, numer katalogowy, ilość asortymentu, numer umowy, prawidłowe dane płatnika łącznie z numerem NIP-u, adres wysyłkowy, podpis osoby upoważnionej do składania zamówień.   </w:t>
      </w:r>
    </w:p>
    <w:p w:rsidR="00B14FD7" w:rsidRDefault="00B14FD7" w:rsidP="00B14FD7">
      <w:pPr>
        <w:numPr>
          <w:ilvl w:val="1"/>
          <w:numId w:val="3"/>
        </w:numPr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Zamówienie powinno być zrealizowane zgodnie z ceną obowiązującą w umowie.</w:t>
      </w:r>
    </w:p>
    <w:p w:rsidR="00B14FD7" w:rsidRDefault="00B14FD7" w:rsidP="00B14FD7">
      <w:pPr>
        <w:numPr>
          <w:ilvl w:val="1"/>
          <w:numId w:val="3"/>
        </w:numPr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Wykonawca zobowiązuję się do zrealizowania zamówień na ilości opakowań mniejszych niż zbiorcze opakowania handlowe o ile nie wpłynie to niekorzystnie na jakość i warunki fizyko-chemiczne zamawianego asortymentu.</w:t>
      </w:r>
    </w:p>
    <w:p w:rsidR="00B14FD7" w:rsidRDefault="00B14FD7" w:rsidP="00B14FD7">
      <w:pPr>
        <w:numPr>
          <w:ilvl w:val="1"/>
          <w:numId w:val="3"/>
        </w:numPr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 xml:space="preserve">Wykonawca ma zakaz dostarczania do magazynu Apteki szpitalnej towaru przy użyciu wózków widłowych. </w:t>
      </w:r>
    </w:p>
    <w:p w:rsidR="00B14FD7" w:rsidRDefault="00B14FD7" w:rsidP="00B14FD7">
      <w:pPr>
        <w:numPr>
          <w:ilvl w:val="1"/>
          <w:numId w:val="3"/>
        </w:numPr>
        <w:contextualSpacing/>
        <w:jc w:val="both"/>
      </w:pPr>
      <w:r>
        <w:rPr>
          <w:rFonts w:eastAsia="Calibri"/>
          <w:color w:val="000000"/>
          <w:sz w:val="22"/>
          <w:szCs w:val="22"/>
        </w:rPr>
        <w:t>Jeżeli Wykonawca nie posiada własnego wózka transportowego na gumowych kołach, to Zamawiający ma możliwość udostępnienia swojego wózka, który znajduję się w magazynie Apteki szpitalnej.</w:t>
      </w:r>
    </w:p>
    <w:p w:rsidR="00B14FD7" w:rsidRDefault="00B14FD7" w:rsidP="00B14FD7">
      <w:pPr>
        <w:ind w:left="284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W przypadku uszkodzenia dźwigu w wyniku nieprawidłowo przeprowadzonego transportu do magazynu Apteki szpitalnej Wykonawca zostanie obciążony kosztami usunięcia usterki. </w:t>
      </w:r>
    </w:p>
    <w:p w:rsidR="00B14FD7" w:rsidRPr="00B13A3E" w:rsidRDefault="00B14FD7" w:rsidP="00B13A3E">
      <w:pPr>
        <w:ind w:left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                                                  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3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numPr>
          <w:ilvl w:val="0"/>
          <w:numId w:val="6"/>
        </w:numPr>
        <w:contextualSpacing/>
      </w:pPr>
      <w:r>
        <w:rPr>
          <w:rFonts w:eastAsia="Calibri"/>
          <w:color w:val="000000"/>
          <w:sz w:val="22"/>
          <w:szCs w:val="22"/>
          <w:lang w:eastAsia="en-US"/>
        </w:rPr>
        <w:t xml:space="preserve">Wykonawca każdorazowo do realizowanych dostaw dołączy dokument </w:t>
      </w:r>
      <w:r>
        <w:rPr>
          <w:rStyle w:val="Mocnowyrniony"/>
          <w:b w:val="0"/>
          <w:bCs w:val="0"/>
          <w:color w:val="000000"/>
          <w:sz w:val="22"/>
          <w:szCs w:val="22"/>
        </w:rPr>
        <w:t xml:space="preserve">WZ zawierający: nazwę towaru, ilość, datę ważności oraz numer serii. </w:t>
      </w:r>
      <w:r>
        <w:rPr>
          <w:rFonts w:eastAsia="Calibri"/>
          <w:color w:val="000000"/>
          <w:sz w:val="22"/>
          <w:szCs w:val="22"/>
          <w:lang w:eastAsia="en-US"/>
        </w:rPr>
        <w:t>Faktura winna być wystawiona łącznie na produkty zawarte w dokumentach WZ, na koniec każdego miesiąca kalendarzowego, wraz z terminem płatności. Zamawiający w zamówieniu powoływać się będzie każdorazowo na numer obowiązującej umowy.</w:t>
      </w:r>
    </w:p>
    <w:p w:rsidR="00B14FD7" w:rsidRDefault="00B14FD7" w:rsidP="00B14FD7">
      <w:pPr>
        <w:numPr>
          <w:ilvl w:val="0"/>
          <w:numId w:val="6"/>
        </w:numPr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</w:rPr>
        <w:t>Faktura będzie uregulowana przez Zamawiającego w terminie 60 dni od daty prawidłowo wystawionej faktury VAT przez Wykonawcę.</w:t>
      </w:r>
    </w:p>
    <w:p w:rsidR="00B14FD7" w:rsidRDefault="00B14FD7" w:rsidP="00B14FD7">
      <w:pPr>
        <w:numPr>
          <w:ilvl w:val="0"/>
          <w:numId w:val="6"/>
        </w:numPr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</w:rPr>
        <w:t xml:space="preserve">Zmiana cen za dostarczony towar określony w załączniku do niniejszej umowy zamówienia, dopuszczalna jest jedynie w przypadku zmian stawek podatkowych, celnych lub cen urzędowych. Zmiana cen spowodowana powyższym następuje w dniu wejścia w życie aktu prawnego powodującego powyższą zmianę oraz nie powoduje konieczności sporządzenia aneksu do umowy.  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4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numPr>
          <w:ilvl w:val="0"/>
          <w:numId w:val="2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 razie zaistnienia istotnej zmiany okoliczności powodującej, że wykonanie umowy nie leży w interesie publicznym, czego nie można było przewidzieć w chwili zawarcia umowy, Zamawiający może odstąpić od umowy </w:t>
      </w:r>
      <w:bookmarkStart w:id="1" w:name="_Hlk48913457"/>
      <w:r>
        <w:rPr>
          <w:rFonts w:eastAsia="Calibri"/>
          <w:color w:val="000000"/>
          <w:sz w:val="22"/>
          <w:szCs w:val="22"/>
          <w:lang w:eastAsia="en-US"/>
        </w:rPr>
        <w:t>w terminie 30 dni od powzięcia wiadomości o tych okolicznościach</w:t>
      </w:r>
      <w:bookmarkEnd w:id="1"/>
      <w:r>
        <w:rPr>
          <w:rFonts w:eastAsia="Calibri"/>
          <w:color w:val="000000"/>
          <w:sz w:val="22"/>
          <w:szCs w:val="22"/>
          <w:lang w:eastAsia="en-US"/>
        </w:rPr>
        <w:t>.</w:t>
      </w:r>
    </w:p>
    <w:p w:rsidR="00B14FD7" w:rsidRDefault="00B14FD7" w:rsidP="00B14FD7">
      <w:pPr>
        <w:numPr>
          <w:ilvl w:val="0"/>
          <w:numId w:val="2"/>
        </w:numPr>
        <w:suppressAutoHyphens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W przypadku wygaśnięcia lub rozwiązania kontraktu z NFZ-em w danym zakresie Zamawiający odstąpi od umowy w terminie 30 dni od powzięcia wiadomości o tych okolicznościach. </w:t>
      </w:r>
    </w:p>
    <w:p w:rsidR="00B14FD7" w:rsidRDefault="00B14FD7" w:rsidP="00B14FD7">
      <w:pPr>
        <w:numPr>
          <w:ilvl w:val="0"/>
          <w:numId w:val="2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 przypadku, o którym mowa w punkcie 1 lub 2 Wykonawca może żądać wyłącznie wynagrodzenia należnego z tytułu wykonania części umowy. Wykonawcy nie będą z tytułu odstąpienia od umowy przez Zamawiającego przysługiwać jakiekolwiek inne roszczenia.</w:t>
      </w:r>
    </w:p>
    <w:p w:rsidR="00B14FD7" w:rsidRDefault="00B14FD7" w:rsidP="00B14FD7">
      <w:pPr>
        <w:widowControl w:val="0"/>
        <w:numPr>
          <w:ilvl w:val="0"/>
          <w:numId w:val="2"/>
        </w:numPr>
        <w:autoSpaceDE w:val="0"/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Na podstawie przepisu art. 144 ust. 1 ustawy prawo zamówień publicznych Zamawiający przewiduje   możliwość dokonania zmiany zawartej umowy w sprawie zamówienia publicznego w następującym zakresie: łączna wartość zmian jest mniejsza niż kwoty określone w przepisach wydanych na podstawie art. 11 ust. 8 i jest mniejsza od 10% wartości zamówienia określonej pierwotnie w umowie w przypadku zamówień na usługi lub dostawy albo, w przypadku zamówień na roboty budowlane – jest mniejsza od 15% wartości zamówienia określonej pierwotnie w umowie. </w:t>
      </w:r>
    </w:p>
    <w:p w:rsidR="00B14FD7" w:rsidRPr="00B13A3E" w:rsidRDefault="00B14FD7" w:rsidP="00B13A3E">
      <w:pPr>
        <w:pStyle w:val="Akapitzlist"/>
        <w:numPr>
          <w:ilvl w:val="0"/>
          <w:numId w:val="2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13A3E">
        <w:rPr>
          <w:rFonts w:eastAsia="Calibri"/>
          <w:color w:val="000000"/>
          <w:sz w:val="22"/>
          <w:szCs w:val="22"/>
          <w:lang w:eastAsia="en-US"/>
        </w:rPr>
        <w:t xml:space="preserve"> W przypadku kiedy strony nie dojdą do porozumienia w zakresie zmian cen zamawianego asortymentu objętego umową dopuszczają możliwość rozwiązania umowy w całości lub w spornej części.</w:t>
      </w:r>
    </w:p>
    <w:p w:rsidR="00B14FD7" w:rsidRDefault="00B14FD7" w:rsidP="00B14FD7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5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>Zamawiający oświadcza, że jest podatnikiem podatku od towarów i usług (VAT) i posiada Numer Identyfikacji Podatkowej – NIP 626-034-01-73. Zamawiający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>upoważnia przez okres obowiązywania umowy Wykonawcę do wystawiania faktur VAT z tytułu realizacji niniejszej Umowy bez podpisu osoby przez nią upoważnionej.</w:t>
      </w:r>
    </w:p>
    <w:p w:rsidR="00F06F26" w:rsidRDefault="00F06F26" w:rsidP="00B13A3E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6</w:t>
      </w:r>
    </w:p>
    <w:p w:rsidR="00B14FD7" w:rsidRDefault="00B14FD7" w:rsidP="00B14FD7">
      <w:pPr>
        <w:tabs>
          <w:tab w:val="left" w:pos="851"/>
        </w:tabs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Umowa zostaje zawarta na czas określony: od</w:t>
      </w:r>
      <w:r w:rsidR="00B13A3E">
        <w:rPr>
          <w:rFonts w:eastAsia="Calibri"/>
          <w:b/>
          <w:color w:val="000000"/>
          <w:sz w:val="22"/>
          <w:szCs w:val="22"/>
          <w:lang w:eastAsia="en-US"/>
        </w:rPr>
        <w:t>…………..</w:t>
      </w:r>
      <w:r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B13A3E">
        <w:rPr>
          <w:rFonts w:eastAsia="Calibri"/>
          <w:b/>
          <w:color w:val="000000"/>
          <w:sz w:val="22"/>
          <w:szCs w:val="22"/>
          <w:lang w:eastAsia="en-US"/>
        </w:rPr>
        <w:t>......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r. do 19.11.2021r. bądź do czasu wyczerpania wartości brutto wszystkich zasobów będących przedmiotem niniejszej umowy w zależności, które z tych zdarzeń wystąpi wcześniej.</w:t>
      </w:r>
    </w:p>
    <w:p w:rsidR="00B14FD7" w:rsidRDefault="00B14FD7" w:rsidP="00B14FD7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7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3A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ważności przedmiotu Zamówienia będzie nie krótszy niż 6 miesięcy od dnia dostarczenia go przez Wykonawcę, pod warunkiem przechowywania zgodnie z zaleceniami producenta podanymi na etykietach. </w:t>
      </w:r>
    </w:p>
    <w:p w:rsidR="00B13A3E" w:rsidRPr="00B13A3E" w:rsidRDefault="00B13A3E" w:rsidP="00B13A3E">
      <w:pPr>
        <w:jc w:val="both"/>
        <w:rPr>
          <w:color w:val="000000"/>
          <w:sz w:val="22"/>
          <w:szCs w:val="22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8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suppressAutoHyphens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1.   W przypadku stwierdzenia braków ilościowych lub wad jakościowych Zamawiający niezwłocznie        powiadomi o tym Wykonawcę, który rozpatrzy reklamację dotyczącą:</w:t>
      </w:r>
    </w:p>
    <w:p w:rsidR="00B14FD7" w:rsidRDefault="00B14FD7" w:rsidP="00B14FD7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</w:t>
      </w:r>
      <w:r>
        <w:rPr>
          <w:rFonts w:eastAsia="Calibri"/>
          <w:color w:val="000000"/>
          <w:sz w:val="22"/>
          <w:szCs w:val="22"/>
          <w:lang w:eastAsia="en-US"/>
        </w:rPr>
        <w:t>a)  braków ilościowych w ciągu 48 godzin w dni robocze</w:t>
      </w:r>
    </w:p>
    <w:p w:rsidR="00B14FD7" w:rsidRDefault="00B14FD7" w:rsidP="00B14FD7">
      <w:pPr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lastRenderedPageBreak/>
        <w:t xml:space="preserve">       </w:t>
      </w:r>
      <w:r>
        <w:rPr>
          <w:rFonts w:eastAsia="Calibri"/>
          <w:color w:val="000000"/>
          <w:sz w:val="22"/>
          <w:szCs w:val="22"/>
          <w:lang w:eastAsia="en-US"/>
        </w:rPr>
        <w:t>b)  wad jakościowych w ciągu 7 dni roboczych.</w:t>
      </w:r>
    </w:p>
    <w:p w:rsidR="00B14FD7" w:rsidRDefault="00B14FD7" w:rsidP="00B14FD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2.    Po dwukrotnie zgłoszonej przez zamawiającego reklamacji dotyczącej tej samej wady jakościowej  określonego produktu Wykonawca zobowiązany jest do dostarczenia tego samego produktu z innej serii, partii pozbawionego wady lub równoważnego w terminie 7 dni roboczych.</w:t>
      </w:r>
    </w:p>
    <w:p w:rsidR="00B14FD7" w:rsidRDefault="00B14FD7" w:rsidP="00B14FD7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9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numPr>
          <w:ilvl w:val="1"/>
          <w:numId w:val="6"/>
        </w:numPr>
        <w:contextualSpacing/>
        <w:jc w:val="both"/>
      </w:pPr>
      <w:r>
        <w:rPr>
          <w:rFonts w:eastAsia="Calibri"/>
          <w:color w:val="000000"/>
          <w:sz w:val="22"/>
          <w:szCs w:val="22"/>
        </w:rPr>
        <w:t>W przypadku odstąpienia od Umowy z winy Wykonawcy, z zastrzeżeniem § 4</w:t>
      </w:r>
      <w:r>
        <w:rPr>
          <w:rFonts w:eastAsia="Calibri"/>
          <w:b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 xml:space="preserve">zapłaci on karę umowną na rzecz Zamawiającego w wysokości 10 % wartości netto niezrealizowanej umowy. </w:t>
      </w:r>
    </w:p>
    <w:p w:rsidR="00B14FD7" w:rsidRDefault="00B14FD7" w:rsidP="00B14FD7">
      <w:pPr>
        <w:numPr>
          <w:ilvl w:val="1"/>
          <w:numId w:val="6"/>
        </w:numPr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Wykonawca zapłaci na rzecz Zamawiającego karę umowną:</w:t>
      </w:r>
    </w:p>
    <w:p w:rsidR="00B14FD7" w:rsidRDefault="00B14FD7" w:rsidP="00B14FD7">
      <w:pPr>
        <w:numPr>
          <w:ilvl w:val="0"/>
          <w:numId w:val="1"/>
        </w:numPr>
        <w:ind w:left="785"/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w przypadku nieterminowej dostawy, w wysokości 1 % wartości netto zamówionego lecz niedostarczonego towaru za każdy dzień opóźnienia. </w:t>
      </w:r>
    </w:p>
    <w:p w:rsidR="00B14FD7" w:rsidRDefault="00B14FD7" w:rsidP="00B14FD7">
      <w:pPr>
        <w:numPr>
          <w:ilvl w:val="0"/>
          <w:numId w:val="1"/>
        </w:numPr>
        <w:ind w:left="785"/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za opóźnienie w usunięciu wad w dostarczonym towarze w wysokości 1 % netto reklamowanego towaru za każdy dzień opóźnienia, licząc od dnia wyznaczonego na usunięcie wad.</w:t>
      </w:r>
    </w:p>
    <w:p w:rsidR="00B14FD7" w:rsidRDefault="00B14FD7" w:rsidP="00B14FD7">
      <w:pPr>
        <w:numPr>
          <w:ilvl w:val="1"/>
          <w:numId w:val="6"/>
        </w:numPr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W przypadku jeżeli szkoda przekroczy wartość kar umownych lub będzie wynikiem innych zdarzeń lub zaniechań, Zamawiający może dochodzić odszkodowania na zasadach ogólnych. </w:t>
      </w:r>
    </w:p>
    <w:p w:rsidR="00B14FD7" w:rsidRDefault="00B14FD7" w:rsidP="00B14FD7">
      <w:pPr>
        <w:numPr>
          <w:ilvl w:val="1"/>
          <w:numId w:val="6"/>
        </w:numPr>
        <w:contextualSpacing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Zapłata kary umownej winna nastąpić w ciągu 7 dni od pisemnego wezwania do ich zapłaty.</w:t>
      </w:r>
    </w:p>
    <w:p w:rsidR="00B14FD7" w:rsidRDefault="00B14FD7" w:rsidP="00B14FD7">
      <w:pPr>
        <w:numPr>
          <w:ilvl w:val="1"/>
          <w:numId w:val="6"/>
        </w:numPr>
        <w:contextualSpacing/>
        <w:jc w:val="both"/>
      </w:pPr>
      <w:r>
        <w:rPr>
          <w:rFonts w:eastAsia="Calibri"/>
          <w:color w:val="000000"/>
          <w:sz w:val="22"/>
          <w:szCs w:val="22"/>
        </w:rPr>
        <w:t>Wykonawca upoważnia zamawiającego do potrącenia z faktur VAT, kwoty wynikającej z kar umownych, o których mowa w ust. 1 lub 2, na podstawie noty księgowej wystawionej przez Zamawiającego.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10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Wszelkie zmiany umowy wymagają formy pisemnego aneksu pod rygorem nieważności, za wyjątkami przewidzianymi w niniejszej umowie.</w:t>
      </w:r>
    </w:p>
    <w:p w:rsidR="00B14FD7" w:rsidRDefault="00B14FD7" w:rsidP="00B14FD7">
      <w:pPr>
        <w:numPr>
          <w:ilvl w:val="0"/>
          <w:numId w:val="4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Zmiana umowy dokonana z naruszeniem postanowienia z pkt 1 jest nieważna.</w:t>
      </w:r>
    </w:p>
    <w:p w:rsidR="00B14FD7" w:rsidRDefault="00B14FD7" w:rsidP="00B14FD7">
      <w:pPr>
        <w:numPr>
          <w:ilvl w:val="0"/>
          <w:numId w:val="4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Zamawiający nie wyraża zgody na przenoszenie wierzytelności wynikającej z niniejszej umowy </w:t>
      </w:r>
      <w:r>
        <w:rPr>
          <w:rFonts w:eastAsia="Calibri"/>
          <w:color w:val="000000"/>
          <w:sz w:val="22"/>
          <w:szCs w:val="22"/>
          <w:lang w:eastAsia="en-US"/>
        </w:rPr>
        <w:br/>
        <w:t>na osobę trzecią w rozumieniu art. 509 k.c. jak również zastawu na tej wierzytelności na zabezpieczenie. Zgoda na zmianę wierzyciela, może nastąpić jedynie po wyrażeniu zgody przez podmiot który utworzyła SPZOZ – Szpitala Specjalistyczny Nr 1 w Bytomiu, zgodnie z art. 54 ust 5 ustawy z dnia 15 kwietnia 2011r. o działalności leczniczej.</w:t>
      </w:r>
    </w:p>
    <w:p w:rsidR="00B14FD7" w:rsidRDefault="00B14FD7" w:rsidP="00B14FD7">
      <w:pPr>
        <w:numPr>
          <w:ilvl w:val="0"/>
          <w:numId w:val="4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Strony zgodnie ustalają, iż Wykonawca nie może dokonywać czynności faktycznych i prawnych prowadzących do wstąpienia osoby trzeciej w miejsce wierzyciela co do należności wynikających </w:t>
      </w:r>
      <w:r>
        <w:rPr>
          <w:rFonts w:eastAsia="Calibri"/>
          <w:color w:val="000000"/>
          <w:sz w:val="22"/>
          <w:szCs w:val="22"/>
          <w:lang w:eastAsia="en-US"/>
        </w:rPr>
        <w:br/>
        <w:t>z niniejszej umowy ani udzielać pełnomocnictwa do windykacji należności od Zamawiającego wynikających z niniejszej umowy, osobom prawnym</w:t>
      </w:r>
      <w:r>
        <w:rPr>
          <w:rFonts w:eastAsia="Helvetica"/>
          <w:color w:val="000000"/>
          <w:kern w:val="2"/>
          <w:sz w:val="22"/>
          <w:szCs w:val="22"/>
          <w:lang w:eastAsia="en-US"/>
        </w:rPr>
        <w:t xml:space="preserve"> zajmującym się windykacją należności.</w:t>
      </w:r>
    </w:p>
    <w:p w:rsidR="00B14FD7" w:rsidRDefault="00B14FD7" w:rsidP="00B14FD7">
      <w:pPr>
        <w:numPr>
          <w:ilvl w:val="0"/>
          <w:numId w:val="4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Wykonawca zapłaci Zamawiającemu karę umowną w wysokości 3000,00 zł w przypadku naruszenia zobowiązań ustanowionych w § 10 ust. 4 niniejszej umowy.</w:t>
      </w:r>
    </w:p>
    <w:p w:rsidR="00B14FD7" w:rsidRDefault="00B14FD7" w:rsidP="00B14FD7">
      <w:pPr>
        <w:numPr>
          <w:ilvl w:val="0"/>
          <w:numId w:val="4"/>
        </w:num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Zamawiający zastrzega sobie prawo do odstąpienia od umowy w przypadku zaistnienia okoliczności niemożliwych do przewidzenia w chwili jej podpisywania.</w:t>
      </w:r>
    </w:p>
    <w:p w:rsidR="00F06F26" w:rsidRDefault="00F06F26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11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sprawach nieuregulowanych niniejszą umową mają zastosowanie przepisy Kodeksu Cywilnego o ile przepisy Ustawy “Prawo zamówień publicznych” nie stanowią inaczej.</w:t>
      </w:r>
    </w:p>
    <w:p w:rsidR="00B14FD7" w:rsidRDefault="00B14FD7" w:rsidP="00B14FD7">
      <w:pPr>
        <w:rPr>
          <w:color w:val="000000"/>
          <w:sz w:val="22"/>
          <w:szCs w:val="22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12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Strony mają obowiązek wzajemnego informowania się o wszelkich zmianach swojego statusu prawnego, a także o wszczęciu postępowania upadłościowego, układowego lub likwidacyjnego.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§ 13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suppressAutoHyphens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Wszelkie sprawy sporne związane z wykonaniem umowy rozstrzygać będzie Sąd właściwy dla siedziby Zamawiającego.</w:t>
      </w:r>
    </w:p>
    <w:p w:rsidR="00B14FD7" w:rsidRDefault="00B14FD7" w:rsidP="00B14FD7">
      <w:pPr>
        <w:suppressAutoHyphens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Przed poddaniem sporu pod rozstrzygnięcie Sądu strony zobowiązują się wyczerpać możliwości polubownego jego rozwiązania i oddadzą spór do mediacji do mediatora lub ośrodka mediacji wskazanego przez Zamawiającego.</w:t>
      </w:r>
    </w:p>
    <w:p w:rsidR="00B14FD7" w:rsidRDefault="00B14FD7" w:rsidP="00B14FD7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:rsidR="00B13A3E" w:rsidRDefault="00B13A3E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3A3E" w:rsidRDefault="00B13A3E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lastRenderedPageBreak/>
        <w:t>§ 14</w:t>
      </w:r>
    </w:p>
    <w:p w:rsidR="00B14FD7" w:rsidRDefault="00B14FD7" w:rsidP="00B14FD7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Umowę niniejszą sporządzono w dwóch jednobrzmiących egzemplarzach, po jednym dla każdej ze stron.</w:t>
      </w:r>
    </w:p>
    <w:p w:rsidR="00B14FD7" w:rsidRDefault="00B14FD7" w:rsidP="00B14FD7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  <w:t>WYKONAWCA:</w:t>
      </w:r>
    </w:p>
    <w:p w:rsidR="00B14FD7" w:rsidRDefault="00B14FD7" w:rsidP="00B14FD7">
      <w:pPr>
        <w:rPr>
          <w:rFonts w:eastAsia="Calibri"/>
          <w:b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B14FD7" w:rsidRDefault="00B14FD7" w:rsidP="00B14FD7">
      <w:pPr>
        <w:jc w:val="both"/>
        <w:rPr>
          <w:color w:val="000000"/>
          <w:sz w:val="22"/>
          <w:szCs w:val="22"/>
        </w:rPr>
      </w:pPr>
    </w:p>
    <w:p w:rsidR="00B14FD7" w:rsidRDefault="00B14FD7"/>
    <w:sectPr w:rsidR="00B14FD7">
      <w:pgSz w:w="11906" w:h="16838"/>
      <w:pgMar w:top="851" w:right="1106" w:bottom="851" w:left="851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3F6D"/>
    <w:multiLevelType w:val="multilevel"/>
    <w:tmpl w:val="E1A055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Calibri"/>
        <w:sz w:val="22"/>
        <w:szCs w:val="22"/>
        <w:lang w:eastAsia="en-US"/>
      </w:rPr>
    </w:lvl>
    <w:lvl w:ilvl="2">
      <w:start w:val="1"/>
      <w:numFmt w:val="none"/>
      <w:suff w:val="nothing"/>
      <w:lvlText w:val="3."/>
      <w:lvlJc w:val="left"/>
      <w:pPr>
        <w:tabs>
          <w:tab w:val="num" w:pos="2340"/>
        </w:tabs>
        <w:ind w:left="2340" w:hanging="360"/>
      </w:pPr>
      <w:rPr>
        <w:rFonts w:eastAsia="Calibri"/>
        <w:sz w:val="22"/>
        <w:szCs w:val="22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42460"/>
    <w:multiLevelType w:val="multilevel"/>
    <w:tmpl w:val="47B8DC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54CD9"/>
    <w:multiLevelType w:val="multilevel"/>
    <w:tmpl w:val="B2282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Helvetica"/>
        <w:kern w:val="2"/>
        <w:sz w:val="22"/>
        <w:szCs w:val="22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B90A61"/>
    <w:multiLevelType w:val="multilevel"/>
    <w:tmpl w:val="BE903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Calibri"/>
        <w:sz w:val="22"/>
        <w:szCs w:val="22"/>
        <w:lang w:eastAsia="zh-C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474AB2"/>
    <w:multiLevelType w:val="multilevel"/>
    <w:tmpl w:val="9B1879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6FBD0033"/>
    <w:multiLevelType w:val="multilevel"/>
    <w:tmpl w:val="8ACE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FD7"/>
    <w:rsid w:val="00B13A3E"/>
    <w:rsid w:val="00B14FD7"/>
    <w:rsid w:val="00D36709"/>
    <w:rsid w:val="00F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2C89"/>
  <w15:chartTrackingRefBased/>
  <w15:docId w15:val="{D048EE80-8797-450D-8063-67F6F3F7F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4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B14FD7"/>
    <w:rPr>
      <w:b/>
      <w:bCs/>
    </w:rPr>
  </w:style>
  <w:style w:type="paragraph" w:styleId="Akapitzlist">
    <w:name w:val="List Paragraph"/>
    <w:basedOn w:val="Normalny"/>
    <w:uiPriority w:val="34"/>
    <w:qFormat/>
    <w:rsid w:val="00B1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1488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4</cp:revision>
  <dcterms:created xsi:type="dcterms:W3CDTF">2020-10-13T08:12:00Z</dcterms:created>
  <dcterms:modified xsi:type="dcterms:W3CDTF">2020-12-22T13:59:00Z</dcterms:modified>
</cp:coreProperties>
</file>