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14A9" w14:textId="0355BD3E" w:rsidR="00D61E22" w:rsidRPr="005F4257" w:rsidRDefault="00D61E22" w:rsidP="00B64F1B">
      <w:pPr>
        <w:spacing w:before="0" w:after="0" w:line="240" w:lineRule="auto"/>
        <w:rPr>
          <w:rFonts w:cs="Times New Roman"/>
        </w:rPr>
      </w:pPr>
    </w:p>
    <w:p w14:paraId="0B4993BF" w14:textId="3F6F54AF" w:rsidR="00B64F1B" w:rsidRPr="00827632" w:rsidRDefault="00285F29" w:rsidP="00B64F1B">
      <w:pPr>
        <w:spacing w:before="0" w:after="0" w:line="240" w:lineRule="auto"/>
        <w:rPr>
          <w:rFonts w:cs="Times New Roman"/>
          <w:sz w:val="24"/>
          <w:szCs w:val="24"/>
        </w:rPr>
      </w:pPr>
      <w:r w:rsidRPr="00827632">
        <w:rPr>
          <w:rFonts w:cs="Times New Roman"/>
          <w:sz w:val="24"/>
          <w:szCs w:val="24"/>
        </w:rPr>
        <w:t>OR.272.41/</w:t>
      </w:r>
      <w:r w:rsidR="00CC3031">
        <w:rPr>
          <w:rFonts w:cs="Times New Roman"/>
          <w:sz w:val="24"/>
          <w:szCs w:val="24"/>
        </w:rPr>
        <w:t>4</w:t>
      </w:r>
      <w:r w:rsidRPr="00827632">
        <w:rPr>
          <w:rFonts w:cs="Times New Roman"/>
          <w:sz w:val="24"/>
          <w:szCs w:val="24"/>
        </w:rPr>
        <w:t xml:space="preserve">.2021 </w:t>
      </w:r>
    </w:p>
    <w:p w14:paraId="11078518" w14:textId="6DF58D0D" w:rsidR="00285F29" w:rsidRPr="00827632" w:rsidRDefault="00285F29" w:rsidP="00285F29">
      <w:pPr>
        <w:spacing w:before="0" w:after="0" w:line="240" w:lineRule="auto"/>
        <w:jc w:val="right"/>
        <w:rPr>
          <w:rFonts w:cs="Times New Roman"/>
          <w:sz w:val="24"/>
          <w:szCs w:val="24"/>
        </w:rPr>
      </w:pPr>
      <w:r w:rsidRPr="00827632">
        <w:rPr>
          <w:rFonts w:cs="Times New Roman"/>
          <w:sz w:val="24"/>
          <w:szCs w:val="24"/>
        </w:rPr>
        <w:t>Załącznik nr 1</w:t>
      </w:r>
      <w:r w:rsidR="00CC3031">
        <w:rPr>
          <w:rFonts w:cs="Times New Roman"/>
          <w:sz w:val="24"/>
          <w:szCs w:val="24"/>
        </w:rPr>
        <w:t>B</w:t>
      </w:r>
      <w:r w:rsidRPr="00827632">
        <w:rPr>
          <w:rFonts w:cs="Times New Roman"/>
          <w:sz w:val="24"/>
          <w:szCs w:val="24"/>
        </w:rPr>
        <w:t xml:space="preserve"> do SWZ</w:t>
      </w:r>
    </w:p>
    <w:p w14:paraId="31467892" w14:textId="778C4D08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5C741D7F" w14:textId="6D9C790F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26DD322E" w14:textId="0EDAE0C3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0174A877" w14:textId="260A5610" w:rsidR="00285F29" w:rsidRPr="00827632" w:rsidRDefault="00285F29" w:rsidP="00285F29"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827632">
        <w:rPr>
          <w:rFonts w:cs="Times New Roman"/>
          <w:sz w:val="24"/>
          <w:szCs w:val="24"/>
        </w:rPr>
        <w:t>Opis Przedmiotu Zamówienia</w:t>
      </w:r>
    </w:p>
    <w:p w14:paraId="1948EA5A" w14:textId="77777777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1FC3651A" w14:textId="77777777" w:rsidR="00285F29" w:rsidRPr="00827632" w:rsidRDefault="00285F29" w:rsidP="00285F29">
      <w:pPr>
        <w:spacing w:before="0" w:after="0" w:line="240" w:lineRule="auto"/>
        <w:rPr>
          <w:rFonts w:cs="Times New Roman"/>
          <w:sz w:val="24"/>
          <w:szCs w:val="24"/>
        </w:rPr>
      </w:pPr>
    </w:p>
    <w:p w14:paraId="7DED4857" w14:textId="2F44BAF2" w:rsidR="00285F29" w:rsidRPr="00827632" w:rsidRDefault="00285F29" w:rsidP="00285F29">
      <w:pPr>
        <w:spacing w:before="0" w:after="0" w:line="240" w:lineRule="auto"/>
        <w:rPr>
          <w:rFonts w:cs="Times New Roman"/>
          <w:b/>
          <w:sz w:val="24"/>
          <w:szCs w:val="24"/>
        </w:rPr>
      </w:pPr>
      <w:r w:rsidRPr="00827632">
        <w:rPr>
          <w:rFonts w:cs="Times New Roman"/>
          <w:sz w:val="24"/>
          <w:szCs w:val="24"/>
        </w:rPr>
        <w:t xml:space="preserve">dla </w:t>
      </w:r>
      <w:r w:rsidR="009C5F60" w:rsidRPr="00827632">
        <w:rPr>
          <w:rFonts w:cs="Times New Roman"/>
          <w:sz w:val="24"/>
          <w:szCs w:val="24"/>
        </w:rPr>
        <w:t xml:space="preserve">Część </w:t>
      </w:r>
      <w:r w:rsidR="00CC3031">
        <w:rPr>
          <w:rFonts w:cs="Times New Roman"/>
          <w:sz w:val="24"/>
          <w:szCs w:val="24"/>
        </w:rPr>
        <w:t>2</w:t>
      </w:r>
      <w:r w:rsidR="009C5F60" w:rsidRPr="00827632">
        <w:rPr>
          <w:rFonts w:cs="Times New Roman"/>
          <w:sz w:val="24"/>
          <w:szCs w:val="24"/>
        </w:rPr>
        <w:t xml:space="preserve"> </w:t>
      </w:r>
      <w:r w:rsidR="003B2FEF" w:rsidRPr="003B2FEF">
        <w:rPr>
          <w:rFonts w:cs="Times New Roman"/>
          <w:sz w:val="24"/>
          <w:szCs w:val="24"/>
        </w:rPr>
        <w:t xml:space="preserve">Dostawa sprzętu elektronicznego w ramach projektu </w:t>
      </w:r>
      <w:bookmarkStart w:id="0" w:name="_Hlk100838656"/>
      <w:r w:rsidR="003B2FEF" w:rsidRPr="003B2FEF">
        <w:rPr>
          <w:rFonts w:cs="Times New Roman"/>
          <w:sz w:val="24"/>
          <w:szCs w:val="24"/>
        </w:rPr>
        <w:t>ZSOiZ - nowocześnie, zawodowo!</w:t>
      </w:r>
      <w:bookmarkEnd w:id="0"/>
      <w:r w:rsidR="003B2FEF" w:rsidRPr="003B2FEF">
        <w:rPr>
          <w:rFonts w:cs="Times New Roman"/>
          <w:sz w:val="24"/>
          <w:szCs w:val="24"/>
        </w:rPr>
        <w:t xml:space="preserve"> </w:t>
      </w:r>
      <w:r w:rsidR="009C5F60" w:rsidRPr="00827632">
        <w:rPr>
          <w:rFonts w:cs="Times New Roman"/>
          <w:sz w:val="24"/>
          <w:szCs w:val="24"/>
        </w:rPr>
        <w:t xml:space="preserve">pn. </w:t>
      </w:r>
      <w:bookmarkStart w:id="1" w:name="_Hlk83378929"/>
      <w:bookmarkStart w:id="2" w:name="_Hlk101350120"/>
      <w:r w:rsidR="00CC3031" w:rsidRPr="00CC3031">
        <w:rPr>
          <w:rFonts w:cs="Times New Roman"/>
          <w:b/>
          <w:sz w:val="24"/>
          <w:szCs w:val="24"/>
        </w:rPr>
        <w:t>Dostawa sprzętu komputerowego w do szkół Powiatu Lwóweckiego</w:t>
      </w:r>
      <w:bookmarkEnd w:id="1"/>
      <w:r w:rsidR="00CC3031" w:rsidRPr="00CC3031">
        <w:rPr>
          <w:rFonts w:cs="Times New Roman"/>
          <w:b/>
          <w:sz w:val="24"/>
          <w:szCs w:val="24"/>
        </w:rPr>
        <w:t xml:space="preserve"> w ramach projektu Kwalifikacje i staże szansą rozwoju dla kolejnych roczników uczniów szkół zawodowych z powiatu Lwóweckiego oraz ZSOiZ - nowocześnie, zawodowo!</w:t>
      </w:r>
      <w:bookmarkEnd w:id="2"/>
    </w:p>
    <w:p w14:paraId="70764FA0" w14:textId="05D9B007" w:rsidR="009C5F60" w:rsidRPr="00827632" w:rsidRDefault="009C5F60" w:rsidP="00285F29">
      <w:pPr>
        <w:spacing w:before="0" w:after="0" w:line="240" w:lineRule="auto"/>
        <w:rPr>
          <w:rFonts w:cs="Times New Roman"/>
          <w:b/>
          <w:sz w:val="24"/>
          <w:szCs w:val="24"/>
        </w:rPr>
      </w:pPr>
    </w:p>
    <w:p w14:paraId="0B42BC9C" w14:textId="1A4A6BC4" w:rsidR="009C5F60" w:rsidRPr="00827632" w:rsidRDefault="009C5F60" w:rsidP="00285F29">
      <w:pPr>
        <w:spacing w:before="0" w:after="0" w:line="240" w:lineRule="auto"/>
        <w:rPr>
          <w:rFonts w:cs="Times New Roman"/>
          <w:b/>
          <w:sz w:val="24"/>
          <w:szCs w:val="24"/>
        </w:rPr>
      </w:pPr>
    </w:p>
    <w:p w14:paraId="3414EF6F" w14:textId="5E37A68E" w:rsidR="009C5F60" w:rsidRPr="00827632" w:rsidRDefault="009C5F60" w:rsidP="00285F29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Część </w:t>
      </w:r>
      <w:r w:rsidR="003B2FEF">
        <w:rPr>
          <w:rFonts w:cs="Times New Roman"/>
          <w:bCs/>
          <w:sz w:val="24"/>
          <w:szCs w:val="24"/>
        </w:rPr>
        <w:t>2</w:t>
      </w:r>
      <w:r w:rsidRPr="00827632">
        <w:rPr>
          <w:rFonts w:cs="Times New Roman"/>
          <w:bCs/>
          <w:sz w:val="24"/>
          <w:szCs w:val="24"/>
        </w:rPr>
        <w:t xml:space="preserve"> postępowania finansowana jest z projektu pn. </w:t>
      </w:r>
      <w:r w:rsidRPr="00827632">
        <w:rPr>
          <w:rFonts w:cs="Times New Roman"/>
          <w:b/>
          <w:bCs/>
          <w:sz w:val="24"/>
          <w:szCs w:val="24"/>
        </w:rPr>
        <w:t xml:space="preserve">ZSOiZ - nowocześnie, zawodowo! RPDS.10.04.01-02-0024/20 </w:t>
      </w:r>
      <w:r w:rsidRPr="00827632">
        <w:rPr>
          <w:rFonts w:cs="Times New Roman"/>
          <w:bCs/>
          <w:sz w:val="24"/>
          <w:szCs w:val="24"/>
        </w:rPr>
        <w:t>– realizowany jest w ramach Regionalnego Programu Operacyjnego Województwa Dolnośląskiego na lata 2014-2020.</w:t>
      </w:r>
    </w:p>
    <w:p w14:paraId="281CC116" w14:textId="722841DB" w:rsidR="009C5F60" w:rsidRPr="00827632" w:rsidRDefault="009C5F60" w:rsidP="00285F29">
      <w:pPr>
        <w:spacing w:before="0" w:after="0" w:line="240" w:lineRule="auto"/>
        <w:rPr>
          <w:rFonts w:cs="Times New Roman"/>
          <w:bCs/>
          <w:sz w:val="24"/>
          <w:szCs w:val="24"/>
        </w:rPr>
      </w:pPr>
    </w:p>
    <w:p w14:paraId="0D7358BC" w14:textId="1D1FE69C" w:rsidR="009C5F60" w:rsidRPr="00827632" w:rsidRDefault="009C5F60" w:rsidP="00285F29">
      <w:pPr>
        <w:spacing w:before="0" w:after="0" w:line="240" w:lineRule="auto"/>
        <w:rPr>
          <w:rFonts w:cs="Times New Roman"/>
          <w:bCs/>
          <w:sz w:val="24"/>
          <w:szCs w:val="24"/>
        </w:rPr>
      </w:pPr>
    </w:p>
    <w:p w14:paraId="70840056" w14:textId="77777777" w:rsidR="009C5F60" w:rsidRPr="00827632" w:rsidRDefault="009C5F60" w:rsidP="009C5F60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bookmarkStart w:id="3" w:name="_Hlk63682466"/>
      <w:bookmarkStart w:id="4" w:name="_Hlk64550175"/>
      <w:r w:rsidRPr="00827632">
        <w:rPr>
          <w:rFonts w:cs="Times New Roman"/>
          <w:bCs/>
          <w:sz w:val="24"/>
          <w:szCs w:val="24"/>
        </w:rPr>
        <w:t xml:space="preserve">Wykonawca dostarczy przedmiot zamówienia pod adres: </w:t>
      </w:r>
    </w:p>
    <w:p w14:paraId="130DE47F" w14:textId="1C34EC2E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Zespołu Szkół ogólnokształcących i Zawodowych </w:t>
      </w:r>
    </w:p>
    <w:p w14:paraId="17039C5A" w14:textId="0C62CFA9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ul. Henryka Brodatego 1 </w:t>
      </w:r>
    </w:p>
    <w:p w14:paraId="0091F5BA" w14:textId="77777777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 xml:space="preserve">59-600 Lwówek Śląski </w:t>
      </w:r>
    </w:p>
    <w:p w14:paraId="7A8C898E" w14:textId="77777777" w:rsidR="009C5F60" w:rsidRPr="00827632" w:rsidRDefault="009C5F60" w:rsidP="009C5F60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827632">
        <w:rPr>
          <w:rFonts w:cs="Times New Roman"/>
          <w:bCs/>
          <w:sz w:val="24"/>
          <w:szCs w:val="24"/>
        </w:rPr>
        <w:t>Pomieszczenia na parterze I i II piętrze</w:t>
      </w:r>
    </w:p>
    <w:bookmarkEnd w:id="3"/>
    <w:bookmarkEnd w:id="4"/>
    <w:p w14:paraId="3C768ED9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Wykonawca pokrywa koszty transportu, odpowiada za prawidłowe warunki transportu oraz ponosi koszty usunięcia ewentualnych uszkodzeń podczas dostawy. </w:t>
      </w:r>
      <w:r w:rsidRPr="00997405">
        <w:rPr>
          <w:rFonts w:cs="Times New Roman"/>
          <w:bCs/>
          <w:sz w:val="24"/>
          <w:szCs w:val="24"/>
          <w:u w:val="single"/>
        </w:rPr>
        <w:t>Zapewnia rozładunek oraz wniesienie do wskazanych pomieszczeń.</w:t>
      </w:r>
      <w:r w:rsidRPr="00997405">
        <w:rPr>
          <w:rFonts w:cs="Times New Roman"/>
          <w:bCs/>
          <w:sz w:val="24"/>
          <w:szCs w:val="24"/>
        </w:rPr>
        <w:t xml:space="preserve"> Ponadto zmontuje, zamontuje i uruchomi wskazane elementy dostawy.</w:t>
      </w:r>
    </w:p>
    <w:p w14:paraId="2B52E251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Wykonawca przed rozpoczęciem dostaw jest zobowiązany do opracowania i przekazania przedstawicielowi Zamawiającego kalendarza dostaw składającego się z listy dostarczanego sprzętu, szacowanej daty wysyłki i dostawy. Ponadto Wykonawca poinformuje Zamawiającego o nadaniu przesyłki oraz przekaże informacje niezbędne do śledzenia przesyłki.</w:t>
      </w:r>
    </w:p>
    <w:p w14:paraId="25C0FBD8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Dostawa obejmuje sprzęt nowy, nie używany, nie powystawowy, nie polizingowy, nie po regeneracji i nie po serwisowy.</w:t>
      </w:r>
    </w:p>
    <w:p w14:paraId="778A4CB5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Na elementy oznaczone * Wykonawca udzieli gwarancji nie krótszej niż </w:t>
      </w:r>
      <w:r w:rsidRPr="00997405">
        <w:rPr>
          <w:rFonts w:cs="Times New Roman"/>
          <w:b/>
          <w:bCs/>
          <w:sz w:val="24"/>
          <w:szCs w:val="24"/>
        </w:rPr>
        <w:t>12 miesięcy</w:t>
      </w:r>
      <w:r w:rsidRPr="00997405">
        <w:rPr>
          <w:rFonts w:cs="Times New Roman"/>
          <w:bCs/>
          <w:sz w:val="24"/>
          <w:szCs w:val="24"/>
        </w:rPr>
        <w:t xml:space="preserve"> na przedmiot zamówienia, o ile w ofercie nie przyjęto wydłużenia okresu gwarancji, co jest kryterium oceny. </w:t>
      </w:r>
    </w:p>
    <w:p w14:paraId="0FADA149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Wykonawca może powierzyć wykonanie części zamówienia podwykonawcom. Wykonawca zobowiązany jest wskazać w ofercie części zamówienia, których wykonanie zamierza powierzyć podwykonawcom.</w:t>
      </w:r>
    </w:p>
    <w:p w14:paraId="131125CB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bookmarkStart w:id="5" w:name="_Hlk85015691"/>
      <w:bookmarkStart w:id="6" w:name="_Hlk85018031"/>
      <w:r w:rsidRPr="00997405">
        <w:rPr>
          <w:rFonts w:cs="Times New Roman"/>
          <w:bCs/>
          <w:sz w:val="24"/>
          <w:szCs w:val="24"/>
        </w:rPr>
        <w:t>Na elementy oznaczone ** Zamawiający dostarczenia na wezwanie karty katalogowej oferowanego produktu</w:t>
      </w:r>
      <w:bookmarkEnd w:id="5"/>
      <w:r w:rsidRPr="00997405">
        <w:rPr>
          <w:rFonts w:cs="Times New Roman"/>
          <w:bCs/>
          <w:sz w:val="24"/>
          <w:szCs w:val="24"/>
        </w:rPr>
        <w:t xml:space="preserve"> wraz z potwierdzeniem uzyskania wymaganego limitu punktów benchmark w jednym z wyszczególnionych w SWZ testów.</w:t>
      </w:r>
    </w:p>
    <w:bookmarkEnd w:id="6"/>
    <w:p w14:paraId="13E3A009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Zamawiający w opisie przedmiotu zamówienia nie uwzględnia aspektów społecznych, środowiskowych oraz etykiety.</w:t>
      </w:r>
    </w:p>
    <w:p w14:paraId="1E7F3118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lastRenderedPageBreak/>
        <w:t>Dostawy objęte zamówieniem nie będą się powtarzać ani podlegać wznowieniu.</w:t>
      </w:r>
    </w:p>
    <w:p w14:paraId="108B2590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bookmarkStart w:id="7" w:name="_Hlk83291170"/>
      <w:r w:rsidRPr="00997405">
        <w:rPr>
          <w:rFonts w:cs="Times New Roman"/>
          <w:bCs/>
          <w:sz w:val="24"/>
          <w:szCs w:val="24"/>
        </w:rPr>
        <w:t>Zamówienie obejmuje sprzęt komputerowy przeznaczony do celów edukacyjnych co Zamawiający potwierdzi przez wystawienie na wniosek Wykonawcy wymaganych oświadczeń.</w:t>
      </w:r>
      <w:bookmarkEnd w:id="7"/>
      <w:r w:rsidRPr="00997405">
        <w:rPr>
          <w:rFonts w:cs="Times New Roman"/>
          <w:bCs/>
          <w:sz w:val="24"/>
          <w:szCs w:val="24"/>
        </w:rPr>
        <w:t xml:space="preserve"> </w:t>
      </w:r>
    </w:p>
    <w:p w14:paraId="452CAF7F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Wykonawca pokrywa wszelkie niewymienione koszty niezbędne do realizacji przedmiotu zamówienia.</w:t>
      </w:r>
    </w:p>
    <w:p w14:paraId="5E557F17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Termin realizacji zamówienia </w:t>
      </w:r>
      <w:r w:rsidRPr="00997405">
        <w:rPr>
          <w:rFonts w:cs="Times New Roman"/>
          <w:b/>
          <w:bCs/>
          <w:sz w:val="24"/>
          <w:szCs w:val="24"/>
        </w:rPr>
        <w:t>30 dni</w:t>
      </w:r>
      <w:r w:rsidRPr="00997405">
        <w:rPr>
          <w:rFonts w:cs="Times New Roman"/>
          <w:bCs/>
          <w:sz w:val="24"/>
          <w:szCs w:val="24"/>
        </w:rPr>
        <w:t xml:space="preserve"> od podpisania umowy.</w:t>
      </w:r>
    </w:p>
    <w:p w14:paraId="10F97B09" w14:textId="77777777" w:rsidR="00997405" w:rsidRPr="00997405" w:rsidRDefault="00997405" w:rsidP="00997405">
      <w:pPr>
        <w:numPr>
          <w:ilvl w:val="0"/>
          <w:numId w:val="7"/>
        </w:num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>Zakres tolerancji parametrów oraz kryterium równoważności:</w:t>
      </w:r>
    </w:p>
    <w:p w14:paraId="4DF1CE67" w14:textId="77777777" w:rsidR="00997405" w:rsidRPr="00997405" w:rsidRDefault="00997405" w:rsidP="00997405">
      <w:pPr>
        <w:spacing w:before="0" w:after="0" w:line="240" w:lineRule="auto"/>
        <w:rPr>
          <w:rFonts w:cs="Times New Roman"/>
          <w:bCs/>
          <w:sz w:val="24"/>
          <w:szCs w:val="24"/>
        </w:rPr>
      </w:pPr>
      <w:r w:rsidRPr="00997405">
        <w:rPr>
          <w:rFonts w:cs="Times New Roman"/>
          <w:bCs/>
          <w:sz w:val="24"/>
          <w:szCs w:val="24"/>
        </w:rPr>
        <w:t xml:space="preserve">W postępowaniu określono </w:t>
      </w:r>
      <w:r w:rsidRPr="00997405">
        <w:rPr>
          <w:rFonts w:cs="Times New Roman"/>
          <w:bCs/>
          <w:sz w:val="24"/>
          <w:szCs w:val="24"/>
          <w:u w:val="single"/>
        </w:rPr>
        <w:t>minimalne wymagane parametry</w:t>
      </w:r>
      <w:r w:rsidRPr="00997405">
        <w:rPr>
          <w:rFonts w:cs="Times New Roman"/>
          <w:bCs/>
          <w:sz w:val="24"/>
          <w:szCs w:val="24"/>
        </w:rPr>
        <w:t xml:space="preserve"> Zamawiający nie określa górnej granicy sprzętu jaki może zaoferować wykonawca. Za równoważne będą uważane również urządzenia i materiały, których parametry odbiegają w zakresie - 10% od podanych w dokumentacji z jednoczesnym zachowaniem cech umożliwiających ich zastosowanie w projektowanej lokalizacji, pod względem parametrów technicznych, użytkowych oraz eksploatacyjnych ma w szczególności zapewnić uzyskanie parametrów nie gorszych od założonych w OPZ. </w:t>
      </w:r>
    </w:p>
    <w:p w14:paraId="2EC63BE3" w14:textId="77777777" w:rsidR="00983DEA" w:rsidRPr="005F4257" w:rsidRDefault="00983DEA" w:rsidP="009C5F60">
      <w:pPr>
        <w:spacing w:before="0" w:after="0" w:line="240" w:lineRule="auto"/>
        <w:rPr>
          <w:rFonts w:cs="Times New Roman"/>
          <w:bCs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937"/>
        <w:gridCol w:w="5726"/>
        <w:gridCol w:w="577"/>
        <w:gridCol w:w="1832"/>
      </w:tblGrid>
      <w:tr w:rsidR="00A311C4" w:rsidRPr="005F4257" w14:paraId="264F74CA" w14:textId="21683043" w:rsidTr="00FB34F5">
        <w:tc>
          <w:tcPr>
            <w:tcW w:w="562" w:type="dxa"/>
          </w:tcPr>
          <w:p w14:paraId="1FF47023" w14:textId="15524369" w:rsidR="00A311C4" w:rsidRPr="005F4257" w:rsidRDefault="00A311C4" w:rsidP="00285F29">
            <w:pPr>
              <w:rPr>
                <w:rFonts w:cs="Times New Roman"/>
                <w:bCs/>
              </w:rPr>
            </w:pPr>
            <w:bookmarkStart w:id="8" w:name="_Hlk101435216"/>
            <w:r w:rsidRPr="005F4257">
              <w:rPr>
                <w:rFonts w:cs="Times New Roman"/>
                <w:bCs/>
              </w:rPr>
              <w:t>Lp.</w:t>
            </w:r>
          </w:p>
        </w:tc>
        <w:tc>
          <w:tcPr>
            <w:tcW w:w="937" w:type="dxa"/>
          </w:tcPr>
          <w:p w14:paraId="7F7EA496" w14:textId="12671098" w:rsidR="00A311C4" w:rsidRPr="005F4257" w:rsidRDefault="00A311C4" w:rsidP="00285F29">
            <w:pPr>
              <w:rPr>
                <w:rFonts w:cs="Times New Roman"/>
                <w:bCs/>
              </w:rPr>
            </w:pPr>
            <w:r w:rsidRPr="005F4257">
              <w:rPr>
                <w:rFonts w:cs="Times New Roman"/>
                <w:bCs/>
              </w:rPr>
              <w:t>Nazwa</w:t>
            </w:r>
          </w:p>
        </w:tc>
        <w:tc>
          <w:tcPr>
            <w:tcW w:w="5726" w:type="dxa"/>
          </w:tcPr>
          <w:p w14:paraId="387CFF56" w14:textId="5F153501" w:rsidR="00A311C4" w:rsidRPr="005F4257" w:rsidRDefault="00A311C4" w:rsidP="00285F29">
            <w:pPr>
              <w:rPr>
                <w:rFonts w:cs="Times New Roman"/>
                <w:bCs/>
              </w:rPr>
            </w:pPr>
            <w:r w:rsidRPr="005F4257">
              <w:rPr>
                <w:rFonts w:cs="Times New Roman"/>
                <w:bCs/>
              </w:rPr>
              <w:t xml:space="preserve">Minimalne wymagania dotyczące oferowanego sprzętu </w:t>
            </w:r>
          </w:p>
        </w:tc>
        <w:tc>
          <w:tcPr>
            <w:tcW w:w="577" w:type="dxa"/>
          </w:tcPr>
          <w:p w14:paraId="2E5C4F00" w14:textId="616FCFAB" w:rsidR="00A311C4" w:rsidRPr="005F4257" w:rsidRDefault="00A311C4" w:rsidP="00285F29">
            <w:pPr>
              <w:rPr>
                <w:rFonts w:cs="Times New Roman"/>
                <w:bCs/>
              </w:rPr>
            </w:pPr>
            <w:r w:rsidRPr="005F4257">
              <w:rPr>
                <w:rFonts w:cs="Times New Roman"/>
                <w:bCs/>
              </w:rPr>
              <w:t>Ilość szt/kompl</w:t>
            </w:r>
          </w:p>
        </w:tc>
        <w:tc>
          <w:tcPr>
            <w:tcW w:w="1832" w:type="dxa"/>
          </w:tcPr>
          <w:p w14:paraId="35104B57" w14:textId="24C780B8" w:rsidR="00A311C4" w:rsidRPr="005F4257" w:rsidRDefault="00A311C4" w:rsidP="00285F29">
            <w:pPr>
              <w:rPr>
                <w:rFonts w:cs="Times New Roman"/>
                <w:bCs/>
              </w:rPr>
            </w:pPr>
            <w:r w:rsidRPr="005F4257">
              <w:rPr>
                <w:rFonts w:cs="Times New Roman"/>
                <w:bCs/>
              </w:rPr>
              <w:t xml:space="preserve">Uwagi </w:t>
            </w:r>
          </w:p>
        </w:tc>
      </w:tr>
      <w:tr w:rsidR="00A311C4" w:rsidRPr="005F4257" w14:paraId="52783939" w14:textId="4C267823" w:rsidTr="00FB34F5">
        <w:tc>
          <w:tcPr>
            <w:tcW w:w="562" w:type="dxa"/>
          </w:tcPr>
          <w:p w14:paraId="68341A0C" w14:textId="09306508" w:rsidR="00A311C4" w:rsidRPr="005F4257" w:rsidRDefault="001063AB" w:rsidP="00285F2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937" w:type="dxa"/>
          </w:tcPr>
          <w:p w14:paraId="31D82E9A" w14:textId="08A4BD2A" w:rsidR="00A311C4" w:rsidRPr="005F4257" w:rsidRDefault="00B0242A" w:rsidP="00285F29">
            <w:pPr>
              <w:rPr>
                <w:rFonts w:cs="Times New Roman"/>
                <w:bCs/>
              </w:rPr>
            </w:pPr>
            <w:r w:rsidRPr="005F4257">
              <w:rPr>
                <w:rFonts w:cs="Times New Roman"/>
              </w:rPr>
              <w:t>Monitor interaktywny</w:t>
            </w:r>
            <w:r w:rsidR="008C411D" w:rsidRPr="005F4257">
              <w:rPr>
                <w:rFonts w:cs="Times New Roman"/>
              </w:rPr>
              <w:t xml:space="preserve"> *</w:t>
            </w:r>
            <w:r w:rsidR="00983DEA" w:rsidRPr="005F4257">
              <w:rPr>
                <w:rFonts w:cs="Times New Roman"/>
              </w:rPr>
              <w:t>/**</w:t>
            </w:r>
          </w:p>
        </w:tc>
        <w:tc>
          <w:tcPr>
            <w:tcW w:w="5726" w:type="dxa"/>
          </w:tcPr>
          <w:p w14:paraId="4D80A788" w14:textId="624D8524" w:rsidR="00A311C4" w:rsidRPr="005F4257" w:rsidRDefault="005F4257" w:rsidP="00285F29">
            <w:pPr>
              <w:rPr>
                <w:rFonts w:cs="Times New Roman"/>
              </w:rPr>
            </w:pPr>
            <w:r w:rsidRPr="005F4257">
              <w:rPr>
                <w:rFonts w:cs="Times New Roman"/>
              </w:rPr>
              <w:t>Efektywna powierzchnia monitora (obszar interaktywny), na której można dokonywać notatek, sterować pracą komputera</w:t>
            </w:r>
            <w:r w:rsidR="00012E02">
              <w:rPr>
                <w:rFonts w:cs="Times New Roman"/>
              </w:rPr>
              <w:t xml:space="preserve">, </w:t>
            </w:r>
            <w:r w:rsidRPr="005F4257">
              <w:rPr>
                <w:rFonts w:cs="Times New Roman"/>
              </w:rPr>
              <w:t>przekątna 65 cali</w:t>
            </w:r>
            <w:r w:rsidR="00012E02">
              <w:rPr>
                <w:rFonts w:cs="Times New Roman"/>
              </w:rPr>
              <w:t xml:space="preserve">, </w:t>
            </w:r>
            <w:r w:rsidRPr="005F4257">
              <w:rPr>
                <w:rFonts w:cs="Times New Roman"/>
              </w:rPr>
              <w:t xml:space="preserve">Format monitora - 16:9. Jasność </w:t>
            </w:r>
            <w:r w:rsidR="00582F66">
              <w:rPr>
                <w:rFonts w:cs="Times New Roman"/>
              </w:rPr>
              <w:t>35</w:t>
            </w:r>
            <w:r w:rsidRPr="005F4257">
              <w:rPr>
                <w:rFonts w:cs="Times New Roman"/>
              </w:rPr>
              <w:t xml:space="preserve">0 cd/m2. Rozdzielczość matrycy </w:t>
            </w:r>
            <w:r w:rsidR="00582F66">
              <w:rPr>
                <w:rFonts w:cs="Times New Roman"/>
              </w:rPr>
              <w:t>HD</w:t>
            </w:r>
            <w:r w:rsidRPr="005F4257">
              <w:rPr>
                <w:rFonts w:cs="Times New Roman"/>
              </w:rPr>
              <w:t xml:space="preserve">. Kontrast 1200:1. Kąt widzenia 178 stopni. Czas reakcji matrycy </w:t>
            </w:r>
            <w:r w:rsidR="00582F66">
              <w:rPr>
                <w:rFonts w:cs="Times New Roman"/>
              </w:rPr>
              <w:t>3</w:t>
            </w:r>
            <w:r w:rsidRPr="005F4257">
              <w:rPr>
                <w:rFonts w:cs="Times New Roman"/>
              </w:rPr>
              <w:t xml:space="preserve"> ms. Wyświetlacz LCD z podświetleniem LED. Wbudowane głośniki </w:t>
            </w:r>
            <w:r w:rsidR="00012E02">
              <w:rPr>
                <w:rFonts w:cs="Times New Roman"/>
              </w:rPr>
              <w:t xml:space="preserve">min </w:t>
            </w:r>
            <w:r w:rsidRPr="005F4257">
              <w:rPr>
                <w:rFonts w:cs="Times New Roman"/>
              </w:rPr>
              <w:t xml:space="preserve">2 x 15W. Technologia - dotykowa, IR. Komunikacja monitora z komputerem za pomocą przewodu USB. Gniazda </w:t>
            </w:r>
            <w:r w:rsidR="00012E02">
              <w:rPr>
                <w:rFonts w:cs="Times New Roman"/>
              </w:rPr>
              <w:t>min</w:t>
            </w:r>
            <w:r w:rsidRPr="005F4257">
              <w:rPr>
                <w:rFonts w:cs="Times New Roman"/>
              </w:rPr>
              <w:t xml:space="preserve">: VGA x 1, HDMI x3, USB 3.0 typ Bx3, USB 2.0 typ Bx1, USB 3.0 typ Ax1, USB 2.0 typ Ax3, stereo audio miniJack x 1, RS232 x 1, HDMI out x 1, stereo audio miniJack out x 1. Slot na komputer OPS. Współpraca z HDCP 2.2 </w:t>
            </w:r>
            <w:r w:rsidR="00012E02">
              <w:rPr>
                <w:rFonts w:cs="Times New Roman"/>
              </w:rPr>
              <w:t xml:space="preserve">Pisaki/wskaźniki w </w:t>
            </w:r>
            <w:r w:rsidR="00C630A9">
              <w:rPr>
                <w:rFonts w:cs="Times New Roman"/>
              </w:rPr>
              <w:t>zestawie min 2</w:t>
            </w:r>
            <w:r w:rsidRPr="005F4257">
              <w:rPr>
                <w:rFonts w:cs="Times New Roman"/>
              </w:rPr>
              <w:t xml:space="preserve">. </w:t>
            </w:r>
            <w:r w:rsidR="00C630A9">
              <w:rPr>
                <w:rFonts w:cs="Times New Roman"/>
              </w:rPr>
              <w:t>Interaktywne oprogramowanie sterujące</w:t>
            </w:r>
            <w:r w:rsidRPr="005F4257">
              <w:rPr>
                <w:rFonts w:cs="Times New Roman"/>
              </w:rPr>
              <w:t xml:space="preserve"> Obudowa - metalowa </w:t>
            </w:r>
            <w:r w:rsidR="00C630A9">
              <w:rPr>
                <w:rFonts w:cs="Times New Roman"/>
              </w:rPr>
              <w:t>–</w:t>
            </w:r>
            <w:r w:rsidRPr="005F4257">
              <w:rPr>
                <w:rFonts w:cs="Times New Roman"/>
              </w:rPr>
              <w:t xml:space="preserve"> </w:t>
            </w:r>
            <w:r w:rsidR="00C630A9">
              <w:rPr>
                <w:rFonts w:cs="Times New Roman"/>
              </w:rPr>
              <w:t xml:space="preserve">preferowany </w:t>
            </w:r>
            <w:r w:rsidRPr="005F4257">
              <w:rPr>
                <w:rFonts w:cs="Times New Roman"/>
              </w:rPr>
              <w:t>kolor czarny. Pamięć RAM - min. 8GB Dysk twardy: Min. 120 GB SSD,</w:t>
            </w:r>
            <w:r w:rsidR="00C61106">
              <w:rPr>
                <w:rFonts w:cs="Times New Roman"/>
              </w:rPr>
              <w:t xml:space="preserve"> </w:t>
            </w:r>
            <w:r w:rsidRPr="005F4257">
              <w:rPr>
                <w:rFonts w:cs="Times New Roman"/>
              </w:rPr>
              <w:t>Karta dźwiękowa, 2 in 1 Headset (MIC-IN ; Audio OUT) - Karta sieciowa LAN 10/100/1000 Ethernet RJ 45 - WLAN 802.11 AC_ 1 x Złącze RJ-45, zasilanie DC-in 19V/2A 1x COM_</w:t>
            </w:r>
          </w:p>
        </w:tc>
        <w:tc>
          <w:tcPr>
            <w:tcW w:w="577" w:type="dxa"/>
          </w:tcPr>
          <w:p w14:paraId="5BA7E139" w14:textId="70EA8A7F" w:rsidR="00A311C4" w:rsidRPr="005F4257" w:rsidRDefault="00B0242A" w:rsidP="00285F29">
            <w:pPr>
              <w:rPr>
                <w:rFonts w:cs="Times New Roman"/>
                <w:bCs/>
              </w:rPr>
            </w:pPr>
            <w:r w:rsidRPr="005F4257">
              <w:rPr>
                <w:rFonts w:cs="Times New Roman"/>
                <w:bCs/>
              </w:rPr>
              <w:t>1</w:t>
            </w:r>
          </w:p>
        </w:tc>
        <w:tc>
          <w:tcPr>
            <w:tcW w:w="1832" w:type="dxa"/>
          </w:tcPr>
          <w:p w14:paraId="7ADBC5D5" w14:textId="77777777" w:rsidR="00A311C4" w:rsidRPr="005F4257" w:rsidRDefault="00A311C4" w:rsidP="00285F29">
            <w:pPr>
              <w:rPr>
                <w:rFonts w:cs="Times New Roman"/>
                <w:bCs/>
              </w:rPr>
            </w:pPr>
          </w:p>
        </w:tc>
      </w:tr>
      <w:tr w:rsidR="00591DA5" w:rsidRPr="005F4257" w14:paraId="4798F101" w14:textId="77777777" w:rsidTr="00FB34F5">
        <w:tc>
          <w:tcPr>
            <w:tcW w:w="562" w:type="dxa"/>
          </w:tcPr>
          <w:p w14:paraId="77C371C2" w14:textId="4C5AE216" w:rsidR="00591DA5" w:rsidRPr="005F4257" w:rsidRDefault="001063AB" w:rsidP="00285F2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37" w:type="dxa"/>
          </w:tcPr>
          <w:p w14:paraId="1FF02227" w14:textId="6E0AA937" w:rsidR="00591DA5" w:rsidRPr="005F4257" w:rsidRDefault="00591DA5" w:rsidP="00285F29">
            <w:pPr>
              <w:rPr>
                <w:rFonts w:cs="Times New Roman"/>
              </w:rPr>
            </w:pPr>
            <w:r w:rsidRPr="005F4257">
              <w:rPr>
                <w:rFonts w:cs="Times New Roman"/>
              </w:rPr>
              <w:t>Podstawa jezdna</w:t>
            </w:r>
          </w:p>
        </w:tc>
        <w:tc>
          <w:tcPr>
            <w:tcW w:w="5726" w:type="dxa"/>
          </w:tcPr>
          <w:p w14:paraId="029ADB91" w14:textId="77777777" w:rsidR="005F4257" w:rsidRPr="005F4257" w:rsidRDefault="005F4257" w:rsidP="005F4257">
            <w:r w:rsidRPr="005F4257">
              <w:t xml:space="preserve">Wózek jezdny do monitora o regulowanej wysokości. 4 Koła z hamulcem o średnicy min. 10cm. Regulacja wysokości ustawienia monitora za pomocą mechanizmu elektrycznego Zakres regulacji wysokości nie mniej niż 65 cm Ustawienie środka zainstalowanego monitora w minimalnym położeniu uchwytu od podłogi w zakresie 101 - 105 cm Ustawienie środka monitora zainstalowanego monitora w maksymalnym położeniu od podłogi w zakresie 166 - 170 cm Sterowanie ustawieniem wysokości monitora za pomocą przewodowego pilota z możliwością instalacji na obudowie zainstalowanego monitora System bezpieczeństwa uczniów i nauczycieli polegający na automatycznym zatrzymaniu mechanizmu elektrycznego w przypadku natrafienia na przeszkodę lub opór Maksymalny czas ruchu monitora zarówno w górę jak i w dół nie większy niż 20 sekund. Uchwyt musi być oznaczony przez producenta maksymalnym udźwigiem. Maksymalny udźwig uchwytu nie mniejszy niż 100 kg. </w:t>
            </w:r>
          </w:p>
          <w:p w14:paraId="5A5B039D" w14:textId="77777777" w:rsidR="00591DA5" w:rsidRPr="005F4257" w:rsidRDefault="00591DA5" w:rsidP="00285F29">
            <w:pPr>
              <w:rPr>
                <w:rFonts w:cs="Times New Roman"/>
                <w:bCs/>
              </w:rPr>
            </w:pPr>
          </w:p>
        </w:tc>
        <w:tc>
          <w:tcPr>
            <w:tcW w:w="577" w:type="dxa"/>
          </w:tcPr>
          <w:p w14:paraId="70A688E1" w14:textId="2A0A87D6" w:rsidR="00591DA5" w:rsidRPr="005F4257" w:rsidRDefault="00591DA5" w:rsidP="00285F29">
            <w:pPr>
              <w:rPr>
                <w:rFonts w:cs="Times New Roman"/>
                <w:bCs/>
              </w:rPr>
            </w:pPr>
            <w:r w:rsidRPr="005F4257">
              <w:rPr>
                <w:rFonts w:cs="Times New Roman"/>
                <w:bCs/>
              </w:rPr>
              <w:t>1</w:t>
            </w:r>
          </w:p>
        </w:tc>
        <w:tc>
          <w:tcPr>
            <w:tcW w:w="1832" w:type="dxa"/>
          </w:tcPr>
          <w:p w14:paraId="3FDE20B1" w14:textId="496FE8A5" w:rsidR="00591DA5" w:rsidRPr="005F4257" w:rsidRDefault="005F4257" w:rsidP="00285F29">
            <w:pPr>
              <w:rPr>
                <w:rFonts w:cs="Times New Roman"/>
                <w:bCs/>
              </w:rPr>
            </w:pPr>
            <w:r w:rsidRPr="005F4257">
              <w:rPr>
                <w:rFonts w:cs="Times New Roman"/>
                <w:bCs/>
              </w:rPr>
              <w:t xml:space="preserve">Wykonawca w ramach realizacji umowy dokona montażu monitora interaktywnego z pozycji nr </w:t>
            </w:r>
            <w:r w:rsidR="001063AB">
              <w:rPr>
                <w:rFonts w:cs="Times New Roman"/>
                <w:bCs/>
              </w:rPr>
              <w:t>1</w:t>
            </w:r>
            <w:r w:rsidRPr="005F4257">
              <w:rPr>
                <w:rFonts w:cs="Times New Roman"/>
                <w:bCs/>
              </w:rPr>
              <w:t>.</w:t>
            </w:r>
          </w:p>
        </w:tc>
      </w:tr>
      <w:tr w:rsidR="00591DA5" w:rsidRPr="005F4257" w14:paraId="256D2E67" w14:textId="77777777" w:rsidTr="00FB34F5">
        <w:tc>
          <w:tcPr>
            <w:tcW w:w="562" w:type="dxa"/>
          </w:tcPr>
          <w:p w14:paraId="1E388C6F" w14:textId="7DB107B0" w:rsidR="00591DA5" w:rsidRPr="005F4257" w:rsidRDefault="001063AB" w:rsidP="00285F2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937" w:type="dxa"/>
          </w:tcPr>
          <w:p w14:paraId="7A7043C8" w14:textId="0D4568B1" w:rsidR="00591DA5" w:rsidRPr="005F4257" w:rsidRDefault="00591DA5" w:rsidP="00285F29">
            <w:pPr>
              <w:rPr>
                <w:rFonts w:cs="Times New Roman"/>
              </w:rPr>
            </w:pPr>
            <w:r w:rsidRPr="005F4257">
              <w:rPr>
                <w:rFonts w:cs="Times New Roman"/>
              </w:rPr>
              <w:t>Wizualizer</w:t>
            </w:r>
            <w:r w:rsidR="008C411D" w:rsidRPr="005F4257">
              <w:rPr>
                <w:rFonts w:cs="Times New Roman"/>
              </w:rPr>
              <w:t xml:space="preserve"> *</w:t>
            </w:r>
          </w:p>
        </w:tc>
        <w:tc>
          <w:tcPr>
            <w:tcW w:w="5726" w:type="dxa"/>
          </w:tcPr>
          <w:p w14:paraId="3FE5381B" w14:textId="4025CBFC" w:rsidR="00591DA5" w:rsidRPr="005F4257" w:rsidRDefault="00580572" w:rsidP="00580572">
            <w:pPr>
              <w:rPr>
                <w:rFonts w:cs="Times New Roman"/>
                <w:bCs/>
              </w:rPr>
            </w:pPr>
            <w:r w:rsidRPr="00580572">
              <w:t>Kamera 5MP na gęsiej szyi</w:t>
            </w:r>
            <w:r>
              <w:t xml:space="preserve"> </w:t>
            </w:r>
            <w:r w:rsidRPr="00580572">
              <w:t>- Złącza 2x HDMI In/Out</w:t>
            </w:r>
            <w:r>
              <w:t xml:space="preserve"> </w:t>
            </w:r>
            <w:r w:rsidRPr="00580572">
              <w:t>- Złącza 2x VGA In/Out</w:t>
            </w:r>
            <w:r>
              <w:t xml:space="preserve"> </w:t>
            </w:r>
            <w:r w:rsidRPr="00580572">
              <w:t>- A3 (297 x 420 mm)</w:t>
            </w:r>
            <w:r>
              <w:t xml:space="preserve"> </w:t>
            </w:r>
            <w:r w:rsidRPr="00580572">
              <w:t>- 30 fps- Czytnik kart SDHC (32GB max)</w:t>
            </w:r>
          </w:p>
        </w:tc>
        <w:tc>
          <w:tcPr>
            <w:tcW w:w="577" w:type="dxa"/>
          </w:tcPr>
          <w:p w14:paraId="57A645BD" w14:textId="21FEA930" w:rsidR="00591DA5" w:rsidRPr="005F4257" w:rsidRDefault="00591DA5" w:rsidP="00285F29">
            <w:pPr>
              <w:rPr>
                <w:rFonts w:cs="Times New Roman"/>
                <w:bCs/>
              </w:rPr>
            </w:pPr>
            <w:r w:rsidRPr="005F4257">
              <w:rPr>
                <w:rFonts w:cs="Times New Roman"/>
                <w:bCs/>
              </w:rPr>
              <w:t>1</w:t>
            </w:r>
          </w:p>
        </w:tc>
        <w:tc>
          <w:tcPr>
            <w:tcW w:w="1832" w:type="dxa"/>
          </w:tcPr>
          <w:p w14:paraId="20CE4D03" w14:textId="77777777" w:rsidR="00591DA5" w:rsidRPr="005F4257" w:rsidRDefault="00591DA5" w:rsidP="00285F29">
            <w:pPr>
              <w:rPr>
                <w:rFonts w:cs="Times New Roman"/>
                <w:bCs/>
              </w:rPr>
            </w:pPr>
          </w:p>
        </w:tc>
      </w:tr>
      <w:tr w:rsidR="00591DA5" w:rsidRPr="005F4257" w14:paraId="2F81DC23" w14:textId="77777777" w:rsidTr="00FB34F5">
        <w:tc>
          <w:tcPr>
            <w:tcW w:w="562" w:type="dxa"/>
          </w:tcPr>
          <w:p w14:paraId="0B7AAF2B" w14:textId="66F69DB8" w:rsidR="00591DA5" w:rsidRPr="005F4257" w:rsidRDefault="001063AB" w:rsidP="00285F2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937" w:type="dxa"/>
          </w:tcPr>
          <w:p w14:paraId="7C9EBFE3" w14:textId="6E859621" w:rsidR="00591DA5" w:rsidRPr="005F4257" w:rsidRDefault="00591DA5" w:rsidP="00285F29">
            <w:pPr>
              <w:rPr>
                <w:rFonts w:cs="Times New Roman"/>
              </w:rPr>
            </w:pPr>
            <w:r w:rsidRPr="005F4257">
              <w:rPr>
                <w:rFonts w:cs="Times New Roman"/>
              </w:rPr>
              <w:t>Urządzenie wielofunkcyjne laserowe kolorowe</w:t>
            </w:r>
            <w:r w:rsidR="008C411D" w:rsidRPr="005F4257">
              <w:rPr>
                <w:rFonts w:cs="Times New Roman"/>
              </w:rPr>
              <w:t>*</w:t>
            </w:r>
            <w:r w:rsidR="00983DEA" w:rsidRPr="005F4257">
              <w:rPr>
                <w:rFonts w:cs="Times New Roman"/>
              </w:rPr>
              <w:t>/**</w:t>
            </w:r>
          </w:p>
        </w:tc>
        <w:tc>
          <w:tcPr>
            <w:tcW w:w="5726" w:type="dxa"/>
          </w:tcPr>
          <w:p w14:paraId="71345B4D" w14:textId="01B80D91" w:rsidR="00591DA5" w:rsidRPr="005F4257" w:rsidRDefault="0049195B" w:rsidP="0049195B">
            <w:pPr>
              <w:rPr>
                <w:rFonts w:cs="Times New Roman"/>
                <w:bCs/>
              </w:rPr>
            </w:pPr>
            <w:r w:rsidRPr="0049195B">
              <w:rPr>
                <w:rFonts w:cs="Times New Roman"/>
                <w:bCs/>
              </w:rPr>
              <w:t>Funkcje: Druk, kopia, skan, faks Technologia: laserowa kolorowa</w:t>
            </w:r>
            <w:r>
              <w:rPr>
                <w:rFonts w:cs="Times New Roman"/>
                <w:bCs/>
              </w:rPr>
              <w:t xml:space="preserve"> </w:t>
            </w:r>
            <w:r w:rsidRPr="0049195B">
              <w:rPr>
                <w:rFonts w:cs="Times New Roman"/>
                <w:bCs/>
              </w:rPr>
              <w:t>Pr</w:t>
            </w:r>
            <w:r w:rsidRPr="0049195B">
              <w:rPr>
                <w:rFonts w:ascii="Calibri" w:hAnsi="Calibri" w:cs="Calibri"/>
                <w:bCs/>
              </w:rPr>
              <w:t>ę</w:t>
            </w:r>
            <w:r w:rsidRPr="0049195B">
              <w:rPr>
                <w:rFonts w:cs="Times New Roman"/>
                <w:bCs/>
              </w:rPr>
              <w:t>dko</w:t>
            </w:r>
            <w:r w:rsidRPr="0049195B">
              <w:rPr>
                <w:rFonts w:ascii="Calibri" w:hAnsi="Calibri" w:cs="Calibri"/>
                <w:bCs/>
              </w:rPr>
              <w:t>ść</w:t>
            </w:r>
            <w:r w:rsidRPr="0049195B">
              <w:rPr>
                <w:rFonts w:cs="Times New Roman"/>
                <w:bCs/>
              </w:rPr>
              <w:t xml:space="preserve"> druku mono i kolor: </w:t>
            </w:r>
            <w:r w:rsidR="00582F66">
              <w:rPr>
                <w:rFonts w:cs="Times New Roman"/>
                <w:bCs/>
              </w:rPr>
              <w:t>2</w:t>
            </w:r>
            <w:r w:rsidRPr="0049195B">
              <w:rPr>
                <w:rFonts w:cs="Times New Roman"/>
                <w:bCs/>
              </w:rPr>
              <w:t>0 stron na minut</w:t>
            </w:r>
            <w:r w:rsidRPr="0049195B">
              <w:rPr>
                <w:rFonts w:ascii="Calibri" w:hAnsi="Calibri" w:cs="Calibri"/>
                <w:bCs/>
              </w:rPr>
              <w:t>ę</w:t>
            </w:r>
            <w:r w:rsidRPr="0049195B">
              <w:rPr>
                <w:rFonts w:cs="Times New Roman"/>
                <w:bCs/>
              </w:rPr>
              <w:t xml:space="preserve"> Rozdzielczo</w:t>
            </w:r>
            <w:r w:rsidRPr="0049195B">
              <w:rPr>
                <w:rFonts w:ascii="Calibri" w:hAnsi="Calibri" w:cs="Calibri"/>
                <w:bCs/>
              </w:rPr>
              <w:t>ść</w:t>
            </w:r>
            <w:r w:rsidRPr="0049195B">
              <w:rPr>
                <w:rFonts w:cs="Times New Roman"/>
                <w:bCs/>
              </w:rPr>
              <w:t xml:space="preserve"> druku: 1200 x 600 dpi Interfejs: USB, Ethernet, Wi-Fi b/g/n, Wi-Fi, NFC, Automatyczny druk dwustronny w formacie A4</w:t>
            </w:r>
            <w:r>
              <w:rPr>
                <w:rFonts w:cs="Times New Roman"/>
                <w:bCs/>
              </w:rPr>
              <w:t xml:space="preserve"> </w:t>
            </w:r>
            <w:r w:rsidRPr="0049195B">
              <w:rPr>
                <w:rFonts w:cs="Times New Roman"/>
                <w:bCs/>
              </w:rPr>
              <w:t>Standardowy podajnik papieru: 250 arkuszy 80 g/m2 Mo</w:t>
            </w:r>
            <w:r w:rsidRPr="0049195B">
              <w:rPr>
                <w:rFonts w:ascii="Calibri" w:hAnsi="Calibri" w:cs="Calibri"/>
                <w:bCs/>
              </w:rPr>
              <w:t>ż</w:t>
            </w:r>
            <w:r w:rsidRPr="0049195B">
              <w:rPr>
                <w:rFonts w:cs="Times New Roman"/>
                <w:bCs/>
              </w:rPr>
              <w:t>liwo</w:t>
            </w:r>
            <w:r w:rsidRPr="0049195B">
              <w:rPr>
                <w:rFonts w:ascii="Calibri" w:hAnsi="Calibri" w:cs="Calibri"/>
                <w:bCs/>
              </w:rPr>
              <w:t>ść</w:t>
            </w:r>
            <w:r w:rsidRPr="0049195B">
              <w:rPr>
                <w:rFonts w:cs="Times New Roman"/>
                <w:bCs/>
              </w:rPr>
              <w:t xml:space="preserve"> rozbudowy podajnik</w:t>
            </w:r>
            <w:r w:rsidRPr="0049195B">
              <w:rPr>
                <w:rFonts w:ascii="Calibri" w:hAnsi="Calibri" w:cs="Calibri"/>
                <w:bCs/>
              </w:rPr>
              <w:t>ó</w:t>
            </w:r>
            <w:r w:rsidRPr="0049195B">
              <w:rPr>
                <w:rFonts w:cs="Times New Roman"/>
                <w:bCs/>
              </w:rPr>
              <w:t>w do 2300 arkuszy 80 g/m2 Pami</w:t>
            </w:r>
            <w:r w:rsidRPr="0049195B">
              <w:rPr>
                <w:rFonts w:ascii="Calibri" w:hAnsi="Calibri" w:cs="Calibri"/>
                <w:bCs/>
              </w:rPr>
              <w:t>ęć</w:t>
            </w:r>
            <w:r w:rsidRPr="0049195B">
              <w:rPr>
                <w:rFonts w:cs="Times New Roman"/>
                <w:bCs/>
              </w:rPr>
              <w:t>: 1GB</w:t>
            </w:r>
            <w:r>
              <w:rPr>
                <w:rFonts w:cs="Times New Roman"/>
                <w:bCs/>
              </w:rPr>
              <w:t xml:space="preserve"> </w:t>
            </w:r>
            <w:r w:rsidRPr="0049195B">
              <w:rPr>
                <w:rFonts w:cs="Times New Roman"/>
                <w:bCs/>
              </w:rPr>
              <w:t>Automatyczny dwustronny podajnik dokument</w:t>
            </w:r>
            <w:r w:rsidRPr="0049195B">
              <w:rPr>
                <w:rFonts w:ascii="Calibri" w:hAnsi="Calibri" w:cs="Calibri"/>
                <w:bCs/>
              </w:rPr>
              <w:t>ó</w:t>
            </w:r>
            <w:r w:rsidRPr="0049195B">
              <w:rPr>
                <w:rFonts w:cs="Times New Roman"/>
                <w:bCs/>
              </w:rPr>
              <w:t>w na min. 80 arkuszy (papier zwyk</w:t>
            </w:r>
            <w:r w:rsidRPr="0049195B">
              <w:rPr>
                <w:rFonts w:ascii="Calibri" w:hAnsi="Calibri" w:cs="Calibri"/>
                <w:bCs/>
              </w:rPr>
              <w:t>ł</w:t>
            </w:r>
            <w:r w:rsidRPr="0049195B">
              <w:rPr>
                <w:rFonts w:cs="Times New Roman"/>
                <w:bCs/>
              </w:rPr>
              <w:t xml:space="preserve">y 80 g/m2) </w:t>
            </w:r>
            <w:r w:rsidR="00D600D3">
              <w:rPr>
                <w:rFonts w:cs="Times New Roman"/>
                <w:bCs/>
              </w:rPr>
              <w:t>Automatyczne S</w:t>
            </w:r>
            <w:r w:rsidRPr="0049195B">
              <w:rPr>
                <w:rFonts w:cs="Times New Roman"/>
                <w:bCs/>
              </w:rPr>
              <w:t>kanowani</w:t>
            </w:r>
            <w:r w:rsidR="00D600D3">
              <w:rPr>
                <w:rFonts w:cs="Times New Roman"/>
                <w:bCs/>
              </w:rPr>
              <w:t>e</w:t>
            </w:r>
            <w:r w:rsidRPr="0049195B">
              <w:rPr>
                <w:rFonts w:cs="Times New Roman"/>
                <w:bCs/>
              </w:rPr>
              <w:t xml:space="preserve"> dwustronne w czerni i kolorze w rozdzielczości 300 dpi Skanowanie do: USB, SMB, serwera E-mail: graficzny </w:t>
            </w:r>
            <w:r w:rsidR="00D600D3">
              <w:rPr>
                <w:rFonts w:cs="Times New Roman"/>
                <w:bCs/>
              </w:rPr>
              <w:t xml:space="preserve">dotykowy </w:t>
            </w:r>
            <w:r w:rsidRPr="0049195B">
              <w:rPr>
                <w:rFonts w:cs="Times New Roman"/>
                <w:bCs/>
              </w:rPr>
              <w:t>ekran LCD 7 cali</w:t>
            </w:r>
            <w:r>
              <w:rPr>
                <w:rFonts w:cs="Times New Roman"/>
                <w:bCs/>
              </w:rPr>
              <w:t xml:space="preserve"> </w:t>
            </w:r>
            <w:r w:rsidRPr="0049195B">
              <w:rPr>
                <w:rFonts w:cs="Times New Roman"/>
                <w:bCs/>
              </w:rPr>
              <w:t>Faks: Oryginalna, rekomendowana przez producenta eksploatacja w zestawie pozwalaj</w:t>
            </w:r>
            <w:r w:rsidRPr="0049195B">
              <w:rPr>
                <w:rFonts w:ascii="Calibri" w:hAnsi="Calibri" w:cs="Calibri"/>
                <w:bCs/>
              </w:rPr>
              <w:t>ą</w:t>
            </w:r>
            <w:r w:rsidRPr="0049195B">
              <w:rPr>
                <w:rFonts w:cs="Times New Roman"/>
                <w:bCs/>
              </w:rPr>
              <w:t>ca wydrukowa</w:t>
            </w:r>
            <w:r w:rsidRPr="0049195B">
              <w:rPr>
                <w:rFonts w:ascii="Calibri" w:hAnsi="Calibri" w:cs="Calibri"/>
                <w:bCs/>
              </w:rPr>
              <w:t>ć</w:t>
            </w:r>
            <w:r w:rsidRPr="0049195B">
              <w:rPr>
                <w:rFonts w:cs="Times New Roman"/>
                <w:bCs/>
              </w:rPr>
              <w:t xml:space="preserve"> </w:t>
            </w:r>
            <w:r w:rsidR="00D600D3">
              <w:rPr>
                <w:rFonts w:cs="Times New Roman"/>
                <w:bCs/>
              </w:rPr>
              <w:t>5</w:t>
            </w:r>
            <w:r w:rsidRPr="0049195B">
              <w:rPr>
                <w:rFonts w:cs="Times New Roman"/>
                <w:bCs/>
              </w:rPr>
              <w:t xml:space="preserve">000 stron </w:t>
            </w:r>
            <w:r w:rsidR="00D600D3">
              <w:rPr>
                <w:rFonts w:cs="Times New Roman"/>
                <w:bCs/>
              </w:rPr>
              <w:t xml:space="preserve">carnobiałe orac 2000 kolor, </w:t>
            </w:r>
            <w:r w:rsidRPr="0049195B">
              <w:rPr>
                <w:rFonts w:cs="Times New Roman"/>
                <w:bCs/>
              </w:rPr>
              <w:t>obci</w:t>
            </w:r>
            <w:r w:rsidRPr="0049195B">
              <w:rPr>
                <w:rFonts w:ascii="Calibri" w:hAnsi="Calibri" w:cs="Calibri"/>
                <w:bCs/>
              </w:rPr>
              <w:t>ąż</w:t>
            </w:r>
            <w:r w:rsidRPr="0049195B">
              <w:rPr>
                <w:rFonts w:cs="Times New Roman"/>
                <w:bCs/>
              </w:rPr>
              <w:t>enie miesi</w:t>
            </w:r>
            <w:r w:rsidRPr="0049195B">
              <w:rPr>
                <w:rFonts w:ascii="Calibri" w:hAnsi="Calibri" w:cs="Calibri"/>
                <w:bCs/>
              </w:rPr>
              <w:t>ę</w:t>
            </w:r>
            <w:r w:rsidRPr="0049195B">
              <w:rPr>
                <w:rFonts w:cs="Times New Roman"/>
                <w:bCs/>
              </w:rPr>
              <w:t xml:space="preserve">czne </w:t>
            </w:r>
            <w:r w:rsidR="00D600D3">
              <w:rPr>
                <w:rFonts w:cs="Times New Roman"/>
                <w:bCs/>
              </w:rPr>
              <w:t>50</w:t>
            </w:r>
            <w:r w:rsidRPr="0049195B">
              <w:rPr>
                <w:rFonts w:cs="Times New Roman"/>
                <w:bCs/>
              </w:rPr>
              <w:t xml:space="preserve"> 000 str. Sterowniki dla </w:t>
            </w:r>
            <w:r w:rsidR="009373F4">
              <w:rPr>
                <w:rFonts w:cs="Times New Roman"/>
                <w:bCs/>
              </w:rPr>
              <w:t xml:space="preserve">trzech najpopularniejszych systemów operacyjnych </w:t>
            </w:r>
            <w:r w:rsidRPr="0049195B">
              <w:rPr>
                <w:rFonts w:cs="Times New Roman"/>
                <w:bCs/>
              </w:rPr>
              <w:t>;</w:t>
            </w:r>
          </w:p>
        </w:tc>
        <w:tc>
          <w:tcPr>
            <w:tcW w:w="577" w:type="dxa"/>
          </w:tcPr>
          <w:p w14:paraId="009F9249" w14:textId="100C73C3" w:rsidR="00591DA5" w:rsidRPr="005F4257" w:rsidRDefault="00FD6BA6" w:rsidP="00285F29">
            <w:pPr>
              <w:rPr>
                <w:rFonts w:cs="Times New Roman"/>
                <w:bCs/>
              </w:rPr>
            </w:pPr>
            <w:r w:rsidRPr="005F4257">
              <w:rPr>
                <w:rFonts w:cs="Times New Roman"/>
                <w:bCs/>
              </w:rPr>
              <w:t>1</w:t>
            </w:r>
          </w:p>
        </w:tc>
        <w:tc>
          <w:tcPr>
            <w:tcW w:w="1832" w:type="dxa"/>
          </w:tcPr>
          <w:p w14:paraId="04BBB0FF" w14:textId="77777777" w:rsidR="00591DA5" w:rsidRPr="005F4257" w:rsidRDefault="00591DA5" w:rsidP="00285F29">
            <w:pPr>
              <w:rPr>
                <w:rFonts w:cs="Times New Roman"/>
                <w:bCs/>
              </w:rPr>
            </w:pPr>
          </w:p>
        </w:tc>
      </w:tr>
      <w:tr w:rsidR="00591DA5" w:rsidRPr="005F4257" w14:paraId="150AFA09" w14:textId="77777777" w:rsidTr="00FB34F5">
        <w:tc>
          <w:tcPr>
            <w:tcW w:w="562" w:type="dxa"/>
          </w:tcPr>
          <w:p w14:paraId="61F059A8" w14:textId="0B33C984" w:rsidR="00591DA5" w:rsidRPr="005F4257" w:rsidRDefault="001063AB" w:rsidP="00285F2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937" w:type="dxa"/>
          </w:tcPr>
          <w:p w14:paraId="5CAC792A" w14:textId="6325A76F" w:rsidR="00591DA5" w:rsidRPr="005F4257" w:rsidRDefault="00FD6BA6" w:rsidP="00285F29">
            <w:pPr>
              <w:rPr>
                <w:rFonts w:cs="Times New Roman"/>
              </w:rPr>
            </w:pPr>
            <w:r w:rsidRPr="005F4257">
              <w:rPr>
                <w:rFonts w:cs="Times New Roman"/>
              </w:rPr>
              <w:t>Tablet graficzny</w:t>
            </w:r>
            <w:r w:rsidR="008C411D" w:rsidRPr="005F4257">
              <w:rPr>
                <w:rFonts w:cs="Times New Roman"/>
              </w:rPr>
              <w:t>*</w:t>
            </w:r>
          </w:p>
        </w:tc>
        <w:tc>
          <w:tcPr>
            <w:tcW w:w="5726" w:type="dxa"/>
          </w:tcPr>
          <w:p w14:paraId="5FB1391E" w14:textId="6C0FA48E" w:rsidR="00591DA5" w:rsidRPr="005F4257" w:rsidRDefault="0049195B" w:rsidP="0049195B">
            <w:pPr>
              <w:rPr>
                <w:rFonts w:cs="Times New Roman"/>
                <w:bCs/>
              </w:rPr>
            </w:pPr>
            <w:r w:rsidRPr="0049195B">
              <w:rPr>
                <w:rFonts w:cs="Times New Roman"/>
                <w:bCs/>
              </w:rPr>
              <w:t>Typ produktu</w:t>
            </w:r>
            <w:r>
              <w:rPr>
                <w:rFonts w:cs="Times New Roman"/>
                <w:bCs/>
              </w:rPr>
              <w:t xml:space="preserve"> </w:t>
            </w:r>
            <w:r w:rsidRPr="0049195B">
              <w:rPr>
                <w:rFonts w:cs="Times New Roman"/>
                <w:bCs/>
              </w:rPr>
              <w:t>Tablet piórkowy</w:t>
            </w:r>
            <w:r>
              <w:rPr>
                <w:rFonts w:cs="Times New Roman"/>
                <w:bCs/>
              </w:rPr>
              <w:t xml:space="preserve"> </w:t>
            </w:r>
            <w:r w:rsidRPr="0049195B">
              <w:rPr>
                <w:rFonts w:cs="Times New Roman"/>
                <w:bCs/>
              </w:rPr>
              <w:t>Obszar roboczy min.</w:t>
            </w:r>
            <w:r>
              <w:rPr>
                <w:rFonts w:cs="Times New Roman"/>
                <w:bCs/>
              </w:rPr>
              <w:t xml:space="preserve"> </w:t>
            </w:r>
            <w:r w:rsidRPr="0049195B">
              <w:rPr>
                <w:rFonts w:cs="Times New Roman"/>
                <w:bCs/>
              </w:rPr>
              <w:t>225 mm x 150 mm</w:t>
            </w:r>
            <w:r>
              <w:rPr>
                <w:rFonts w:cs="Times New Roman"/>
                <w:bCs/>
              </w:rPr>
              <w:t xml:space="preserve"> </w:t>
            </w:r>
            <w:r w:rsidRPr="0049195B">
              <w:rPr>
                <w:rFonts w:cs="Times New Roman"/>
                <w:bCs/>
              </w:rPr>
              <w:t>Poziomy nacisku min.</w:t>
            </w:r>
            <w:r>
              <w:rPr>
                <w:rFonts w:cs="Times New Roman"/>
                <w:bCs/>
              </w:rPr>
              <w:t xml:space="preserve"> </w:t>
            </w:r>
            <w:r w:rsidRPr="0049195B">
              <w:rPr>
                <w:rFonts w:cs="Times New Roman"/>
                <w:bCs/>
              </w:rPr>
              <w:t>8192</w:t>
            </w:r>
            <w:r>
              <w:rPr>
                <w:rFonts w:cs="Times New Roman"/>
                <w:bCs/>
              </w:rPr>
              <w:t xml:space="preserve"> </w:t>
            </w:r>
            <w:r w:rsidRPr="0049195B">
              <w:rPr>
                <w:rFonts w:cs="Times New Roman"/>
                <w:bCs/>
              </w:rPr>
              <w:t>Interfejs</w:t>
            </w:r>
            <w:r>
              <w:rPr>
                <w:rFonts w:cs="Times New Roman"/>
                <w:bCs/>
              </w:rPr>
              <w:t xml:space="preserve"> </w:t>
            </w:r>
            <w:r w:rsidRPr="0049195B">
              <w:rPr>
                <w:rFonts w:cs="Times New Roman"/>
                <w:bCs/>
              </w:rPr>
              <w:t>USB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77" w:type="dxa"/>
          </w:tcPr>
          <w:p w14:paraId="2CE90D37" w14:textId="31BC522A" w:rsidR="00591DA5" w:rsidRPr="005F4257" w:rsidRDefault="00FD6BA6" w:rsidP="00285F29">
            <w:pPr>
              <w:rPr>
                <w:rFonts w:cs="Times New Roman"/>
                <w:bCs/>
              </w:rPr>
            </w:pPr>
            <w:r w:rsidRPr="005F4257">
              <w:rPr>
                <w:rFonts w:cs="Times New Roman"/>
                <w:bCs/>
              </w:rPr>
              <w:t>1</w:t>
            </w:r>
          </w:p>
        </w:tc>
        <w:tc>
          <w:tcPr>
            <w:tcW w:w="1832" w:type="dxa"/>
          </w:tcPr>
          <w:p w14:paraId="03ACBE3E" w14:textId="77777777" w:rsidR="00591DA5" w:rsidRPr="005F4257" w:rsidRDefault="00591DA5" w:rsidP="00285F29">
            <w:pPr>
              <w:rPr>
                <w:rFonts w:cs="Times New Roman"/>
                <w:bCs/>
              </w:rPr>
            </w:pPr>
          </w:p>
        </w:tc>
      </w:tr>
      <w:bookmarkEnd w:id="8"/>
    </w:tbl>
    <w:p w14:paraId="6BDEBEFE" w14:textId="77777777" w:rsidR="009C5F60" w:rsidRPr="005F4257" w:rsidRDefault="009C5F60" w:rsidP="00285F29">
      <w:pPr>
        <w:spacing w:before="0" w:after="0" w:line="240" w:lineRule="auto"/>
        <w:rPr>
          <w:rFonts w:cs="Times New Roman"/>
          <w:bCs/>
        </w:rPr>
      </w:pPr>
    </w:p>
    <w:sectPr w:rsidR="009C5F60" w:rsidRPr="005F4257" w:rsidSect="00FB34F5">
      <w:headerReference w:type="default" r:id="rId8"/>
      <w:footerReference w:type="default" r:id="rId9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7CDD" w14:textId="77777777" w:rsidR="00027B0E" w:rsidRDefault="00027B0E">
      <w:pPr>
        <w:spacing w:after="0" w:line="240" w:lineRule="auto"/>
      </w:pPr>
      <w:r>
        <w:separator/>
      </w:r>
    </w:p>
  </w:endnote>
  <w:endnote w:type="continuationSeparator" w:id="0">
    <w:p w14:paraId="2911CD17" w14:textId="77777777" w:rsidR="00027B0E" w:rsidRDefault="0002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E5C3D5" w14:textId="1DCBA0EA" w:rsidR="009F14A4" w:rsidRPr="00BF289D" w:rsidRDefault="009F14A4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6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 w:rsidR="0075250D">
              <w:rPr>
                <w:b/>
                <w:bCs/>
                <w:noProof/>
                <w:sz w:val="16"/>
                <w:szCs w:val="16"/>
              </w:rPr>
              <w:t>10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7596ABCD" w14:textId="77777777" w:rsidR="009F14A4" w:rsidRPr="00C873B0" w:rsidRDefault="009F14A4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CB4092">
              <w:rPr>
                <w:sz w:val="16"/>
                <w:szCs w:val="16"/>
              </w:rPr>
              <w:t>tel. 600 096 246 lub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19689641" w14:textId="01A7D418" w:rsidR="009F14A4" w:rsidRPr="006C61DE" w:rsidRDefault="009F14A4" w:rsidP="00B64F1B">
    <w:pPr>
      <w:pStyle w:val="Stopka"/>
      <w:jc w:val="center"/>
      <w:rPr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bookmarkStart w:id="9" w:name="_Hlk83283338"/>
    <w:r w:rsidRPr="00B64F1B">
      <w:rPr>
        <w:rFonts w:ascii="Tahoma" w:hAnsi="Tahoma" w:cs="Tahoma"/>
        <w:b/>
        <w:sz w:val="16"/>
        <w:szCs w:val="16"/>
      </w:rPr>
      <w:t>ZSOiZ - nowocześnie, zawodowo!</w:t>
    </w:r>
    <w:r>
      <w:rPr>
        <w:rFonts w:ascii="Tahoma" w:hAnsi="Tahoma" w:cs="Tahoma"/>
        <w:b/>
        <w:sz w:val="16"/>
        <w:szCs w:val="16"/>
      </w:rPr>
      <w:t xml:space="preserve"> </w:t>
    </w:r>
    <w:r w:rsidRPr="00B64F1B">
      <w:rPr>
        <w:rFonts w:ascii="Tahoma" w:hAnsi="Tahoma" w:cs="Tahoma"/>
        <w:b/>
        <w:sz w:val="16"/>
        <w:szCs w:val="16"/>
      </w:rPr>
      <w:t>RPDS.10.04.01-02-0024/20</w:t>
    </w:r>
    <w:r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3E9B" w14:textId="77777777" w:rsidR="00027B0E" w:rsidRDefault="00027B0E">
      <w:pPr>
        <w:spacing w:after="0" w:line="240" w:lineRule="auto"/>
      </w:pPr>
      <w:r>
        <w:separator/>
      </w:r>
    </w:p>
  </w:footnote>
  <w:footnote w:type="continuationSeparator" w:id="0">
    <w:p w14:paraId="52501508" w14:textId="77777777" w:rsidR="00027B0E" w:rsidRDefault="0002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3954" w14:textId="209D0D61" w:rsidR="009F14A4" w:rsidRPr="00960520" w:rsidRDefault="00E7535C" w:rsidP="00E7535C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0F60B1F" wp14:editId="71AAC2FF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4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7708">
    <w:abstractNumId w:val="1"/>
  </w:num>
  <w:num w:numId="2" w16cid:durableId="2070685406">
    <w:abstractNumId w:val="4"/>
  </w:num>
  <w:num w:numId="3" w16cid:durableId="1257707401">
    <w:abstractNumId w:val="5"/>
  </w:num>
  <w:num w:numId="4" w16cid:durableId="1526938400">
    <w:abstractNumId w:val="6"/>
  </w:num>
  <w:num w:numId="5" w16cid:durableId="1892881901">
    <w:abstractNumId w:val="2"/>
  </w:num>
  <w:num w:numId="6" w16cid:durableId="686908203">
    <w:abstractNumId w:val="3"/>
  </w:num>
  <w:num w:numId="7" w16cid:durableId="942765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1B"/>
    <w:rsid w:val="00012E02"/>
    <w:rsid w:val="00027B0E"/>
    <w:rsid w:val="00032F3C"/>
    <w:rsid w:val="00073C4D"/>
    <w:rsid w:val="00086191"/>
    <w:rsid w:val="000A2609"/>
    <w:rsid w:val="001063AB"/>
    <w:rsid w:val="00191022"/>
    <w:rsid w:val="00192B88"/>
    <w:rsid w:val="0019443A"/>
    <w:rsid w:val="001C59AE"/>
    <w:rsid w:val="00200535"/>
    <w:rsid w:val="00200797"/>
    <w:rsid w:val="00204379"/>
    <w:rsid w:val="00225F44"/>
    <w:rsid w:val="00253CB7"/>
    <w:rsid w:val="00285F29"/>
    <w:rsid w:val="00297952"/>
    <w:rsid w:val="002B1E42"/>
    <w:rsid w:val="002D5643"/>
    <w:rsid w:val="002E11DB"/>
    <w:rsid w:val="0035719C"/>
    <w:rsid w:val="003A7E33"/>
    <w:rsid w:val="003A7F00"/>
    <w:rsid w:val="003B13DF"/>
    <w:rsid w:val="003B2FEF"/>
    <w:rsid w:val="00417811"/>
    <w:rsid w:val="00424636"/>
    <w:rsid w:val="00485BFA"/>
    <w:rsid w:val="004878D6"/>
    <w:rsid w:val="0049195B"/>
    <w:rsid w:val="004B398E"/>
    <w:rsid w:val="004B3CA3"/>
    <w:rsid w:val="004C5169"/>
    <w:rsid w:val="004C6181"/>
    <w:rsid w:val="004D37F2"/>
    <w:rsid w:val="00500FE8"/>
    <w:rsid w:val="00505AFD"/>
    <w:rsid w:val="00511414"/>
    <w:rsid w:val="005276C7"/>
    <w:rsid w:val="00580572"/>
    <w:rsid w:val="00582F66"/>
    <w:rsid w:val="00591DA5"/>
    <w:rsid w:val="005A63BF"/>
    <w:rsid w:val="005F4257"/>
    <w:rsid w:val="00604B12"/>
    <w:rsid w:val="00665F8E"/>
    <w:rsid w:val="006C3EAA"/>
    <w:rsid w:val="006C61DE"/>
    <w:rsid w:val="006E2FD6"/>
    <w:rsid w:val="006F08C6"/>
    <w:rsid w:val="007001A6"/>
    <w:rsid w:val="0074555B"/>
    <w:rsid w:val="0075250D"/>
    <w:rsid w:val="00784BF1"/>
    <w:rsid w:val="007F1777"/>
    <w:rsid w:val="007F20F4"/>
    <w:rsid w:val="007F285D"/>
    <w:rsid w:val="007F39A5"/>
    <w:rsid w:val="00827632"/>
    <w:rsid w:val="00837175"/>
    <w:rsid w:val="00873CB9"/>
    <w:rsid w:val="00881D06"/>
    <w:rsid w:val="00885AEA"/>
    <w:rsid w:val="008C411D"/>
    <w:rsid w:val="008D449D"/>
    <w:rsid w:val="008E2E20"/>
    <w:rsid w:val="008E6A78"/>
    <w:rsid w:val="008F23A9"/>
    <w:rsid w:val="008F50E6"/>
    <w:rsid w:val="008F5C5D"/>
    <w:rsid w:val="009352ED"/>
    <w:rsid w:val="009373F4"/>
    <w:rsid w:val="00963415"/>
    <w:rsid w:val="00983DEA"/>
    <w:rsid w:val="00986A91"/>
    <w:rsid w:val="00993019"/>
    <w:rsid w:val="00997405"/>
    <w:rsid w:val="009C5F60"/>
    <w:rsid w:val="009D6E88"/>
    <w:rsid w:val="009E54F3"/>
    <w:rsid w:val="009F14A4"/>
    <w:rsid w:val="00A311C4"/>
    <w:rsid w:val="00B0242A"/>
    <w:rsid w:val="00B43560"/>
    <w:rsid w:val="00B64F1B"/>
    <w:rsid w:val="00BE5282"/>
    <w:rsid w:val="00C34C33"/>
    <w:rsid w:val="00C61106"/>
    <w:rsid w:val="00C630A9"/>
    <w:rsid w:val="00C873B0"/>
    <w:rsid w:val="00C87414"/>
    <w:rsid w:val="00CB4092"/>
    <w:rsid w:val="00CC3031"/>
    <w:rsid w:val="00CF249D"/>
    <w:rsid w:val="00D110F7"/>
    <w:rsid w:val="00D35F4F"/>
    <w:rsid w:val="00D431E5"/>
    <w:rsid w:val="00D600D3"/>
    <w:rsid w:val="00D61E22"/>
    <w:rsid w:val="00DB1478"/>
    <w:rsid w:val="00DD76F7"/>
    <w:rsid w:val="00E7535C"/>
    <w:rsid w:val="00E75B6C"/>
    <w:rsid w:val="00E76E77"/>
    <w:rsid w:val="00EA68AC"/>
    <w:rsid w:val="00EB43D8"/>
    <w:rsid w:val="00EC5CEA"/>
    <w:rsid w:val="00F2571A"/>
    <w:rsid w:val="00F62A36"/>
    <w:rsid w:val="00FB34F5"/>
    <w:rsid w:val="00FD6BA6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4540"/>
  <w15:chartTrackingRefBased/>
  <w15:docId w15:val="{A1398095-E888-459B-ABA7-6AD03907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5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F6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F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F60"/>
    <w:rPr>
      <w:b/>
      <w:bCs/>
    </w:rPr>
  </w:style>
  <w:style w:type="table" w:styleId="Tabela-Siatka">
    <w:name w:val="Table Grid"/>
    <w:basedOn w:val="Standardowy"/>
    <w:uiPriority w:val="39"/>
    <w:rsid w:val="00A311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8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39A2-ECAE-4C91-BF3F-6A00917E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4</cp:revision>
  <cp:lastPrinted>2021-09-30T11:17:00Z</cp:lastPrinted>
  <dcterms:created xsi:type="dcterms:W3CDTF">2022-04-21T09:58:00Z</dcterms:created>
  <dcterms:modified xsi:type="dcterms:W3CDTF">2022-04-25T13:57:00Z</dcterms:modified>
</cp:coreProperties>
</file>