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20" w:rsidRPr="00D91120" w:rsidRDefault="00D91120" w:rsidP="00D91120">
      <w:pPr>
        <w:keepNext/>
        <w:suppressAutoHyphens/>
        <w:spacing w:after="0" w:line="240" w:lineRule="auto"/>
        <w:jc w:val="right"/>
        <w:outlineLvl w:val="2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0" w:name="_Toc971133321"/>
      <w:bookmarkStart w:id="1" w:name="_Toc112828550"/>
      <w:r w:rsidRPr="00D91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OPZ</w:t>
      </w:r>
      <w:bookmarkEnd w:id="0"/>
      <w:bookmarkEnd w:id="1"/>
      <w:r w:rsidRPr="00D91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</w:p>
    <w:p w:rsidR="00D91120" w:rsidRPr="00D91120" w:rsidRDefault="00D91120" w:rsidP="00D91120">
      <w:pPr>
        <w:keepNext/>
        <w:suppressAutoHyphens/>
        <w:spacing w:after="0" w:line="240" w:lineRule="auto"/>
        <w:jc w:val="right"/>
        <w:outlineLvl w:val="2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2" w:name="_Toc971133331"/>
      <w:bookmarkStart w:id="3" w:name="_Toc112828551"/>
      <w:r w:rsidRPr="00D91120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Opis przedmiotu zamówienia</w:t>
      </w:r>
      <w:bookmarkEnd w:id="2"/>
      <w:bookmarkEnd w:id="3"/>
    </w:p>
    <w:p w:rsidR="00D91120" w:rsidRPr="00D91120" w:rsidRDefault="00D91120" w:rsidP="00D91120">
      <w:pPr>
        <w:suppressAutoHyphens/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1120" w:rsidRPr="00D91120" w:rsidRDefault="00D91120" w:rsidP="00D91120">
      <w:pPr>
        <w:suppressAutoHyphens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11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D91120" w:rsidRPr="00D91120" w:rsidRDefault="00D91120" w:rsidP="00D91120">
      <w:pPr>
        <w:contextualSpacing/>
        <w:rPr>
          <w:rFonts w:ascii="Arial" w:hAnsi="Arial" w:cs="Arial"/>
          <w:b/>
          <w:sz w:val="24"/>
          <w:szCs w:val="24"/>
        </w:rPr>
      </w:pPr>
      <w:r w:rsidRPr="00D91120">
        <w:rPr>
          <w:rFonts w:ascii="Arial" w:hAnsi="Arial" w:cs="Arial"/>
          <w:b/>
          <w:sz w:val="24"/>
          <w:szCs w:val="24"/>
          <w:lang w:val="x-none"/>
        </w:rPr>
        <w:t>Zakup i dostawa sprzętu i oprogramowania w ramach projektu „Cyfrowa Gmina”</w:t>
      </w:r>
      <w:r w:rsidRPr="00D91120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  <w:lang w:val="x-none" w:eastAsia="ar-SA"/>
        </w:rPr>
        <w:t xml:space="preserve"> – </w:t>
      </w:r>
      <w:r w:rsidRPr="00D91120">
        <w:rPr>
          <w:rFonts w:ascii="Arial" w:hAnsi="Arial" w:cs="Arial"/>
          <w:b/>
          <w:sz w:val="24"/>
          <w:szCs w:val="24"/>
          <w:lang w:val="x-none"/>
        </w:rPr>
        <w:t>Część nr 3 – Zakup urządzenia wielofunkcyjnego z możliwością skanowania do sieci</w:t>
      </w:r>
    </w:p>
    <w:tbl>
      <w:tblPr>
        <w:tblW w:w="1488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953"/>
        <w:gridCol w:w="8931"/>
      </w:tblGrid>
      <w:tr w:rsidR="00D91120" w:rsidRPr="00D91120" w:rsidTr="00BE06FE">
        <w:trPr>
          <w:trHeight w:val="554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D91120" w:rsidRPr="00D91120" w:rsidTr="00BE06FE">
        <w:trPr>
          <w:trHeight w:val="41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91120" w:rsidRPr="00D91120" w:rsidRDefault="00D91120" w:rsidP="00D91120">
      <w:pPr>
        <w:suppressAutoHyphens/>
        <w:spacing w:after="0"/>
        <w:ind w:left="1843" w:hanging="1417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D91120" w:rsidRPr="00D91120" w:rsidRDefault="00D91120" w:rsidP="00D91120">
      <w:pPr>
        <w:suppressAutoHyphens/>
        <w:spacing w:after="0"/>
        <w:ind w:left="1843" w:hanging="1417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1120">
        <w:rPr>
          <w:rFonts w:ascii="Arial" w:hAnsi="Arial" w:cs="Arial"/>
          <w:b/>
          <w:sz w:val="24"/>
          <w:szCs w:val="24"/>
          <w:lang w:eastAsia="pl-PL"/>
        </w:rPr>
        <w:t xml:space="preserve">Część nr 3 – </w:t>
      </w:r>
      <w:r w:rsidRPr="00D91120">
        <w:rPr>
          <w:rFonts w:ascii="Arial" w:hAnsi="Arial" w:cs="Arial"/>
          <w:b/>
          <w:sz w:val="24"/>
          <w:szCs w:val="24"/>
          <w:lang w:eastAsia="pl-PL"/>
        </w:rPr>
        <w:tab/>
        <w:t>Zakup urządzenia wielofunkcyjnego z możliwością skanowania do sieci</w:t>
      </w:r>
    </w:p>
    <w:p w:rsidR="00D91120" w:rsidRPr="00D91120" w:rsidRDefault="00D91120" w:rsidP="00D91120">
      <w:pPr>
        <w:tabs>
          <w:tab w:val="left" w:pos="3630"/>
          <w:tab w:val="center" w:pos="7002"/>
        </w:tabs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1120">
        <w:rPr>
          <w:rFonts w:ascii="Arial" w:eastAsia="Times New Roman" w:hAnsi="Arial" w:cs="Arial"/>
          <w:b/>
          <w:sz w:val="24"/>
          <w:szCs w:val="24"/>
          <w:lang w:eastAsia="pl-PL"/>
        </w:rPr>
        <w:tab/>
        <w:t>Specyfikacja techniczna/formularz do wypełnienia przez Wykonawcę</w:t>
      </w:r>
    </w:p>
    <w:p w:rsidR="00D91120" w:rsidRPr="00D91120" w:rsidRDefault="00D91120" w:rsidP="00D91120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2847"/>
        <w:gridCol w:w="13"/>
        <w:gridCol w:w="6867"/>
        <w:gridCol w:w="15"/>
        <w:gridCol w:w="5137"/>
      </w:tblGrid>
      <w:tr w:rsidR="00D91120" w:rsidRPr="00D91120" w:rsidTr="00BE06FE">
        <w:trPr>
          <w:trHeight w:val="487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Potwierdzenie spełnienia wymagań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(Należy wpisać SPEŁNIA oraz podać istotne parametry faktyczne)*</w:t>
            </w:r>
          </w:p>
        </w:tc>
      </w:tr>
      <w:tr w:rsidR="00D91120" w:rsidRPr="00D91120" w:rsidTr="00BE06FE">
        <w:trPr>
          <w:trHeight w:val="308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napToGrid w:val="0"/>
              <w:spacing w:after="0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Producent: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Model: </w:t>
            </w:r>
          </w:p>
        </w:tc>
      </w:tr>
      <w:tr w:rsidR="00D91120" w:rsidRPr="00D91120" w:rsidTr="00BE06FE">
        <w:trPr>
          <w:trHeight w:val="568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D91120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laserowa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88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Format skanowanego oryginału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A3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219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Format kopii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A3-A6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33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Prędkość drukowania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lastRenderedPageBreak/>
              <w:t>A4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lastRenderedPageBreak/>
              <w:t>nie mniej niż 26 stron/min.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99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Obsługiwane rozdzielczości drukowania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Nie gorsza niż 600x600 </w:t>
            </w:r>
            <w:proofErr w:type="spellStart"/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dpi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87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Czas wydruku pierwszej strony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maks. 7 sek.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396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Czas nagrzewania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maks. 28 sek. od włączenia zasilania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87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Kopiowanie wielokrotne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Nie mniej niż 999 kopii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99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Pamięć RAM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min. 2 GB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349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Zoom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25-400%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Panel operatora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Panel wyposażony w kolorowy ekran dotykowy LCD, min. 7-calowy, opisy na panelu oraz komunikaty na ekranie w języku polskim.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32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Dupleks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Automatyczny, obsługa papieru 60-160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424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Podajnik dokumentów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Automatyczny, dwustronny, taca podającej na min. 100 ark. 80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Podajnik papieru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- 2x podajnik o pojemności min. 500 ark. A5-A3 (80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), 52-105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- taca boczna, min. 100 ark. A6-A3 (80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Odbiornik wydruków i kopii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Taca odbiorcza na min. 250 ark.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(80 g/m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vertAlign w:val="superscript"/>
                <w:lang w:eastAsia="ar-SA"/>
              </w:rPr>
              <w:t>2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lastRenderedPageBreak/>
              <w:t>Podstawa na kółkach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Dedykowana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Pamięć drukarki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Współdzielona z kopiarką 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Emulacje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PCL 5e, PCL 6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Interfejsy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USB 2.0 Typ B,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Host USB 2.0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Ethernet 10/100/1000Base-T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Funkcje skanowania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Email, Folder, Sieciowy TWAIN, USB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Rozdzielczość skanowania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600 </w:t>
            </w:r>
            <w:proofErr w:type="spellStart"/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dpi</w:t>
            </w:r>
            <w:proofErr w:type="spellEnd"/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 lub lepsza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Prędkość skanowania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min. 50 </w:t>
            </w:r>
            <w:proofErr w:type="spellStart"/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obr</w:t>
            </w:r>
            <w:proofErr w:type="spellEnd"/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. / min. (A4, kolor)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Typy plików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PDF, JPEG, TIFF, PDF skompresowany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Standardowe materiały eksploatacyjne oferowane przez producenta urządzenia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Tonery:  minimum 10 000 stron A4 (zgodnie z ISO 19752)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Bęben i Deweloper:  minimum 60 000 stron A4.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 xml:space="preserve">Materiały eksploatacyjne dostarczone z </w:t>
            </w: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lastRenderedPageBreak/>
              <w:t>urządzeniem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lastRenderedPageBreak/>
              <w:t>Toner : pozwalający na wydruk min. 12 000 stron (przy 5% pokryciu),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 xml:space="preserve">Bęben i Deweloper: pozwalający na wydruk min. 60 000 stron </w:t>
            </w: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lastRenderedPageBreak/>
              <w:t>(przy 5% pokryciu).</w:t>
            </w:r>
          </w:p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Dostarczone materiały muszą być rekomendowane przez producenta urządzenia.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b/>
                <w:sz w:val="24"/>
                <w:szCs w:val="24"/>
                <w:lang w:eastAsia="ar-SA"/>
              </w:rPr>
              <w:t>Funkcja dodatkowa</w:t>
            </w:r>
          </w:p>
        </w:tc>
        <w:tc>
          <w:tcPr>
            <w:tcW w:w="6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Ochrona hasłem i blokowanie poufnych dokumentów.</w:t>
            </w:r>
          </w:p>
        </w:tc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Urządzenie musi być fabrycznie nowe, wcześniej nie używane, dostarczone z wszystkimi standardowo oferowanymi przez producenta elementami i pochodzić z oficjalnego kanału sprzedaży.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1120" w:rsidRPr="00D91120" w:rsidTr="00BE06FE">
        <w:trPr>
          <w:trHeight w:val="511"/>
        </w:trPr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9112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D91120"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  <w:t>Gwarancja producenta nie mniej niż 24 miesiące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20" w:rsidRPr="00D91120" w:rsidRDefault="00D91120" w:rsidP="00D91120">
            <w:pPr>
              <w:widowControl w:val="0"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91120" w:rsidRPr="00D91120" w:rsidRDefault="00D91120" w:rsidP="00D91120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120" w:rsidRPr="00D91120" w:rsidRDefault="00D91120" w:rsidP="00D91120">
      <w:pPr>
        <w:suppressAutoHyphens/>
        <w:spacing w:after="1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1120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D91120" w:rsidRPr="00D91120" w:rsidRDefault="00D91120" w:rsidP="00D91120">
      <w:pPr>
        <w:suppressAutoHyphens/>
        <w:spacing w:after="160"/>
        <w:ind w:firstLine="360"/>
        <w:rPr>
          <w:rFonts w:ascii="Arial" w:hAnsi="Arial" w:cs="Arial"/>
          <w:b/>
          <w:sz w:val="24"/>
          <w:szCs w:val="24"/>
          <w:lang w:eastAsia="pl-PL"/>
        </w:rPr>
      </w:pPr>
      <w:r w:rsidRPr="00D91120">
        <w:rPr>
          <w:rFonts w:ascii="Arial" w:hAnsi="Arial" w:cs="Arial"/>
          <w:b/>
          <w:sz w:val="24"/>
          <w:szCs w:val="24"/>
          <w:lang w:eastAsia="pl-PL"/>
        </w:rPr>
        <w:t>Wypełnioną i podpisaną tabelę należy złożyć wraz z ofertą.</w:t>
      </w:r>
    </w:p>
    <w:p w:rsidR="00D91120" w:rsidRPr="00D91120" w:rsidRDefault="00D91120" w:rsidP="00D91120">
      <w:pPr>
        <w:suppressAutoHyphens/>
        <w:spacing w:after="160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1120">
        <w:rPr>
          <w:rFonts w:ascii="Arial" w:eastAsia="Times New Roman" w:hAnsi="Arial" w:cs="Arial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OPZ</w:t>
      </w:r>
    </w:p>
    <w:p w:rsidR="00D91120" w:rsidRPr="00D91120" w:rsidRDefault="00D91120" w:rsidP="00D9112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_Toc112828557"/>
      <w:r w:rsidRPr="00D911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</w:t>
      </w:r>
      <w:bookmarkStart w:id="5" w:name="_Toc105677341"/>
      <w:bookmarkEnd w:id="5"/>
      <w:r w:rsidRPr="00D911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bookmarkStart w:id="6" w:name="_Toc111813679"/>
      <w:bookmarkStart w:id="7" w:name="_Toc106889677"/>
      <w:bookmarkEnd w:id="6"/>
      <w:bookmarkEnd w:id="7"/>
      <w:r w:rsidRPr="00D911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bookmarkEnd w:id="4"/>
    </w:p>
    <w:p w:rsidR="00EF5BB3" w:rsidRPr="00D91120" w:rsidRDefault="00EF5BB3" w:rsidP="00D91120">
      <w:bookmarkStart w:id="8" w:name="_GoBack"/>
      <w:bookmarkEnd w:id="8"/>
    </w:p>
    <w:sectPr w:rsidR="00EF5BB3" w:rsidRPr="00D91120" w:rsidSect="00DA5FDF">
      <w:headerReference w:type="default" r:id="rId7"/>
      <w:footerReference w:type="default" r:id="rId8"/>
      <w:pgSz w:w="16838" w:h="11906" w:orient="landscape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CA" w:rsidRDefault="007938CA" w:rsidP="009608EC">
      <w:pPr>
        <w:spacing w:after="0" w:line="240" w:lineRule="auto"/>
      </w:pPr>
      <w:r>
        <w:separator/>
      </w:r>
    </w:p>
  </w:endnote>
  <w:endnote w:type="continuationSeparator" w:id="0">
    <w:p w:rsidR="007938CA" w:rsidRDefault="007938CA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241972"/>
      <w:docPartObj>
        <w:docPartGallery w:val="Page Numbers (Bottom of Page)"/>
        <w:docPartUnique/>
      </w:docPartObj>
    </w:sdtPr>
    <w:sdtEndPr/>
    <w:sdtContent>
      <w:p w:rsidR="00D236DB" w:rsidRPr="00D236DB" w:rsidRDefault="00D236DB" w:rsidP="00D236DB">
        <w:pPr>
          <w:pStyle w:val="Stopka"/>
          <w:jc w:val="center"/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</w:pPr>
        <w:r w:rsidRPr="00D236DB"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118744</wp:posOffset>
                  </wp:positionV>
                  <wp:extent cx="5905500" cy="0"/>
                  <wp:effectExtent l="0" t="0" r="0" b="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85E55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"/>
              </w:pict>
            </mc:Fallback>
          </mc:AlternateContent>
        </w:r>
      </w:p>
      <w:p w:rsidR="00D236DB" w:rsidRPr="00D236DB" w:rsidRDefault="00D236DB" w:rsidP="00D236DB">
        <w:pPr>
          <w:tabs>
            <w:tab w:val="center" w:pos="4536"/>
            <w:tab w:val="right" w:pos="9072"/>
          </w:tabs>
          <w:suppressAutoHyphens/>
          <w:spacing w:after="0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D236DB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    </w:r>
        <w:r w:rsidRPr="00D236DB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p>
      <w:p w:rsidR="009608EC" w:rsidRPr="00D236DB" w:rsidRDefault="00D236DB" w:rsidP="00D236DB">
        <w:pPr>
          <w:pStyle w:val="Stopka"/>
          <w:jc w:val="right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CA" w:rsidRDefault="007938CA" w:rsidP="009608EC">
      <w:pPr>
        <w:spacing w:after="0" w:line="240" w:lineRule="auto"/>
      </w:pPr>
      <w:r>
        <w:separator/>
      </w:r>
    </w:p>
  </w:footnote>
  <w:footnote w:type="continuationSeparator" w:id="0">
    <w:p w:rsidR="007938CA" w:rsidRDefault="007938CA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DF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608E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Arial" w:eastAsia="Times New Roman" w:hAnsi="Arial" w:cs="Arial"/>
        <w:sz w:val="20"/>
        <w:szCs w:val="20"/>
        <w:lang w:eastAsia="pl-PL"/>
      </w:rPr>
      <w:t>„</w:t>
    </w:r>
  </w:p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608EC">
      <w:rPr>
        <w:rFonts w:ascii="Arial" w:eastAsia="Times New Roman" w:hAnsi="Arial" w:cs="Arial"/>
        <w:sz w:val="20"/>
        <w:szCs w:val="20"/>
        <w:lang w:eastAsia="pl-PL"/>
      </w:rPr>
      <w:t>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551C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BE"/>
    <w:multiLevelType w:val="multilevel"/>
    <w:tmpl w:val="6368138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4F65735"/>
    <w:multiLevelType w:val="multilevel"/>
    <w:tmpl w:val="9D86BA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95845"/>
    <w:multiLevelType w:val="multilevel"/>
    <w:tmpl w:val="53D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0949"/>
    <w:multiLevelType w:val="multilevel"/>
    <w:tmpl w:val="EFC4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F1668"/>
    <w:multiLevelType w:val="multilevel"/>
    <w:tmpl w:val="D068A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250E81"/>
    <w:multiLevelType w:val="multilevel"/>
    <w:tmpl w:val="2CF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A6EE2"/>
    <w:multiLevelType w:val="multilevel"/>
    <w:tmpl w:val="210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5F6"/>
    <w:multiLevelType w:val="multilevel"/>
    <w:tmpl w:val="7C74E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B47891"/>
    <w:multiLevelType w:val="multilevel"/>
    <w:tmpl w:val="41F23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0650C5"/>
    <w:multiLevelType w:val="multilevel"/>
    <w:tmpl w:val="A104B6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90183"/>
    <w:multiLevelType w:val="multilevel"/>
    <w:tmpl w:val="522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B6E03"/>
    <w:multiLevelType w:val="multilevel"/>
    <w:tmpl w:val="672A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87C92"/>
    <w:multiLevelType w:val="multilevel"/>
    <w:tmpl w:val="8118F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A15632"/>
    <w:multiLevelType w:val="multilevel"/>
    <w:tmpl w:val="04B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E2B7B"/>
    <w:multiLevelType w:val="multilevel"/>
    <w:tmpl w:val="7BD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567D90"/>
    <w:rsid w:val="007938CA"/>
    <w:rsid w:val="007A1280"/>
    <w:rsid w:val="00885CDB"/>
    <w:rsid w:val="008B24CB"/>
    <w:rsid w:val="009608EC"/>
    <w:rsid w:val="00D236DB"/>
    <w:rsid w:val="00D91120"/>
    <w:rsid w:val="00DA5FDF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  <w:style w:type="character" w:styleId="Odwoanieprzypisudolnego">
    <w:name w:val="footnote reference"/>
    <w:uiPriority w:val="99"/>
    <w:semiHidden/>
    <w:unhideWhenUsed/>
    <w:rsid w:val="00D236DB"/>
    <w:rPr>
      <w:vertAlign w:val="superscript"/>
    </w:rPr>
  </w:style>
  <w:style w:type="paragraph" w:styleId="Bezodstpw">
    <w:name w:val="No Spacing"/>
    <w:qFormat/>
    <w:rsid w:val="008B2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8B24CB"/>
  </w:style>
  <w:style w:type="table" w:styleId="Tabela-Siatka">
    <w:name w:val="Table Grid"/>
    <w:basedOn w:val="Standardowy"/>
    <w:uiPriority w:val="39"/>
    <w:rsid w:val="007A1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Kolorowa lista — akcent 12,Obiekt,Nagłowek 3,Akapit z listą BS,Kolorowa lista — akcent 11,Akapit z listą5,Akapit normalny"/>
    <w:basedOn w:val="Normalny"/>
    <w:link w:val="AkapitzlistZnak"/>
    <w:uiPriority w:val="34"/>
    <w:qFormat/>
    <w:rsid w:val="00DA5FD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,Akapit z listą BS Znak,Kolorowa lista — akcent 11 Znak,Akapit z listą5 Znak,Akapit normalny Znak"/>
    <w:link w:val="Akapitzlist"/>
    <w:uiPriority w:val="34"/>
    <w:locked/>
    <w:rsid w:val="00DA5FD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2022-09-27T09:19:00Z</dcterms:created>
  <dcterms:modified xsi:type="dcterms:W3CDTF">2022-09-27T09:19:00Z</dcterms:modified>
</cp:coreProperties>
</file>