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BB62B2" w:rsidRDefault="004445DD" w:rsidP="004445DD">
      <w:pPr>
        <w:pStyle w:val="Tytu"/>
        <w:jc w:val="right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Załącznik nr 3</w:t>
      </w:r>
    </w:p>
    <w:p w:rsidR="004445DD" w:rsidRPr="00BB62B2" w:rsidRDefault="004445DD" w:rsidP="004445DD">
      <w:pPr>
        <w:pStyle w:val="Tytu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Projektowane postanowienia umowy</w:t>
      </w: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B62B2">
        <w:rPr>
          <w:rFonts w:ascii="Cambria" w:hAnsi="Cambria"/>
          <w:b/>
          <w:sz w:val="24"/>
          <w:szCs w:val="24"/>
        </w:rPr>
        <w:t>Umowa           /22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zawarta w dniu ……...2022r.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pomiędzy: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Zespołem Opieki Zdrowotnej w Suchej Beskidzkiej, ul. Szpitalna 22, 34-200 Sucha Beskidzka, </w:t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Regon: 000304415, NIP: 552-12-74-352, KRS: 0000079161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zwanym dalej w treści umowy "ZAMAWIAJĄCYM ", w imieniu którego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lek. Marek Haber - Dyrektor Zespołu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</w:rPr>
        <w:t xml:space="preserve">a </w:t>
      </w:r>
      <w:r w:rsidRPr="00BB62B2">
        <w:rPr>
          <w:rFonts w:ascii="Cambria" w:hAnsi="Cambria" w:cs="Arial"/>
          <w:b/>
        </w:rPr>
        <w:t>Firmą: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 siedzibą: </w:t>
      </w:r>
    </w:p>
    <w:p w:rsidR="004445DD" w:rsidRPr="00BB62B2" w:rsidRDefault="004445DD" w:rsidP="004445DD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KRS: , Regon:  , NIP:</w:t>
      </w:r>
      <w:r w:rsidRPr="00BB62B2">
        <w:rPr>
          <w:rFonts w:ascii="Cambria" w:hAnsi="Cambria" w:cs="Arial"/>
        </w:rPr>
        <w:tab/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zwaną dalej w treści umowy „Dostawcą” w imieniu, której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_____________________________________________________ - ______________________________________________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ab/>
        <w:t xml:space="preserve"> </w:t>
      </w:r>
    </w:p>
    <w:p w:rsidR="00B41A7D" w:rsidRDefault="004445DD" w:rsidP="00B41A7D">
      <w:pPr>
        <w:jc w:val="both"/>
        <w:rPr>
          <w:rFonts w:ascii="Cambria" w:eastAsia="Times New Roman" w:hAnsi="Cambria" w:cs="Tahoma"/>
          <w:b/>
          <w:sz w:val="20"/>
        </w:rPr>
      </w:pPr>
      <w:r w:rsidRPr="00BB62B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w trybie przetargu nieograniczonego na </w:t>
      </w:r>
      <w:r w:rsidR="00B41A7D">
        <w:rPr>
          <w:rFonts w:ascii="Cambria" w:hAnsi="Cambria" w:cs="Tahoma"/>
          <w:b/>
        </w:rPr>
        <w:t xml:space="preserve">Dostawę sprzętu medycznego  </w:t>
      </w:r>
      <w:r w:rsidR="001B626C">
        <w:rPr>
          <w:rFonts w:ascii="Cambria" w:hAnsi="Cambria" w:cs="Tahoma"/>
          <w:b/>
        </w:rPr>
        <w:t>stół operacyjny do zabiegów ortopedycznych.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B62B2">
        <w:rPr>
          <w:rFonts w:ascii="Cambria" w:hAnsi="Cambria"/>
          <w:bCs/>
          <w:sz w:val="24"/>
          <w:szCs w:val="24"/>
        </w:rPr>
        <w:t xml:space="preserve"> (</w:t>
      </w:r>
      <w:r w:rsidR="00B41A7D">
        <w:rPr>
          <w:rFonts w:ascii="Cambria" w:hAnsi="Cambria" w:cs="Arial"/>
          <w:sz w:val="24"/>
          <w:szCs w:val="24"/>
        </w:rPr>
        <w:t>znak: ZOZ.V.010/DZP/</w:t>
      </w:r>
      <w:r w:rsidR="001B626C">
        <w:rPr>
          <w:rFonts w:ascii="Cambria" w:hAnsi="Cambria" w:cs="Arial"/>
          <w:sz w:val="24"/>
          <w:szCs w:val="24"/>
        </w:rPr>
        <w:t>4</w:t>
      </w:r>
      <w:r w:rsidR="00B41A7D">
        <w:rPr>
          <w:rFonts w:ascii="Cambria" w:hAnsi="Cambria" w:cs="Arial"/>
          <w:sz w:val="24"/>
          <w:szCs w:val="24"/>
        </w:rPr>
        <w:t>7</w:t>
      </w:r>
      <w:r w:rsidRPr="00BB62B2">
        <w:rPr>
          <w:rFonts w:ascii="Cambria" w:hAnsi="Cambria" w:cs="Arial"/>
          <w:sz w:val="24"/>
          <w:szCs w:val="24"/>
        </w:rPr>
        <w:t>/22) prowadzonego przez zamawiającego, została zawarta umowa o następującej treści:</w:t>
      </w:r>
    </w:p>
    <w:p w:rsidR="00916B9D" w:rsidRDefault="00916B9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PRZEDMIOT UMOWY</w:t>
      </w:r>
    </w:p>
    <w:p w:rsidR="004445DD" w:rsidRPr="00BB62B2" w:rsidRDefault="004445DD" w:rsidP="00BB62B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Przedmiotem umowy jest dostawa </w:t>
      </w:r>
      <w:r w:rsidR="00B41A7D">
        <w:rPr>
          <w:rFonts w:ascii="Cambria" w:hAnsi="Cambria" w:cs="Tahoma"/>
          <w:sz w:val="24"/>
          <w:szCs w:val="24"/>
        </w:rPr>
        <w:t>sprzętu medycznego ( zgodnie z złożoną ofertą).</w:t>
      </w:r>
    </w:p>
    <w:p w:rsidR="004445DD" w:rsidRPr="00BB62B2" w:rsidRDefault="004445DD" w:rsidP="00BB62B2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Szczegółowy opis sprzętu określa załącznik nr 1 stanowiący integralną część umowy. </w:t>
      </w:r>
    </w:p>
    <w:p w:rsidR="00BB62B2" w:rsidRDefault="00BB62B2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2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WARTOŚĆ UMOWY</w:t>
      </w:r>
    </w:p>
    <w:p w:rsidR="004445DD" w:rsidRPr="00BB62B2" w:rsidRDefault="004445DD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rPr>
          <w:rFonts w:ascii="Cambria" w:hAnsi="Cambria" w:cs="Tahoma"/>
        </w:rPr>
      </w:pPr>
      <w:r w:rsidRPr="00BB62B2">
        <w:rPr>
          <w:rFonts w:ascii="Cambria" w:hAnsi="Cambria" w:cs="Tahoma"/>
        </w:rPr>
        <w:t>Strony uzgadniają wartość umowy</w:t>
      </w:r>
    </w:p>
    <w:p w:rsidR="004445DD" w:rsidRPr="00BB62B2" w:rsidRDefault="004445DD" w:rsidP="00BB62B2">
      <w:pPr>
        <w:pStyle w:val="Lista-kontynuacja"/>
        <w:tabs>
          <w:tab w:val="num" w:pos="0"/>
        </w:tabs>
        <w:spacing w:after="0"/>
        <w:ind w:left="0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netto: _____________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color w:val="1F3763" w:themeColor="accent1" w:themeShade="7F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4445DD" w:rsidP="00BB62B2">
      <w:pPr>
        <w:pStyle w:val="Tekstpodstawowy"/>
        <w:tabs>
          <w:tab w:val="num" w:pos="0"/>
        </w:tabs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brutto: </w:t>
      </w:r>
      <w:r w:rsidRPr="00BB62B2">
        <w:rPr>
          <w:rFonts w:ascii="Cambria" w:hAnsi="Cambria" w:cs="Tahoma"/>
          <w:color w:val="0000FF"/>
        </w:rPr>
        <w:t>_____________</w:t>
      </w:r>
      <w:r w:rsidRPr="00BB62B2">
        <w:rPr>
          <w:rFonts w:ascii="Cambria" w:hAnsi="Cambria" w:cs="Tahoma"/>
        </w:rPr>
        <w:t xml:space="preserve">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4445DD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Wykonawca zobowiązuje się do należytego opakowania sprzętu, ubezpieczenia go na czas załadunku, transportu i wyładunku oraz dostarczenia go środkiem transportu gwarantującym odpowiednie zabezpieczenie.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lastRenderedPageBreak/>
        <w:t>§ 3</w:t>
      </w:r>
    </w:p>
    <w:p w:rsidR="004445DD" w:rsidRPr="00BB62B2" w:rsidRDefault="004445DD" w:rsidP="00BB62B2">
      <w:pPr>
        <w:pStyle w:val="Nagwek2"/>
        <w:numPr>
          <w:ilvl w:val="0"/>
          <w:numId w:val="0"/>
        </w:numPr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WARUNKI PŁATNOŚCI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Płatność za dostarczony, oferowany sprzęt (określony w § 1) realizowana będzie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przelewem bankowym w terminie do 60 dni od daty wystawienia faktury i protokołu odbioru sprzętu.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2.Podstawą zapłaty za należycie wykonany przedmiot umowy, o którym mowa w § 1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niniejszej umowy będzie podpisanie przez obie Strony protokołu odbioru przedmiotu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umowy stwierdzającego jego kompletność i przydatność do użytku zgodnie z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przeznaczeniem.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3. Protokół, o którym mowa wyżej, winien zostać sporządzony niezwłocznie po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dokonaniu dostawy sprzętu.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4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ind w:hanging="432"/>
        <w:rPr>
          <w:rFonts w:ascii="Cambria" w:hAnsi="Cambria" w:cs="Tahoma"/>
        </w:rPr>
      </w:pPr>
      <w:r w:rsidRPr="00BB62B2">
        <w:rPr>
          <w:rFonts w:ascii="Cambria" w:hAnsi="Cambria" w:cs="Tahoma"/>
        </w:rPr>
        <w:t>WARUNKI I TERMIN DOSTAWY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 Dostawa sprzętu określ</w:t>
      </w:r>
      <w:r w:rsidR="000B2504">
        <w:rPr>
          <w:rFonts w:ascii="Cambria" w:hAnsi="Cambria" w:cs="Tahoma"/>
        </w:rPr>
        <w:t xml:space="preserve">onego w § 1 nastąpi w terminie </w:t>
      </w:r>
      <w:r w:rsidR="001B626C">
        <w:rPr>
          <w:rFonts w:ascii="Cambria" w:hAnsi="Cambria" w:cs="Tahoma"/>
        </w:rPr>
        <w:t>10</w:t>
      </w:r>
      <w:bookmarkStart w:id="0" w:name="_GoBack"/>
      <w:bookmarkEnd w:id="0"/>
      <w:r w:rsidRPr="00BB62B2">
        <w:rPr>
          <w:rFonts w:ascii="Cambria" w:hAnsi="Cambria" w:cs="Tahoma"/>
        </w:rPr>
        <w:t xml:space="preserve"> tygodni od podpisania umowy.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  Wykonawca zobowiązuje się do poinformowania Zamawiającego o planowanym terminie dostawy sprzętu w formie pisemnej na adres email:  </w:t>
      </w:r>
      <w:hyperlink r:id="rId8" w:history="1">
        <w:r w:rsidRPr="00BB62B2">
          <w:rPr>
            <w:rStyle w:val="Hipercze"/>
            <w:rFonts w:ascii="Cambria" w:hAnsi="Cambria" w:cs="Tahoma"/>
          </w:rPr>
          <w:t>tolo@zozsuchabeskidzka.pl</w:t>
        </w:r>
      </w:hyperlink>
      <w:r w:rsidRPr="00BB62B2">
        <w:rPr>
          <w:rFonts w:ascii="Cambria" w:hAnsi="Cambria" w:cs="Tahoma"/>
        </w:rPr>
        <w:t xml:space="preserve">  oraz </w:t>
      </w:r>
      <w:hyperlink r:id="rId9" w:history="1">
        <w:r w:rsidRPr="00BB62B2">
          <w:rPr>
            <w:rStyle w:val="Hipercze"/>
            <w:rFonts w:ascii="Cambria" w:hAnsi="Cambria" w:cs="Tahoma"/>
          </w:rPr>
          <w:t>zozsuchabeskidzka@wp.pl</w:t>
        </w:r>
      </w:hyperlink>
      <w:r w:rsidRPr="00BB62B2">
        <w:rPr>
          <w:rFonts w:ascii="Cambria" w:hAnsi="Cambria" w:cs="Tahoma"/>
        </w:rPr>
        <w:t xml:space="preserve"> na 3 dni robocze przed  planowaną  dostawą.</w:t>
      </w:r>
    </w:p>
    <w:p w:rsidR="004445DD" w:rsidRPr="00BB62B2" w:rsidRDefault="004445DD" w:rsidP="00BB62B2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4.  </w:t>
      </w:r>
      <w:r w:rsidRPr="00BB62B2">
        <w:rPr>
          <w:rFonts w:ascii="Cambria" w:eastAsiaTheme="minorHAnsi" w:hAnsi="Cambria"/>
          <w:bCs/>
          <w:color w:val="000000"/>
          <w:sz w:val="24"/>
          <w:szCs w:val="24"/>
        </w:rPr>
        <w:t>Protokół uruchomienia Sprzętu</w:t>
      </w:r>
      <w:r w:rsidRPr="00BB62B2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5. Przy dokonywaniu odbiorów Strony będą stosować następujące zasady: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Zamawiający może odmówić podpisania protokołu w przypadku stwierdzenia wad sprzętu, innych niż wady nieistotne. W takim przypadku Wykonawca będzie zobowiązany do usunięcia tych wad na własny koszt w terminie wyznaczonym przez Zamawiającego i ponownego zgłoszenia do odbioru. Odnośnie wad nieistotnych stwierdzonych podczas tego odbioru strony ustalą sposób i tryb ich usunięcia na koszt Wykonawcy.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6. Wykonawca podczas realizacji Umowy zobowiązuje się: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nie blokować dróg wjazdowych na teren ZOZ Sucha Beskidzka,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>b) ściśle współpracowa</w:t>
      </w:r>
      <w:r w:rsidR="00B41A7D">
        <w:rPr>
          <w:rFonts w:ascii="Cambria" w:eastAsiaTheme="minorHAnsi" w:hAnsi="Cambria"/>
          <w:color w:val="000000"/>
          <w:sz w:val="24"/>
          <w:szCs w:val="24"/>
        </w:rPr>
        <w:t>ć ze Zamawiającym przy dostawie.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7. Wykonawca, podczas dostawy sprzętu zobowiązuje się ponadto: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dostarczyć Zamawiającemu instrukcję obsługi w języku polskim w formie elektronicznej i drukowanej,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d) dostarczyć Zamawiającemu instrukcję konserwacji, mycia, dezynfekcji i sterylizacji dla zaoferowanych elementów wraz z urządzeniami peryferyjnymi (jeśli dotyczy) – Wykonawca gwarantuje, że wykonanie czynności konserwacji, mycia, dezynfekcji i sterylizacji zgodnie z przekazaną przez Wykonawcę instrukcją nie spowodują utraty gwarancji. </w:t>
      </w: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  <w:r w:rsidRPr="00BB62B2">
        <w:rPr>
          <w:rFonts w:ascii="Cambria" w:hAnsi="Cambria" w:cs="Tahoma"/>
          <w:snapToGrid w:val="0"/>
          <w:sz w:val="24"/>
          <w:szCs w:val="24"/>
        </w:rPr>
        <w:t>§ 5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sz w:val="24"/>
          <w:szCs w:val="24"/>
        </w:rPr>
        <w:t>GWARANCJA I SERWIS</w:t>
      </w:r>
    </w:p>
    <w:p w:rsidR="004445DD" w:rsidRPr="00BB62B2" w:rsidRDefault="004445DD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Sprzęt określony w § 1 objęty jest …….. miesięczną gwarancją. Wraz z podpisaniem protokołu Wykonawca dostarczy Zamawiającemu kartę gwarancyjną.</w:t>
      </w:r>
    </w:p>
    <w:p w:rsidR="004445DD" w:rsidRPr="00BB62B2" w:rsidRDefault="004445DD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Wykonawca odpowiada przed Zamawiającym za wady wskazane w protokole uruchomienia sprzętu oraz wady ujawnione w okresie gwarancji i rękojmi.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6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  <w:b/>
        </w:rPr>
        <w:t>REKLAMACJE</w:t>
      </w:r>
    </w:p>
    <w:p w:rsidR="004445DD" w:rsidRPr="00BB62B2" w:rsidRDefault="004445DD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Wykonawca gwarantuje, że przedmiot umowy jest wolny od wad.</w:t>
      </w:r>
    </w:p>
    <w:p w:rsidR="004445DD" w:rsidRPr="00BB62B2" w:rsidRDefault="004445DD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7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KARY UMOWNE</w:t>
      </w:r>
    </w:p>
    <w:p w:rsidR="004445DD" w:rsidRPr="00BB62B2" w:rsidRDefault="004445DD" w:rsidP="00BB62B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4445DD" w:rsidRPr="00BB62B2" w:rsidRDefault="004445DD" w:rsidP="00BB62B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0,2% wartości brutto towaru nie dostarczonego w terminie, za każdy rozpoczęty dzień zwłoki realizacji przedmiotu umowy jeżeli niezrealizowanie części umowy nastąpiło z winy Wykonawcy.</w:t>
      </w:r>
    </w:p>
    <w:p w:rsidR="004445DD" w:rsidRPr="00BB62B2" w:rsidRDefault="004445DD" w:rsidP="00BB62B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5% wartości brutto umowy w przypadku odstąpienia od umowy lub rozwiązania umowy przez zamawiającego z przyczyn leżących po stronie Wykonawcy.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netto, o którym mowa w § 2. 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Zamawiający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jest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uprawniony do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>, wynikających z przepisów Kodeksu Cywilnego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8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>WARUNKI I ZAKRES ZMIANY UMOWY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BB62B2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Zmiany umowy są dopuszczalne wyłącznie w zakresie dozwolonym przez art. 454 ustawy Prawo Zamówień Publicznych.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</w:t>
      </w:r>
      <w:r w:rsidRPr="00BB62B2">
        <w:rPr>
          <w:rFonts w:ascii="Cambria" w:hAnsi="Cambria"/>
          <w:b w:val="0"/>
          <w:sz w:val="24"/>
          <w:szCs w:val="24"/>
        </w:rPr>
        <w:lastRenderedPageBreak/>
        <w:t>sprzęt będący podstawą wyboru oferty Wykonawcy w przypadku wycofania lub wstrzymania produkcji sprzętu, który ma być dostarczony, pod warunkiem, iż cena wprowadzonego sprzętu nie ulegnie zwiększeniu,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9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POSTANOWIENIA KOŃCOWE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Dostawca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 w szczególności Dostawca nie może zawrzeć umowy poręczenia z podmiotem trzecim) oraz wszelkich innych konstrukcji prawnych skutkujących zmiana podmiotową po stronie wierzyciela.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pStyle w:val="Akapitzlist"/>
        <w:spacing w:after="0" w:line="240" w:lineRule="auto"/>
        <w:ind w:left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10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color w:val="000000"/>
          <w:sz w:val="24"/>
          <w:szCs w:val="24"/>
        </w:rPr>
        <w:t>KLAUZULA SIŁY WYŻSZEJ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  <w:color w:val="000000"/>
        </w:rPr>
      </w:pPr>
      <w:r w:rsidRPr="00BB62B2">
        <w:rPr>
          <w:rFonts w:ascii="Cambria" w:hAnsi="Cambria" w:cs="Tahoma"/>
        </w:rPr>
        <w:t>2. Powołanie się przez Stronę na siłę wyższą (w szczególności ewentualny rozwój pandemii COVID-19) wymaga dochowania procedur informacyjnych i formy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11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>Umowa została sporządzona w 2 jednobrzmiących egzemplarzach, po jednym dla każdej ze Stron.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</w:p>
    <w:p w:rsidR="004445DD" w:rsidRPr="00BB62B2" w:rsidRDefault="004445DD" w:rsidP="00BB62B2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Załączniki do umowy: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Specyfikacja techniczna – załącznik nr 1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ab/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Wykonawca: </w:t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8273E8" w:rsidRPr="00BB62B2" w:rsidRDefault="0028061F" w:rsidP="00BB62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  <w:t xml:space="preserve"> </w:t>
      </w:r>
    </w:p>
    <w:sectPr w:rsidR="008273E8" w:rsidRPr="00BB62B2" w:rsidSect="009E27F6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9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C491C3F"/>
    <w:multiLevelType w:val="hybridMultilevel"/>
    <w:tmpl w:val="260E34C4"/>
    <w:lvl w:ilvl="0" w:tplc="B35E96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3"/>
  </w:num>
  <w:num w:numId="13">
    <w:abstractNumId w:val="23"/>
  </w:num>
  <w:num w:numId="14">
    <w:abstractNumId w:val="2"/>
  </w:num>
  <w:num w:numId="15">
    <w:abstractNumId w:val="3"/>
  </w:num>
  <w:num w:numId="16">
    <w:abstractNumId w:val="22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B2504"/>
    <w:rsid w:val="000C10DB"/>
    <w:rsid w:val="000C14B8"/>
    <w:rsid w:val="0017241B"/>
    <w:rsid w:val="00182503"/>
    <w:rsid w:val="001B626C"/>
    <w:rsid w:val="00221CDF"/>
    <w:rsid w:val="0028061F"/>
    <w:rsid w:val="00282FBA"/>
    <w:rsid w:val="00283698"/>
    <w:rsid w:val="003A2BCC"/>
    <w:rsid w:val="004445DD"/>
    <w:rsid w:val="004640D5"/>
    <w:rsid w:val="0047741F"/>
    <w:rsid w:val="004C1C6F"/>
    <w:rsid w:val="00507E9C"/>
    <w:rsid w:val="00567367"/>
    <w:rsid w:val="0058722E"/>
    <w:rsid w:val="005A140C"/>
    <w:rsid w:val="00606349"/>
    <w:rsid w:val="00632D70"/>
    <w:rsid w:val="00681756"/>
    <w:rsid w:val="006B550F"/>
    <w:rsid w:val="006D5EA2"/>
    <w:rsid w:val="00740BC1"/>
    <w:rsid w:val="00792273"/>
    <w:rsid w:val="007A14E1"/>
    <w:rsid w:val="008273E8"/>
    <w:rsid w:val="008901B2"/>
    <w:rsid w:val="008D1C50"/>
    <w:rsid w:val="00916B9D"/>
    <w:rsid w:val="00946D0B"/>
    <w:rsid w:val="0096046B"/>
    <w:rsid w:val="00962F95"/>
    <w:rsid w:val="00973E68"/>
    <w:rsid w:val="009C65EB"/>
    <w:rsid w:val="009E27F6"/>
    <w:rsid w:val="009E7589"/>
    <w:rsid w:val="00A54463"/>
    <w:rsid w:val="00AA0539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E610F"/>
    <w:rsid w:val="00D36CE8"/>
    <w:rsid w:val="00D7486F"/>
    <w:rsid w:val="00DE200D"/>
    <w:rsid w:val="00DE2A75"/>
    <w:rsid w:val="00E00EF4"/>
    <w:rsid w:val="00E23E11"/>
    <w:rsid w:val="00E703AB"/>
    <w:rsid w:val="00EE1356"/>
    <w:rsid w:val="00F043D3"/>
    <w:rsid w:val="00F304F1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80F6F3F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zsuchabeskidz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D33A-0A4A-4767-8270-1EE992A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19</cp:revision>
  <cp:lastPrinted>2020-12-22T10:32:00Z</cp:lastPrinted>
  <dcterms:created xsi:type="dcterms:W3CDTF">2021-09-13T09:29:00Z</dcterms:created>
  <dcterms:modified xsi:type="dcterms:W3CDTF">2022-05-31T10:28:00Z</dcterms:modified>
</cp:coreProperties>
</file>