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DF68" w14:textId="142D59E4" w:rsidR="00E1037D" w:rsidRPr="008F7E79" w:rsidRDefault="00E1037D" w:rsidP="002D058A">
      <w:pPr>
        <w:pStyle w:val="Nagwek1"/>
        <w:numPr>
          <w:ilvl w:val="0"/>
          <w:numId w:val="0"/>
        </w:numPr>
        <w:jc w:val="right"/>
        <w:rPr>
          <w:rFonts w:ascii="Fira Sans" w:eastAsiaTheme="majorEastAsia" w:hAnsi="Fira Sans"/>
          <w:b w:val="0"/>
          <w:sz w:val="22"/>
        </w:rPr>
      </w:pPr>
      <w:r w:rsidRPr="008F7E79">
        <w:rPr>
          <w:rFonts w:ascii="Fira Sans" w:hAnsi="Fira Sans"/>
          <w:sz w:val="22"/>
        </w:rPr>
        <w:t>Załącznik nr 1 do SWZ</w:t>
      </w:r>
    </w:p>
    <w:p w14:paraId="5EC179F6" w14:textId="77777777" w:rsidR="00E1037D" w:rsidRPr="008F7E79" w:rsidRDefault="00E1037D" w:rsidP="00E1037D">
      <w:pPr>
        <w:spacing w:before="360" w:line="276" w:lineRule="auto"/>
        <w:jc w:val="right"/>
        <w:rPr>
          <w:rFonts w:ascii="Fira Sans" w:eastAsia="Times New Roman" w:hAnsi="Fira Sans" w:cstheme="minorHAnsi"/>
          <w:lang w:eastAsia="pl-PL"/>
        </w:rPr>
      </w:pPr>
    </w:p>
    <w:p w14:paraId="082FF460" w14:textId="77FB4EA9" w:rsidR="009E0BD9" w:rsidRPr="0089157E" w:rsidRDefault="009E0BD9" w:rsidP="0089157E">
      <w:pPr>
        <w:tabs>
          <w:tab w:val="center" w:pos="4536"/>
        </w:tabs>
        <w:rPr>
          <w:rFonts w:ascii="Fira Sans" w:hAnsi="Fira Sans" w:cs="Tahoma"/>
          <w:b/>
          <w:iCs/>
        </w:rPr>
      </w:pPr>
      <w:r w:rsidRPr="0089157E">
        <w:rPr>
          <w:rFonts w:ascii="Fira Sans" w:eastAsiaTheme="majorEastAsia" w:hAnsi="Fira Sans" w:cstheme="minorHAnsi"/>
          <w:b/>
        </w:rPr>
        <w:t xml:space="preserve">PCEN </w:t>
      </w:r>
      <w:r w:rsidRPr="0089157E">
        <w:rPr>
          <w:rFonts w:ascii="Fira Sans" w:hAnsi="Fira Sans" w:cs="Tahoma"/>
          <w:b/>
          <w:iCs/>
        </w:rPr>
        <w:t>III.242.</w:t>
      </w:r>
      <w:r w:rsidR="007B7807">
        <w:rPr>
          <w:rFonts w:ascii="Fira Sans" w:hAnsi="Fira Sans" w:cs="Tahoma"/>
          <w:b/>
          <w:iCs/>
        </w:rPr>
        <w:t>20</w:t>
      </w:r>
      <w:r w:rsidRPr="0089157E">
        <w:rPr>
          <w:rFonts w:ascii="Fira Sans" w:hAnsi="Fira Sans" w:cs="Tahoma"/>
          <w:b/>
          <w:iCs/>
        </w:rPr>
        <w:t>.2023</w:t>
      </w:r>
      <w:r w:rsidR="00807B39" w:rsidRPr="008F7E79">
        <w:rPr>
          <w:rFonts w:ascii="Fira Sans" w:hAnsi="Fira Sans" w:cs="Tahoma"/>
          <w:b/>
          <w:iCs/>
        </w:rPr>
        <w:tab/>
      </w:r>
    </w:p>
    <w:p w14:paraId="63EC77FF" w14:textId="77777777" w:rsidR="00E1037D" w:rsidRPr="008F7E79" w:rsidRDefault="00E1037D" w:rsidP="00E1037D">
      <w:pPr>
        <w:tabs>
          <w:tab w:val="left" w:pos="284"/>
        </w:tabs>
        <w:spacing w:line="276" w:lineRule="auto"/>
        <w:rPr>
          <w:rFonts w:ascii="Fira Sans" w:hAnsi="Fira Sans" w:cstheme="minorHAnsi"/>
          <w:i/>
        </w:rPr>
      </w:pPr>
    </w:p>
    <w:p w14:paraId="631F667D" w14:textId="79794C7F" w:rsidR="009E0BD9" w:rsidRPr="008F7E79" w:rsidRDefault="009E0BD9" w:rsidP="009E0BD9">
      <w:pPr>
        <w:pStyle w:val="Nagwek1"/>
        <w:spacing w:line="360" w:lineRule="auto"/>
        <w:rPr>
          <w:rFonts w:ascii="Fira Sans" w:hAnsi="Fira Sans" w:cs="Calibri"/>
          <w:b w:val="0"/>
          <w:sz w:val="22"/>
        </w:rPr>
      </w:pPr>
      <w:bookmarkStart w:id="0" w:name="_Hlk64017281"/>
      <w:r w:rsidRPr="008F7E79">
        <w:rPr>
          <w:rFonts w:ascii="Fira Sans" w:hAnsi="Fira Sans" w:cs="Calibri"/>
          <w:sz w:val="22"/>
        </w:rPr>
        <w:t>Opis przedmiotu zamówienia</w:t>
      </w:r>
    </w:p>
    <w:bookmarkEnd w:id="0"/>
    <w:p w14:paraId="670831B1" w14:textId="77777777" w:rsidR="009E0BD9" w:rsidRPr="008F7E79" w:rsidRDefault="009E0BD9" w:rsidP="004A1F0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20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>Przedmiotem zamówienia jest zakup i dostawa elektronicznych kart przedpłaconych zasilonych określoną kwotą o różnych wartościach nominalnych zwanych dalej „kartami podarunkowymi” przeznaczonych dla nagrodzonych uczniów w ramach:</w:t>
      </w:r>
    </w:p>
    <w:p w14:paraId="40673B4D" w14:textId="77777777" w:rsidR="009E0BD9" w:rsidRPr="008F7E79" w:rsidRDefault="009E0BD9" w:rsidP="004A1F0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 xml:space="preserve">części I: dla laureatów Pomorskiej Ligii Zadaniowej w ramach projektu „Zdolni </w:t>
      </w:r>
      <w:r w:rsidRPr="008F7E79">
        <w:rPr>
          <w:rFonts w:ascii="Fira Sans" w:eastAsia="Calibri" w:hAnsi="Fira Sans" w:cstheme="minorHAnsi"/>
        </w:rPr>
        <w:br/>
        <w:t>z Pomorza”;</w:t>
      </w:r>
    </w:p>
    <w:p w14:paraId="535AD74E" w14:textId="77777777" w:rsidR="009E0BD9" w:rsidRPr="008F7E79" w:rsidRDefault="009E0BD9" w:rsidP="004A1F0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 xml:space="preserve">części II: dla wyróżnionych stypendystów za uzyskanie szczególnych osiągnięć </w:t>
      </w:r>
      <w:r w:rsidRPr="008F7E79">
        <w:rPr>
          <w:rFonts w:ascii="Fira Sans" w:eastAsia="Calibri" w:hAnsi="Fira Sans" w:cstheme="minorHAnsi"/>
        </w:rPr>
        <w:br/>
        <w:t>w okresie realizacji Indywidualnego Programu Edukacyjnego Ucznia w roku szkolnym 2022-2023 w ramach projektu „Pomorski program pomocy stypendialnej – III edycja”.</w:t>
      </w:r>
    </w:p>
    <w:p w14:paraId="5F02BF79" w14:textId="366CAD16" w:rsidR="009E0BD9" w:rsidRPr="008F7E79" w:rsidRDefault="009E0BD9" w:rsidP="009E0BD9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 xml:space="preserve">Projekty są współfinansowane ze środków Unii Europejskiej w ramach Regionalnego Programu Operacyjnego Województwa Pomorskiego na lata 2014-2020, </w:t>
      </w:r>
      <w:r w:rsidR="009920BE" w:rsidRPr="00C3109F">
        <w:rPr>
          <w:rFonts w:ascii="Fira Sans" w:eastAsia="Calibri" w:hAnsi="Fira Sans" w:cstheme="minorHAnsi"/>
        </w:rPr>
        <w:t>realizowanych przez Departament Edukacji i Sportu Urzędu Marszałkowskiego Województwa Pomorskiego oraz Pomorskie Centrum Edukacji Nauczycieli w Gdańsku.</w:t>
      </w:r>
    </w:p>
    <w:p w14:paraId="077873A1" w14:textId="77777777" w:rsidR="009E0BD9" w:rsidRPr="008F7E79" w:rsidRDefault="009E0BD9" w:rsidP="004A1F0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 xml:space="preserve">Zamówienie zostało podzielone na 2 części. Wykonawca może złożyć ofertę zarówno </w:t>
      </w:r>
      <w:r w:rsidRPr="008F7E79">
        <w:rPr>
          <w:rFonts w:ascii="Fira Sans" w:eastAsia="Calibri" w:hAnsi="Fira Sans" w:cstheme="minorHAnsi"/>
        </w:rPr>
        <w:br/>
        <w:t>na jedną, jak i na dwie części zamówienia.</w:t>
      </w:r>
    </w:p>
    <w:p w14:paraId="32F8A5D4" w14:textId="77777777" w:rsidR="009E0BD9" w:rsidRPr="008F7E79" w:rsidRDefault="009E0BD9" w:rsidP="004A1F0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>Wytyczne dotyczące realizacji zamówienia:</w:t>
      </w:r>
    </w:p>
    <w:p w14:paraId="07FE94A7" w14:textId="77777777" w:rsidR="009E0BD9" w:rsidRPr="008F7E79" w:rsidRDefault="009E0BD9" w:rsidP="004A1F08">
      <w:pPr>
        <w:pStyle w:val="Akapitzlist"/>
        <w:numPr>
          <w:ilvl w:val="2"/>
          <w:numId w:val="70"/>
        </w:numPr>
        <w:spacing w:after="0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 xml:space="preserve">w ramach realizacji zamówienia Wykonawca zobowiązany jest do dostawy przedmiotu zamówienia do siedziby Zamawiającego w terminie </w:t>
      </w:r>
      <w:r w:rsidRPr="0089157E">
        <w:rPr>
          <w:rFonts w:ascii="Fira Sans" w:eastAsia="Calibri" w:hAnsi="Fira Sans" w:cstheme="minorHAnsi"/>
        </w:rPr>
        <w:t>10 dni</w:t>
      </w:r>
      <w:r w:rsidRPr="008F7E79">
        <w:rPr>
          <w:rFonts w:ascii="Fira Sans" w:eastAsia="Calibri" w:hAnsi="Fira Sans" w:cstheme="minorHAnsi"/>
        </w:rPr>
        <w:t xml:space="preserve"> od dnia podpisania umowy;</w:t>
      </w:r>
    </w:p>
    <w:p w14:paraId="4C998DF4" w14:textId="77777777" w:rsidR="009E0BD9" w:rsidRPr="008F7E79" w:rsidRDefault="009E0BD9" w:rsidP="004A1F08">
      <w:pPr>
        <w:pStyle w:val="Akapitzlist"/>
        <w:numPr>
          <w:ilvl w:val="2"/>
          <w:numId w:val="70"/>
        </w:numPr>
        <w:tabs>
          <w:tab w:val="clear" w:pos="1070"/>
        </w:tabs>
        <w:spacing w:after="0"/>
        <w:ind w:left="709" w:hanging="283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>wykonawca ponosi odpowiedzialność za wady i szkody powstałe w czasie transportu przedmiotu zamówienia do miejsca przeznaczenia;</w:t>
      </w:r>
    </w:p>
    <w:p w14:paraId="39E7A7D4" w14:textId="77777777" w:rsidR="009E0BD9" w:rsidRPr="008F7E79" w:rsidRDefault="009E0BD9" w:rsidP="004A1F08">
      <w:pPr>
        <w:pStyle w:val="Akapitzlist"/>
        <w:numPr>
          <w:ilvl w:val="2"/>
          <w:numId w:val="70"/>
        </w:numPr>
        <w:tabs>
          <w:tab w:val="clear" w:pos="1070"/>
        </w:tabs>
        <w:spacing w:after="0"/>
        <w:ind w:left="709" w:hanging="283"/>
        <w:jc w:val="both"/>
        <w:rPr>
          <w:rFonts w:ascii="Fira Sans" w:eastAsia="Calibri" w:hAnsi="Fira Sans" w:cstheme="minorHAnsi"/>
        </w:rPr>
      </w:pPr>
      <w:r w:rsidRPr="008F7E79">
        <w:rPr>
          <w:rFonts w:ascii="Fira Sans" w:eastAsia="Calibri" w:hAnsi="Fira Sans" w:cstheme="minorHAnsi"/>
        </w:rPr>
        <w:t>dostarczenie i odbiór na miejsce przeznaczenia przedmiotu zamówienia zostanie potwierdzone podpisaniem protokołu zdawczego-odbiorczego, stanowiącego załącznik nr 7 do OPZ;</w:t>
      </w:r>
    </w:p>
    <w:p w14:paraId="071E2FDC" w14:textId="77777777" w:rsidR="009E0BD9" w:rsidRPr="008F7E79" w:rsidRDefault="009E0BD9" w:rsidP="004A1F08">
      <w:pPr>
        <w:widowControl w:val="0"/>
        <w:numPr>
          <w:ilvl w:val="2"/>
          <w:numId w:val="70"/>
        </w:numPr>
        <w:tabs>
          <w:tab w:val="clear" w:pos="1070"/>
          <w:tab w:val="left" w:pos="360"/>
        </w:tabs>
        <w:suppressAutoHyphens/>
        <w:spacing w:line="276" w:lineRule="auto"/>
        <w:ind w:left="709" w:hanging="283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termin ważności kart podarunkowych:</w:t>
      </w:r>
    </w:p>
    <w:p w14:paraId="2C1EB51C" w14:textId="77777777" w:rsidR="009E0BD9" w:rsidRPr="0089157E" w:rsidRDefault="009E0BD9" w:rsidP="009E0BD9">
      <w:pPr>
        <w:widowControl w:val="0"/>
        <w:tabs>
          <w:tab w:val="left" w:pos="360"/>
        </w:tabs>
        <w:suppressAutoHyphens/>
        <w:spacing w:line="276" w:lineRule="auto"/>
        <w:ind w:left="709"/>
        <w:jc w:val="both"/>
        <w:rPr>
          <w:rFonts w:ascii="Fira Sans" w:hAnsi="Fira Sans" w:cstheme="minorHAnsi"/>
          <w:b/>
        </w:rPr>
      </w:pPr>
      <w:r w:rsidRPr="0089157E">
        <w:rPr>
          <w:rFonts w:ascii="Fira Sans" w:hAnsi="Fira Sans" w:cstheme="minorHAnsi"/>
        </w:rPr>
        <w:t xml:space="preserve">a) dla części I </w:t>
      </w:r>
      <w:r w:rsidRPr="0089157E">
        <w:rPr>
          <w:rFonts w:ascii="Fira Sans" w:hAnsi="Fira Sans" w:cstheme="minorHAnsi"/>
          <w:b/>
        </w:rPr>
        <w:t xml:space="preserve">nie może upłynąć przed 31 października 2023 r., </w:t>
      </w:r>
    </w:p>
    <w:p w14:paraId="3116B0C4" w14:textId="77777777" w:rsidR="009E0BD9" w:rsidRPr="008F7E79" w:rsidRDefault="009E0BD9" w:rsidP="009E0BD9">
      <w:pPr>
        <w:widowControl w:val="0"/>
        <w:tabs>
          <w:tab w:val="left" w:pos="360"/>
        </w:tabs>
        <w:suppressAutoHyphens/>
        <w:spacing w:line="276" w:lineRule="auto"/>
        <w:ind w:left="709"/>
        <w:jc w:val="both"/>
        <w:rPr>
          <w:rFonts w:ascii="Fira Sans" w:hAnsi="Fira Sans" w:cstheme="minorHAnsi"/>
        </w:rPr>
      </w:pPr>
      <w:r w:rsidRPr="0089157E">
        <w:rPr>
          <w:rFonts w:ascii="Fira Sans" w:hAnsi="Fira Sans" w:cstheme="minorHAnsi"/>
        </w:rPr>
        <w:t xml:space="preserve">b) dla części II </w:t>
      </w:r>
      <w:r w:rsidRPr="0089157E">
        <w:rPr>
          <w:rFonts w:ascii="Fira Sans" w:hAnsi="Fira Sans" w:cstheme="minorHAnsi"/>
          <w:b/>
        </w:rPr>
        <w:t>nie może upłynąć przed 30 listopada 2023 r.;</w:t>
      </w:r>
    </w:p>
    <w:p w14:paraId="4E880E84" w14:textId="77777777" w:rsidR="009E0BD9" w:rsidRPr="008F7E79" w:rsidRDefault="009E0BD9" w:rsidP="004A1F08">
      <w:pPr>
        <w:widowControl w:val="0"/>
        <w:numPr>
          <w:ilvl w:val="2"/>
          <w:numId w:val="70"/>
        </w:numPr>
        <w:tabs>
          <w:tab w:val="clear" w:pos="1070"/>
        </w:tabs>
        <w:suppressAutoHyphens/>
        <w:spacing w:line="276" w:lineRule="auto"/>
        <w:ind w:left="709" w:hanging="283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karty podarunkowe będą uprawniały do bezgotówkowego zakupu pomocy edukacyjnych, czyli takich towarów jak: podręczniki, edukacyjne oprogramowanie komputerowe, multimedia edukacyjne itp.;</w:t>
      </w:r>
    </w:p>
    <w:p w14:paraId="54A1CA73" w14:textId="0238F34C" w:rsidR="009E0BD9" w:rsidRPr="008F7E79" w:rsidRDefault="009E0BD9" w:rsidP="004A1F08">
      <w:pPr>
        <w:widowControl w:val="0"/>
        <w:numPr>
          <w:ilvl w:val="2"/>
          <w:numId w:val="70"/>
        </w:numPr>
        <w:tabs>
          <w:tab w:val="clear" w:pos="1070"/>
          <w:tab w:val="left" w:pos="360"/>
        </w:tabs>
        <w:suppressAutoHyphens/>
        <w:spacing w:line="276" w:lineRule="auto"/>
        <w:ind w:left="709" w:hanging="283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miejscami realizacji kart podarunkowych wymaganymi przez Zamawiającego jest </w:t>
      </w:r>
      <w:r w:rsidRPr="008F7E79">
        <w:rPr>
          <w:rFonts w:ascii="Fira Sans" w:hAnsi="Fira Sans" w:cstheme="minorHAnsi"/>
        </w:rPr>
        <w:br/>
        <w:t>co najmniej 20 sklepów stacjonarnych i placówek handlowo-usługowych stacjonarnych na terenie województwa pomorskiego, w tym co najmniej 5 zlokalizowanych na terenie miasta Gdańska, posiadających w swojej ofercie szeroki wybór artykułów edukacyjnych. Zamawiający nie uznaje za sklepy i placówki handlowo-usługowe placówki typu kioski z prasą, sklepy spożywcze itp., jako niezapewniające szeroki wybór artykułów edukacyjnych;</w:t>
      </w:r>
    </w:p>
    <w:p w14:paraId="5DE07837" w14:textId="77777777" w:rsidR="009E0BD9" w:rsidRPr="008F7E79" w:rsidRDefault="009E0BD9" w:rsidP="004A1F08">
      <w:pPr>
        <w:widowControl w:val="0"/>
        <w:numPr>
          <w:ilvl w:val="2"/>
          <w:numId w:val="70"/>
        </w:numPr>
        <w:tabs>
          <w:tab w:val="clear" w:pos="1070"/>
          <w:tab w:val="left" w:pos="360"/>
        </w:tabs>
        <w:suppressAutoHyphens/>
        <w:spacing w:line="276" w:lineRule="auto"/>
        <w:ind w:left="709" w:hanging="283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oferowanie oraz realizacja kart podarunkowych nie może stanowić czynu nieuczciwej konkurencji w rozumieniu Ustawy z dnia 16 kwietnia 1993 r. o zwalczaniu nieuczciwej konkurencji (Dz.U.2022.1233 t.j.);</w:t>
      </w:r>
    </w:p>
    <w:p w14:paraId="0770B90A" w14:textId="58BB9684" w:rsidR="009E0BD9" w:rsidRPr="008F7E79" w:rsidRDefault="009E0BD9" w:rsidP="004A1F08">
      <w:pPr>
        <w:widowControl w:val="0"/>
        <w:numPr>
          <w:ilvl w:val="2"/>
          <w:numId w:val="70"/>
        </w:numPr>
        <w:tabs>
          <w:tab w:val="clear" w:pos="1070"/>
          <w:tab w:val="left" w:pos="360"/>
        </w:tabs>
        <w:suppressAutoHyphens/>
        <w:spacing w:after="120" w:line="276" w:lineRule="auto"/>
        <w:ind w:left="709" w:hanging="284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 xml:space="preserve">koszty dostawy kart podarunkowych do miejsca wskazanego przez Zamawiającego, </w:t>
      </w:r>
      <w:r w:rsidRPr="008F7E79">
        <w:rPr>
          <w:rFonts w:ascii="Fira Sans" w:hAnsi="Fira Sans" w:cstheme="minorHAnsi"/>
        </w:rPr>
        <w:br/>
        <w:t xml:space="preserve">tj. </w:t>
      </w:r>
      <w:r w:rsidRPr="008F7E79">
        <w:rPr>
          <w:rFonts w:ascii="Fira Sans" w:hAnsi="Fira Sans" w:cstheme="minorHAnsi"/>
          <w:shd w:val="clear" w:color="auto" w:fill="FFFFFF"/>
        </w:rPr>
        <w:t>Pomorskie Centrum Edukacji Nauczycieli</w:t>
      </w:r>
      <w:r w:rsidR="009920BE">
        <w:rPr>
          <w:rFonts w:ascii="Fira Sans" w:hAnsi="Fira Sans" w:cstheme="minorHAnsi"/>
          <w:shd w:val="clear" w:color="auto" w:fill="FFFFFF"/>
        </w:rPr>
        <w:t xml:space="preserve"> w Gdańsku</w:t>
      </w:r>
      <w:r w:rsidRPr="008F7E79">
        <w:rPr>
          <w:rFonts w:ascii="Fira Sans" w:hAnsi="Fira Sans" w:cstheme="minorHAnsi"/>
          <w:shd w:val="clear" w:color="auto" w:fill="FFFFFF"/>
        </w:rPr>
        <w:t xml:space="preserve">, al. gen. Józefa Hallera 14, 80-401 Gdańsk </w:t>
      </w:r>
      <w:r w:rsidRPr="008F7E79">
        <w:rPr>
          <w:rFonts w:ascii="Fira Sans" w:hAnsi="Fira Sans" w:cstheme="minorHAnsi"/>
        </w:rPr>
        <w:t>oraz ewentualne inne koszty pośrednie związane z realizacją zamówienia ponosi Wykonawca.</w:t>
      </w:r>
    </w:p>
    <w:p w14:paraId="0A776D0F" w14:textId="77777777" w:rsidR="009E0BD9" w:rsidRPr="008F7E79" w:rsidRDefault="009E0BD9" w:rsidP="009E0BD9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142" w:hanging="142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4. Wykonawca dostarczy karty podarunkowe w następujących ilościach i nominałach:</w:t>
      </w:r>
    </w:p>
    <w:p w14:paraId="229F834F" w14:textId="77777777" w:rsidR="009E0BD9" w:rsidRPr="008F7E79" w:rsidRDefault="009E0BD9" w:rsidP="009E0BD9">
      <w:pPr>
        <w:autoSpaceDE w:val="0"/>
        <w:autoSpaceDN w:val="0"/>
        <w:adjustRightInd w:val="0"/>
        <w:spacing w:line="276" w:lineRule="auto"/>
        <w:jc w:val="both"/>
        <w:rPr>
          <w:rFonts w:ascii="Fira Sans" w:eastAsia="Malgun Gothic" w:hAnsi="Fira Sans" w:cstheme="minorHAnsi"/>
          <w:lang w:eastAsia="ko-KR"/>
        </w:rPr>
      </w:pPr>
    </w:p>
    <w:p w14:paraId="6EE510A7" w14:textId="77777777" w:rsidR="007B7807" w:rsidRDefault="007B7807" w:rsidP="007B7807">
      <w:pPr>
        <w:autoSpaceDE w:val="0"/>
        <w:autoSpaceDN w:val="0"/>
        <w:adjustRightInd w:val="0"/>
        <w:spacing w:line="276" w:lineRule="auto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Część I</w:t>
      </w:r>
    </w:p>
    <w:p w14:paraId="64BCC2DD" w14:textId="77777777" w:rsidR="007B7807" w:rsidRPr="008F7E79" w:rsidRDefault="007B7807" w:rsidP="007B7807">
      <w:pPr>
        <w:autoSpaceDE w:val="0"/>
        <w:autoSpaceDN w:val="0"/>
        <w:adjustRightInd w:val="0"/>
        <w:spacing w:line="276" w:lineRule="auto"/>
        <w:jc w:val="both"/>
        <w:rPr>
          <w:rFonts w:ascii="Fira Sans" w:hAnsi="Fira Sans" w:cstheme="minorHAnsi"/>
        </w:rPr>
      </w:pPr>
    </w:p>
    <w:tbl>
      <w:tblPr>
        <w:tblW w:w="1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963"/>
        <w:gridCol w:w="1337"/>
      </w:tblGrid>
      <w:tr w:rsidR="007B7807" w:rsidRPr="00863950" w14:paraId="2292D43D" w14:textId="77777777" w:rsidTr="00790ADC">
        <w:trPr>
          <w:tblHeader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7D37" w14:textId="77777777" w:rsidR="007B7807" w:rsidRPr="00863950" w:rsidRDefault="007B7807" w:rsidP="00790ADC">
            <w:pPr>
              <w:spacing w:line="224" w:lineRule="atLeast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Nominał kart (zł)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7429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Liczba (szt.)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FFD0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Łączna wartość (zł)</w:t>
            </w:r>
          </w:p>
        </w:tc>
      </w:tr>
      <w:tr w:rsidR="007B7807" w:rsidRPr="00863950" w14:paraId="65A5A1E0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E8F8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76DD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F765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360</w:t>
            </w:r>
          </w:p>
        </w:tc>
      </w:tr>
      <w:tr w:rsidR="007B7807" w:rsidRPr="00863950" w14:paraId="42E3BB17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F375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8442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86A8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650</w:t>
            </w:r>
          </w:p>
        </w:tc>
      </w:tr>
      <w:tr w:rsidR="007B7807" w:rsidRPr="00863950" w14:paraId="73868561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35F3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87E5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FCCA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5 400</w:t>
            </w:r>
          </w:p>
        </w:tc>
      </w:tr>
      <w:tr w:rsidR="007B7807" w:rsidRPr="00863950" w14:paraId="56C797C8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DCB1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2EEB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C531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12 500</w:t>
            </w:r>
          </w:p>
        </w:tc>
      </w:tr>
      <w:tr w:rsidR="007B7807" w:rsidRPr="00863950" w14:paraId="0FD8FB87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A939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DA2D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F4D2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18 910</w:t>
            </w:r>
          </w:p>
        </w:tc>
      </w:tr>
    </w:tbl>
    <w:p w14:paraId="6628DEE4" w14:textId="5A695213" w:rsidR="007B7807" w:rsidRDefault="007B7807" w:rsidP="007B7807">
      <w:pPr>
        <w:autoSpaceDE w:val="0"/>
        <w:autoSpaceDN w:val="0"/>
        <w:adjustRightInd w:val="0"/>
        <w:spacing w:before="120" w:line="276" w:lineRule="auto"/>
        <w:jc w:val="both"/>
        <w:rPr>
          <w:rFonts w:ascii="Fira Sans" w:hAnsi="Fira Sans" w:cstheme="minorHAnsi"/>
        </w:rPr>
      </w:pPr>
    </w:p>
    <w:p w14:paraId="48FBCC76" w14:textId="77777777" w:rsidR="007B7807" w:rsidRDefault="007B7807" w:rsidP="007B7807">
      <w:pPr>
        <w:autoSpaceDE w:val="0"/>
        <w:autoSpaceDN w:val="0"/>
        <w:adjustRightInd w:val="0"/>
        <w:spacing w:before="120" w:line="276" w:lineRule="auto"/>
        <w:jc w:val="both"/>
        <w:rPr>
          <w:rFonts w:ascii="Fira Sans" w:hAnsi="Fira Sans" w:cstheme="minorHAnsi"/>
        </w:rPr>
      </w:pPr>
      <w:r w:rsidRPr="008F7E79">
        <w:rPr>
          <w:rFonts w:ascii="Fira Sans" w:hAnsi="Fira Sans" w:cstheme="minorHAnsi"/>
        </w:rPr>
        <w:t>Część II</w:t>
      </w:r>
    </w:p>
    <w:p w14:paraId="7EDF9977" w14:textId="77777777" w:rsidR="007B7807" w:rsidRPr="00863950" w:rsidRDefault="007B7807" w:rsidP="007B7807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eastAsia="pl-PL"/>
        </w:rPr>
      </w:pPr>
      <w:r w:rsidRPr="00863950">
        <w:rPr>
          <w:rFonts w:eastAsia="Times New Roman"/>
          <w:color w:val="222222"/>
          <w:sz w:val="24"/>
          <w:szCs w:val="24"/>
          <w:lang w:eastAsia="pl-PL"/>
        </w:rPr>
        <w:t> </w:t>
      </w:r>
    </w:p>
    <w:tbl>
      <w:tblPr>
        <w:tblW w:w="1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963"/>
        <w:gridCol w:w="1337"/>
      </w:tblGrid>
      <w:tr w:rsidR="007B7807" w:rsidRPr="00863950" w14:paraId="3710681E" w14:textId="77777777" w:rsidTr="00790ADC">
        <w:trPr>
          <w:tblHeader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58D3" w14:textId="77777777" w:rsidR="007B7807" w:rsidRPr="00863950" w:rsidRDefault="007B7807" w:rsidP="00790ADC">
            <w:pPr>
              <w:spacing w:line="224" w:lineRule="atLeast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Nominał kart (zł)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7463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Liczba (szt.)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DCB8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Łączna wartość (zł)</w:t>
            </w:r>
          </w:p>
        </w:tc>
      </w:tr>
      <w:tr w:rsidR="007B7807" w:rsidRPr="00863950" w14:paraId="53286CBB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289C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96C0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38CA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12 </w:t>
            </w: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000</w:t>
            </w:r>
          </w:p>
        </w:tc>
      </w:tr>
      <w:tr w:rsidR="007B7807" w:rsidRPr="00863950" w14:paraId="07FFCB94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297C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4EF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3B54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4 000</w:t>
            </w:r>
          </w:p>
        </w:tc>
      </w:tr>
      <w:tr w:rsidR="007B7807" w:rsidRPr="00863950" w14:paraId="661C0B72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99DF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E730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FAEC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1 500</w:t>
            </w:r>
          </w:p>
        </w:tc>
      </w:tr>
      <w:tr w:rsidR="007B7807" w:rsidRPr="00863950" w14:paraId="2EA74D03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FAD7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EF8E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188A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color w:val="222222"/>
                <w:sz w:val="24"/>
                <w:szCs w:val="24"/>
                <w:lang w:eastAsia="pl-PL"/>
              </w:rPr>
              <w:t>500</w:t>
            </w:r>
          </w:p>
        </w:tc>
      </w:tr>
      <w:tr w:rsidR="007B7807" w:rsidRPr="00863950" w14:paraId="568F1A56" w14:textId="77777777" w:rsidTr="00790ADC"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2EA0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955A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86C0" w14:textId="77777777" w:rsidR="007B7807" w:rsidRPr="00863950" w:rsidRDefault="007B7807" w:rsidP="00790ADC">
            <w:pPr>
              <w:spacing w:line="224" w:lineRule="atLeast"/>
              <w:jc w:val="both"/>
              <w:rPr>
                <w:rFonts w:eastAsia="Times New Roman"/>
                <w:color w:val="222222"/>
                <w:sz w:val="24"/>
                <w:szCs w:val="24"/>
                <w:lang w:eastAsia="pl-PL"/>
              </w:rPr>
            </w:pPr>
            <w:r w:rsidRPr="0086395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18 </w:t>
            </w:r>
            <w:r w:rsidRPr="00863950">
              <w:rPr>
                <w:rFonts w:eastAsia="Times New Roman"/>
                <w:b/>
                <w:bCs/>
                <w:color w:val="222222"/>
                <w:sz w:val="24"/>
                <w:szCs w:val="24"/>
                <w:lang w:eastAsia="pl-PL"/>
              </w:rPr>
              <w:t>000</w:t>
            </w:r>
          </w:p>
        </w:tc>
      </w:tr>
    </w:tbl>
    <w:p w14:paraId="723FA951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5. Karty podarunkowe będące przedmiotem zapytania cenowego:</w:t>
      </w:r>
    </w:p>
    <w:p w14:paraId="0F4F83D6" w14:textId="77777777" w:rsidR="009E0BD9" w:rsidRPr="008F7E79" w:rsidRDefault="009E0BD9" w:rsidP="004A1F08">
      <w:pPr>
        <w:pStyle w:val="Akapitzlist"/>
        <w:numPr>
          <w:ilvl w:val="0"/>
          <w:numId w:val="71"/>
        </w:numPr>
        <w:tabs>
          <w:tab w:val="left" w:pos="993"/>
          <w:tab w:val="right" w:pos="9070"/>
        </w:tabs>
        <w:spacing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muszą mieć możliwość zmiany numeru PIN, dokonywanej bezpłatnie przez użytkownika karty;</w:t>
      </w:r>
    </w:p>
    <w:p w14:paraId="78816282" w14:textId="77777777" w:rsidR="009E0BD9" w:rsidRPr="008F7E79" w:rsidRDefault="009E0BD9" w:rsidP="004A1F08">
      <w:pPr>
        <w:pStyle w:val="Akapitzlist"/>
        <w:numPr>
          <w:ilvl w:val="0"/>
          <w:numId w:val="71"/>
        </w:numPr>
        <w:tabs>
          <w:tab w:val="left" w:pos="2364"/>
          <w:tab w:val="right" w:pos="9070"/>
        </w:tabs>
        <w:spacing w:before="120" w:after="0"/>
        <w:ind w:left="709" w:hanging="283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nie będą powiązane z rachunkiem bankowym ani kredytowym;</w:t>
      </w:r>
    </w:p>
    <w:p w14:paraId="16AD1728" w14:textId="77777777" w:rsidR="009E0BD9" w:rsidRPr="008F7E79" w:rsidRDefault="009E0BD9" w:rsidP="004A1F08">
      <w:pPr>
        <w:pStyle w:val="Akapitzlist"/>
        <w:numPr>
          <w:ilvl w:val="0"/>
          <w:numId w:val="71"/>
        </w:numPr>
        <w:tabs>
          <w:tab w:val="left" w:pos="2364"/>
          <w:tab w:val="right" w:pos="9070"/>
        </w:tabs>
        <w:spacing w:before="120" w:after="0"/>
        <w:ind w:left="709" w:hanging="283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nie mogą być kartą debetową;</w:t>
      </w:r>
    </w:p>
    <w:p w14:paraId="095E0BD0" w14:textId="77777777" w:rsidR="009E0BD9" w:rsidRPr="008F7E79" w:rsidRDefault="009E0BD9" w:rsidP="004A1F08">
      <w:pPr>
        <w:pStyle w:val="Akapitzlist"/>
        <w:numPr>
          <w:ilvl w:val="0"/>
          <w:numId w:val="71"/>
        </w:numPr>
        <w:tabs>
          <w:tab w:val="left" w:pos="2364"/>
          <w:tab w:val="right" w:pos="9070"/>
        </w:tabs>
        <w:spacing w:before="120" w:after="0"/>
        <w:ind w:left="709" w:hanging="283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nie dopuszcza się żadnej opłaty transakcyjnej za każdą dokonaną zapłatę przy użyciu karty podarunkowej, obniżającej indywidualny limit danej karty.</w:t>
      </w:r>
    </w:p>
    <w:p w14:paraId="77F7D977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6. Aktywacja kart podarunkowych nastąpi najpóźniej w ciągu dwóch dni roboczych licząc </w:t>
      </w:r>
      <w:r w:rsidRPr="008F7E79">
        <w:rPr>
          <w:rFonts w:ascii="Fira Sans" w:eastAsia="Malgun Gothic" w:hAnsi="Fira Sans" w:cstheme="minorHAnsi"/>
          <w:lang w:eastAsia="ko-KR"/>
        </w:rPr>
        <w:br/>
        <w:t>od dnia dostawy kart Zamawiającemu, potwierdzonej protokołem zdawczo-odbiorczym bez uwag.</w:t>
      </w:r>
    </w:p>
    <w:p w14:paraId="7A5E9F31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7. Karty podarunkowe będą posiadały możliwość ich zastrzeżenia na wypadek zagubienia lub kradzieży. Wykonawca zapewni bezpłatne wydanie jej duplikatu lub karty zamiennej </w:t>
      </w:r>
      <w:r w:rsidRPr="008F7E79">
        <w:rPr>
          <w:rFonts w:ascii="Fira Sans" w:eastAsia="Malgun Gothic" w:hAnsi="Fira Sans" w:cstheme="minorHAnsi"/>
          <w:lang w:eastAsia="ko-KR"/>
        </w:rPr>
        <w:br/>
        <w:t>z przeksięgowaniem salda środków.</w:t>
      </w:r>
    </w:p>
    <w:p w14:paraId="1B0E0979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8. Karty podarunkowe muszą być dostarczone w opakowaniach zbiorczych, posegregowanych przez Wykonawcę wg ich wartości. Ponadto, wraz z dostawą kart Wykonawca jest zobowiązany przekazać Zamawiającemu:</w:t>
      </w:r>
    </w:p>
    <w:p w14:paraId="048E2560" w14:textId="77777777" w:rsidR="009E0BD9" w:rsidRPr="008F7E79" w:rsidRDefault="009E0BD9" w:rsidP="004A1F08">
      <w:pPr>
        <w:pStyle w:val="Akapitzlist"/>
        <w:numPr>
          <w:ilvl w:val="0"/>
          <w:numId w:val="72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wykaz numerów kart podarunkowych w formie papierowej i elektronicznej oraz przyporządkowane do kart kody PIN;</w:t>
      </w:r>
    </w:p>
    <w:p w14:paraId="5C3C931D" w14:textId="77777777" w:rsidR="009E0BD9" w:rsidRPr="008F7E79" w:rsidRDefault="009E0BD9" w:rsidP="004A1F08">
      <w:pPr>
        <w:pStyle w:val="Akapitzlist"/>
        <w:numPr>
          <w:ilvl w:val="0"/>
          <w:numId w:val="72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wykaz punktów handlowych wg. wskazanej w zamówieniu specyfikacji na terenie województwa pomorskiego, w których możliwe są transakcje kartami podarunkowymi. </w:t>
      </w:r>
    </w:p>
    <w:p w14:paraId="1AE4A511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11. Wykorzystanie środków znajdujących się na karcie podarunkowej jest możliwe </w:t>
      </w:r>
      <w:r w:rsidRPr="008F7E79">
        <w:rPr>
          <w:rFonts w:ascii="Fira Sans" w:eastAsia="Malgun Gothic" w:hAnsi="Fira Sans" w:cstheme="minorHAnsi"/>
          <w:lang w:eastAsia="ko-KR"/>
        </w:rPr>
        <w:br/>
        <w:t>w punktach, w których istnieje możliwość płatności kartą płatniczą. Zamawiający dopuszcza możliwości realizacji transakcji kartą tylko w jednej sieci handlowej.</w:t>
      </w:r>
    </w:p>
    <w:p w14:paraId="509D355F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hAnsi="Fira Sans" w:cstheme="minorHAnsi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12. Zamawiający wymaga, aby karty podarunkowe będące przedmiotem zamówienia były powszechnie akceptowalnym środkiem płatniczym, jako forma zapłaty w punktach handlowych i usługowych na terenie kraju, w tym w szczególności muszą umożliwiać nabywanie towarów punktach handlowych oferujących </w:t>
      </w:r>
      <w:r w:rsidRPr="008F7E79">
        <w:rPr>
          <w:rFonts w:ascii="Fira Sans" w:hAnsi="Fira Sans" w:cstheme="minorHAnsi"/>
        </w:rPr>
        <w:t>zakup pomocy edukacyjnych, czyli takich towarów jak: podręczniki, edukacyjne oprogramowanie komputerowe, multimedia edukacyjne itp. Takie placówki winny znajdować się na terenie województwa pomorskiego. Wymieniony wyżej asortyment winien być dostępny dla kupujących w ilościach jednostkowych bez wymogu kupowania opakowań zbiorczych. Zamawiający nie dopuszcza określenia jako punktu sprzedaży pojedynczych terminali lub kas.</w:t>
      </w:r>
    </w:p>
    <w:p w14:paraId="3A156031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13. Wymaga się aby każda z kart podarunkowych miała minimalny okres ważności:</w:t>
      </w:r>
    </w:p>
    <w:p w14:paraId="61181A1B" w14:textId="77777777" w:rsidR="009E0BD9" w:rsidRPr="0089157E" w:rsidRDefault="009E0BD9" w:rsidP="004A1F08">
      <w:pPr>
        <w:pStyle w:val="Akapitzlist"/>
        <w:numPr>
          <w:ilvl w:val="0"/>
          <w:numId w:val="65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9157E">
        <w:rPr>
          <w:rFonts w:ascii="Fira Sans" w:eastAsia="Malgun Gothic" w:hAnsi="Fira Sans" w:cstheme="minorHAnsi"/>
          <w:lang w:eastAsia="ko-KR"/>
        </w:rPr>
        <w:t>dla części I –  do 31.10.2023 roku;</w:t>
      </w:r>
    </w:p>
    <w:p w14:paraId="74AE63A2" w14:textId="77777777" w:rsidR="009E0BD9" w:rsidRPr="0089157E" w:rsidRDefault="009E0BD9" w:rsidP="004A1F08">
      <w:pPr>
        <w:pStyle w:val="Akapitzlist"/>
        <w:numPr>
          <w:ilvl w:val="0"/>
          <w:numId w:val="65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9157E">
        <w:rPr>
          <w:rFonts w:ascii="Fira Sans" w:eastAsia="Malgun Gothic" w:hAnsi="Fira Sans" w:cstheme="minorHAnsi"/>
          <w:lang w:eastAsia="ko-KR"/>
        </w:rPr>
        <w:t>dla części II – do 30.11.2023 roku.</w:t>
      </w:r>
    </w:p>
    <w:p w14:paraId="61313848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Termin ważności rozpoczyna się od momentu zamówienia danej partii kart przez Zamawiającego.</w:t>
      </w:r>
    </w:p>
    <w:p w14:paraId="38491ADE" w14:textId="77777777" w:rsidR="009E0BD9" w:rsidRPr="008F7E79" w:rsidRDefault="009E0BD9" w:rsidP="009E0BD9">
      <w:pPr>
        <w:tabs>
          <w:tab w:val="left" w:pos="2364"/>
          <w:tab w:val="right" w:pos="9070"/>
        </w:tabs>
        <w:spacing w:before="120" w:line="276" w:lineRule="auto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14. Zamawiający wymaga aby:</w:t>
      </w:r>
    </w:p>
    <w:p w14:paraId="67988206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oferowane karty podarunkowe zapewniały możliwość ich realizacji we wszystkich punktach handlowych i usługowych na terenie województwa pomorskiego, posiadających czytniki kart;</w:t>
      </w:r>
    </w:p>
    <w:p w14:paraId="60C1160A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zapewniona zostanie możliwość wykonania dowolnej liczby transakcji do wysokości dostępnych środków na karcie podarunkowej;</w:t>
      </w:r>
    </w:p>
    <w:p w14:paraId="6A77731E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nie będą pobierane prowizje od zawieranych transakcji w punktach sprzedaży;</w:t>
      </w:r>
    </w:p>
    <w:p w14:paraId="03883EE9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karty podarunkowe nie będą obciążone limitem dotyczącym wartości dokonywanych przy ich użyciu transakcji;</w:t>
      </w:r>
    </w:p>
    <w:p w14:paraId="1CE23189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nie będą pobierane opłaty z tytułu użytkowania katy podarunkowej przez użytkowników (tzn. prowizje od każdej transakcji realizowane za pomocą karty elektronicznej, opłata roczna za użytkowanie karty, ubezpieczenie karty);</w:t>
      </w:r>
    </w:p>
    <w:p w14:paraId="2C9313C9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Wykonawca zapewni bezpłatną, automatyczną aktywację kart podarunkowych </w:t>
      </w:r>
      <w:r w:rsidRPr="008F7E79">
        <w:rPr>
          <w:rFonts w:ascii="Fira Sans" w:eastAsia="Malgun Gothic" w:hAnsi="Fira Sans" w:cstheme="minorHAnsi"/>
          <w:lang w:eastAsia="ko-KR"/>
        </w:rPr>
        <w:br/>
        <w:t>w czasie do 48 godzin od daty otrzymania od Zamawiającego pisemnego protokołu odbioru kart w formie elektronicznej;</w:t>
      </w:r>
    </w:p>
    <w:p w14:paraId="216AD6A5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karty podarunkowe będą posiadały możliwość ich zastrzeżenia na wypadek zagubienia lub kradzieży;</w:t>
      </w:r>
    </w:p>
    <w:p w14:paraId="1AB93C81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>zostanie zapewniona możliwość wydania duplikatu karty podarunkowej zagubionej lub utraconej;</w:t>
      </w:r>
    </w:p>
    <w:p w14:paraId="4F52DC0E" w14:textId="77777777" w:rsidR="009E0BD9" w:rsidRPr="0089157E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9157E">
        <w:rPr>
          <w:rFonts w:ascii="Fira Sans" w:eastAsia="Malgun Gothic" w:hAnsi="Fira Sans" w:cstheme="minorHAnsi"/>
          <w:lang w:eastAsia="ko-KR"/>
        </w:rPr>
        <w:t xml:space="preserve">zostanie zapewniona użytkownikom kart podarunkowych możliwość bezpłatnego sprawdzenia salda przez Internet w </w:t>
      </w:r>
      <w:r w:rsidRPr="0089157E">
        <w:rPr>
          <w:rFonts w:ascii="Fira Sans" w:eastAsia="Malgun Gothic" w:hAnsi="Fira Sans" w:cstheme="minorHAnsi"/>
          <w:b/>
          <w:lang w:eastAsia="ko-KR"/>
        </w:rPr>
        <w:t xml:space="preserve">czasie rzeczywistym . </w:t>
      </w:r>
      <w:r w:rsidRPr="0089157E">
        <w:rPr>
          <w:rFonts w:ascii="Fira Sans" w:eastAsia="Malgun Gothic" w:hAnsi="Fira Sans" w:cstheme="minorHAnsi"/>
          <w:lang w:eastAsia="ko-KR"/>
        </w:rPr>
        <w:t xml:space="preserve">Adres, pod którym można będzie sprawdzić saldo: </w:t>
      </w:r>
      <w:r w:rsidRPr="0089157E">
        <w:rPr>
          <w:rFonts w:ascii="Fira Sans" w:eastAsia="Malgun Gothic" w:hAnsi="Fira Sans" w:cstheme="minorHAnsi"/>
          <w:color w:val="2E74B5" w:themeColor="accent1" w:themeShade="BF"/>
          <w:lang w:eastAsia="ko-KR"/>
        </w:rPr>
        <w:t>http://</w:t>
      </w:r>
      <w:r w:rsidRPr="0089157E">
        <w:rPr>
          <w:rFonts w:ascii="Fira Sans" w:eastAsia="Malgun Gothic" w:hAnsi="Fira Sans" w:cstheme="minorHAnsi"/>
          <w:lang w:eastAsia="ko-KR"/>
        </w:rPr>
        <w:t>…………………………………………………………………………</w:t>
      </w:r>
    </w:p>
    <w:p w14:paraId="38D0F1F5" w14:textId="77777777" w:rsidR="009E0BD9" w:rsidRPr="008F7E79" w:rsidRDefault="009E0BD9" w:rsidP="004A1F08">
      <w:pPr>
        <w:pStyle w:val="Akapitzlist"/>
        <w:numPr>
          <w:ilvl w:val="0"/>
          <w:numId w:val="73"/>
        </w:numPr>
        <w:tabs>
          <w:tab w:val="left" w:pos="2364"/>
          <w:tab w:val="right" w:pos="9070"/>
        </w:tabs>
        <w:spacing w:before="120" w:after="0"/>
        <w:jc w:val="both"/>
        <w:rPr>
          <w:rFonts w:ascii="Fira Sans" w:eastAsia="Malgun Gothic" w:hAnsi="Fira Sans" w:cstheme="minorHAnsi"/>
          <w:lang w:eastAsia="ko-KR"/>
        </w:rPr>
      </w:pPr>
      <w:r w:rsidRPr="008F7E79">
        <w:rPr>
          <w:rFonts w:ascii="Fira Sans" w:eastAsia="Malgun Gothic" w:hAnsi="Fira Sans" w:cstheme="minorHAnsi"/>
          <w:lang w:eastAsia="ko-KR"/>
        </w:rPr>
        <w:t xml:space="preserve">karty będą </w:t>
      </w:r>
      <w:r w:rsidRPr="008F7E79">
        <w:rPr>
          <w:rFonts w:ascii="Fira Sans" w:eastAsia="Malgun Gothic" w:hAnsi="Fira Sans" w:cstheme="minorHAnsi"/>
          <w:b/>
          <w:lang w:eastAsia="ko-KR"/>
        </w:rPr>
        <w:t>zabezpieczone kodem PIN.</w:t>
      </w:r>
    </w:p>
    <w:p w14:paraId="782F3844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3F63BC25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059F3A11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45B06FC1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6F16AB7F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46544CB5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278B9481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294F5161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19666FD2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29DC23EA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4A703540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3B759381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72A5C28C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0B0FA85A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7CAF66C6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63DA37DB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31D8B977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28F15F7D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53CD7313" w14:textId="77777777" w:rsidR="009E0BD9" w:rsidRPr="008F7E79" w:rsidRDefault="009E0BD9" w:rsidP="00CD0679">
      <w:pPr>
        <w:jc w:val="right"/>
        <w:rPr>
          <w:rFonts w:ascii="Fira Sans" w:hAnsi="Fira Sans"/>
        </w:rPr>
      </w:pPr>
    </w:p>
    <w:p w14:paraId="3D16E8A0" w14:textId="6B00A1A6" w:rsidR="009E0BD9" w:rsidRPr="008F7E79" w:rsidRDefault="009E0BD9" w:rsidP="00CD0679">
      <w:pPr>
        <w:jc w:val="right"/>
        <w:rPr>
          <w:rFonts w:ascii="Fira Sans" w:hAnsi="Fira Sans"/>
        </w:rPr>
      </w:pPr>
    </w:p>
    <w:p w14:paraId="12463BA4" w14:textId="77777777" w:rsidR="001C466F" w:rsidRPr="008F7E79" w:rsidRDefault="001C466F" w:rsidP="00CD0679">
      <w:pPr>
        <w:jc w:val="right"/>
        <w:rPr>
          <w:rFonts w:ascii="Fira Sans" w:hAnsi="Fira Sans"/>
        </w:rPr>
      </w:pPr>
    </w:p>
    <w:p w14:paraId="04B71E9A" w14:textId="4BD1F488" w:rsidR="009E0BD9" w:rsidRPr="008F7E79" w:rsidRDefault="009E0BD9" w:rsidP="00CD0679">
      <w:pPr>
        <w:jc w:val="right"/>
        <w:rPr>
          <w:rFonts w:ascii="Fira Sans" w:hAnsi="Fira Sans"/>
        </w:rPr>
      </w:pPr>
    </w:p>
    <w:p w14:paraId="509ED4FB" w14:textId="32D352E3" w:rsidR="00807B39" w:rsidRDefault="00807B39" w:rsidP="00CD0679">
      <w:pPr>
        <w:jc w:val="right"/>
        <w:rPr>
          <w:rFonts w:ascii="Fira Sans" w:hAnsi="Fira Sans"/>
        </w:rPr>
      </w:pPr>
    </w:p>
    <w:p w14:paraId="701FA335" w14:textId="3B7D99F5" w:rsidR="007B7807" w:rsidRDefault="007B7807" w:rsidP="00CD0679">
      <w:pPr>
        <w:jc w:val="right"/>
        <w:rPr>
          <w:rFonts w:ascii="Fira Sans" w:hAnsi="Fira Sans"/>
        </w:rPr>
      </w:pPr>
    </w:p>
    <w:p w14:paraId="5C882744" w14:textId="7F0881DA" w:rsidR="007B7807" w:rsidRDefault="007B7807" w:rsidP="00CD0679">
      <w:pPr>
        <w:jc w:val="right"/>
        <w:rPr>
          <w:rFonts w:ascii="Fira Sans" w:hAnsi="Fira Sans"/>
        </w:rPr>
      </w:pPr>
    </w:p>
    <w:p w14:paraId="48C94704" w14:textId="05A854D3" w:rsidR="007B7807" w:rsidRDefault="007B7807" w:rsidP="002D058A">
      <w:pPr>
        <w:rPr>
          <w:rFonts w:ascii="Fira Sans" w:hAnsi="Fira Sans"/>
        </w:rPr>
      </w:pPr>
      <w:bookmarkStart w:id="1" w:name="_GoBack"/>
      <w:bookmarkEnd w:id="1"/>
    </w:p>
    <w:sectPr w:rsidR="007B7807" w:rsidSect="009B1B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153" w14:textId="77777777" w:rsidR="00863950" w:rsidRDefault="00863950" w:rsidP="000E1AA8">
      <w:r>
        <w:separator/>
      </w:r>
    </w:p>
  </w:endnote>
  <w:endnote w:type="continuationSeparator" w:id="0">
    <w:p w14:paraId="769AB336" w14:textId="77777777" w:rsidR="00863950" w:rsidRDefault="0086395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444C" w14:textId="23D120D9" w:rsidR="00863950" w:rsidRDefault="00863950">
    <w:pPr>
      <w:pStyle w:val="Stopka"/>
      <w:jc w:val="right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71552" behindDoc="0" locked="0" layoutInCell="1" allowOverlap="1" wp14:anchorId="1A961C10" wp14:editId="20C7337B">
          <wp:simplePos x="0" y="0"/>
          <wp:positionH relativeFrom="margin">
            <wp:posOffset>-190500</wp:posOffset>
          </wp:positionH>
          <wp:positionV relativeFrom="margin">
            <wp:posOffset>8986520</wp:posOffset>
          </wp:positionV>
          <wp:extent cx="7023100" cy="194945"/>
          <wp:effectExtent l="0" t="0" r="6350" b="0"/>
          <wp:wrapSquare wrapText="bothSides"/>
          <wp:docPr id="31" name="Obraz 31" descr="Regionalny Program Operacyjny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90288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D058A">
          <w:rPr>
            <w:noProof/>
          </w:rPr>
          <w:t>4</w:t>
        </w:r>
        <w:r>
          <w:fldChar w:fldCharType="end"/>
        </w:r>
      </w:sdtContent>
    </w:sdt>
  </w:p>
  <w:p w14:paraId="5BED11A9" w14:textId="77777777" w:rsidR="00863950" w:rsidRDefault="00863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76008"/>
      <w:docPartObj>
        <w:docPartGallery w:val="Page Numbers (Bottom of Page)"/>
        <w:docPartUnique/>
      </w:docPartObj>
    </w:sdtPr>
    <w:sdtEndPr/>
    <w:sdtContent>
      <w:p w14:paraId="7DD8DA1D" w14:textId="6E386BA7" w:rsidR="00863950" w:rsidRDefault="00863950">
        <w:pPr>
          <w:pStyle w:val="Stopka"/>
          <w:jc w:val="right"/>
        </w:pPr>
        <w:r w:rsidRPr="00543176">
          <w:rPr>
            <w:rFonts w:asciiTheme="minorHAnsi" w:eastAsia="Malgun Gothic" w:hAnsiTheme="minorHAnsi" w:cstheme="minorHAnsi"/>
            <w:noProof/>
            <w:lang w:eastAsia="pl-PL"/>
          </w:rPr>
          <w:drawing>
            <wp:anchor distT="0" distB="0" distL="114300" distR="114300" simplePos="0" relativeHeight="251673600" behindDoc="0" locked="0" layoutInCell="1" allowOverlap="1" wp14:anchorId="2E3222D6" wp14:editId="320CCF28">
              <wp:simplePos x="0" y="0"/>
              <wp:positionH relativeFrom="margin">
                <wp:posOffset>-103367</wp:posOffset>
              </wp:positionH>
              <wp:positionV relativeFrom="margin">
                <wp:posOffset>8903915</wp:posOffset>
              </wp:positionV>
              <wp:extent cx="7023100" cy="194945"/>
              <wp:effectExtent l="0" t="0" r="6350" b="0"/>
              <wp:wrapSquare wrapText="bothSides"/>
              <wp:docPr id="43" name="Obraz 43" descr="Regionalny Program Operacyjny Województwa Pomorskiego na lata 2014-2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100" cy="19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058A">
          <w:rPr>
            <w:noProof/>
          </w:rPr>
          <w:t>1</w:t>
        </w:r>
        <w:r>
          <w:fldChar w:fldCharType="end"/>
        </w:r>
      </w:p>
    </w:sdtContent>
  </w:sdt>
  <w:p w14:paraId="3762321B" w14:textId="7DB0AC8F" w:rsidR="00863950" w:rsidRDefault="00863950" w:rsidP="00714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3B73" w14:textId="77777777" w:rsidR="00863950" w:rsidRDefault="00863950" w:rsidP="000E1AA8">
      <w:r>
        <w:separator/>
      </w:r>
    </w:p>
  </w:footnote>
  <w:footnote w:type="continuationSeparator" w:id="0">
    <w:p w14:paraId="7B053E30" w14:textId="77777777" w:rsidR="00863950" w:rsidRDefault="00863950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F8C1" w14:textId="112BDC31" w:rsidR="00863950" w:rsidRDefault="0086395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9504" behindDoc="1" locked="0" layoutInCell="1" allowOverlap="1" wp14:anchorId="5AAAF554" wp14:editId="66BF0842">
          <wp:simplePos x="0" y="0"/>
          <wp:positionH relativeFrom="margin">
            <wp:align>center</wp:align>
          </wp:positionH>
          <wp:positionV relativeFrom="topMargin">
            <wp:posOffset>160020</wp:posOffset>
          </wp:positionV>
          <wp:extent cx="7017385" cy="756285"/>
          <wp:effectExtent l="0" t="0" r="0" b="5715"/>
          <wp:wrapSquare wrapText="bothSides"/>
          <wp:docPr id="30" name="Obraz 30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1CB3" w14:textId="40BF8FE7" w:rsidR="00863950" w:rsidRDefault="00863950" w:rsidP="00714C20">
    <w:pPr>
      <w:pStyle w:val="Nagwek"/>
    </w:pPr>
    <w:r w:rsidRPr="00543176">
      <w:rPr>
        <w:rFonts w:asciiTheme="minorHAnsi" w:eastAsia="Malgun Gothic" w:hAnsiTheme="minorHAnsi"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100066A4" wp14:editId="0F50F99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7017385" cy="756285"/>
          <wp:effectExtent l="0" t="0" r="0" b="5715"/>
          <wp:wrapSquare wrapText="bothSides"/>
          <wp:docPr id="41" name="Obraz 41" descr="Logotyp z trzema grafikami w wersji monochromatycznej: Fundusze Europejskie Program Regionalny, Herb Województwa Pomorskiego - czarny gryf - Urząd Marszałkowski Województwa Pomorskiego, Flaga Unii Europejskiej -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8"/>
    <w:multiLevelType w:val="multilevel"/>
    <w:tmpl w:val="4942F5E6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4" w15:restartNumberingAfterBreak="0">
    <w:nsid w:val="00000010"/>
    <w:multiLevelType w:val="singleLevel"/>
    <w:tmpl w:val="00000010"/>
    <w:name w:val="WW8Num19"/>
    <w:styleLink w:val="WWNum16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7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8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864BD"/>
    <w:multiLevelType w:val="hybridMultilevel"/>
    <w:tmpl w:val="FA649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3231A"/>
    <w:multiLevelType w:val="hybridMultilevel"/>
    <w:tmpl w:val="C248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2269"/>
    <w:multiLevelType w:val="hybridMultilevel"/>
    <w:tmpl w:val="2FE843D0"/>
    <w:lvl w:ilvl="0" w:tplc="1028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AE82713"/>
    <w:multiLevelType w:val="hybridMultilevel"/>
    <w:tmpl w:val="8FC60322"/>
    <w:lvl w:ilvl="0" w:tplc="A614C18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822DB"/>
    <w:multiLevelType w:val="hybridMultilevel"/>
    <w:tmpl w:val="A60A63E6"/>
    <w:name w:val="WW8Num52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C83A2F"/>
    <w:multiLevelType w:val="multilevel"/>
    <w:tmpl w:val="F3443A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F22D0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C170A"/>
    <w:multiLevelType w:val="hybridMultilevel"/>
    <w:tmpl w:val="52388680"/>
    <w:lvl w:ilvl="0" w:tplc="7BF0030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E13658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1C068A5"/>
    <w:multiLevelType w:val="hybridMultilevel"/>
    <w:tmpl w:val="C450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9269D"/>
    <w:multiLevelType w:val="hybridMultilevel"/>
    <w:tmpl w:val="3F9EFC5E"/>
    <w:name w:val="WW8Num5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E359A"/>
    <w:multiLevelType w:val="hybridMultilevel"/>
    <w:tmpl w:val="350EB5C0"/>
    <w:name w:val="WW8Num522222"/>
    <w:lvl w:ilvl="0" w:tplc="2102B3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8" w15:restartNumberingAfterBreak="0">
    <w:nsid w:val="27E367E1"/>
    <w:multiLevelType w:val="hybridMultilevel"/>
    <w:tmpl w:val="ACF47CB4"/>
    <w:name w:val="WW8Num52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A1F4BFDC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285A2BF4"/>
    <w:multiLevelType w:val="multilevel"/>
    <w:tmpl w:val="A6105C8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D566A2B"/>
    <w:multiLevelType w:val="hybridMultilevel"/>
    <w:tmpl w:val="A8960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7A62E1"/>
    <w:multiLevelType w:val="hybridMultilevel"/>
    <w:tmpl w:val="1F160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003B"/>
    <w:multiLevelType w:val="hybridMultilevel"/>
    <w:tmpl w:val="3626C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5AF8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7A44CB9"/>
    <w:multiLevelType w:val="hybridMultilevel"/>
    <w:tmpl w:val="2D0EC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39512937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F5C1E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951E9"/>
    <w:multiLevelType w:val="multilevel"/>
    <w:tmpl w:val="3F14344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DE7007A"/>
    <w:multiLevelType w:val="hybridMultilevel"/>
    <w:tmpl w:val="F2D69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E828D5"/>
    <w:multiLevelType w:val="hybridMultilevel"/>
    <w:tmpl w:val="55B6B2E0"/>
    <w:lvl w:ilvl="0" w:tplc="E794B0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2B7A4F"/>
    <w:multiLevelType w:val="hybridMultilevel"/>
    <w:tmpl w:val="085042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4D13614"/>
    <w:multiLevelType w:val="hybridMultilevel"/>
    <w:tmpl w:val="74E4DF84"/>
    <w:lvl w:ilvl="0" w:tplc="707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6A6031E"/>
    <w:multiLevelType w:val="multilevel"/>
    <w:tmpl w:val="4482843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474C039A"/>
    <w:multiLevelType w:val="hybridMultilevel"/>
    <w:tmpl w:val="321E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styleLink w:val="Zaimportowanystyl1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861CDD"/>
    <w:multiLevelType w:val="hybridMultilevel"/>
    <w:tmpl w:val="277E6CC0"/>
    <w:lvl w:ilvl="0" w:tplc="8512764E">
      <w:start w:val="1"/>
      <w:numFmt w:val="upperRoman"/>
      <w:pStyle w:val="Nagwek3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BD663D"/>
    <w:multiLevelType w:val="multilevel"/>
    <w:tmpl w:val="FD069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AB2A3B"/>
    <w:multiLevelType w:val="hybridMultilevel"/>
    <w:tmpl w:val="5D6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4882149"/>
    <w:multiLevelType w:val="hybridMultilevel"/>
    <w:tmpl w:val="C8E447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320054"/>
    <w:multiLevelType w:val="hybridMultilevel"/>
    <w:tmpl w:val="5B22AD32"/>
    <w:lvl w:ilvl="0" w:tplc="CC84768E">
      <w:start w:val="1"/>
      <w:numFmt w:val="upperLetter"/>
      <w:lvlText w:val="%1."/>
      <w:lvlJc w:val="left"/>
      <w:pPr>
        <w:ind w:left="1069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E0F14"/>
    <w:multiLevelType w:val="hybridMultilevel"/>
    <w:tmpl w:val="BA468C1C"/>
    <w:name w:val="WW8Num175322222233"/>
    <w:lvl w:ilvl="0" w:tplc="A086A5EC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Theme="minorHAnsi" w:eastAsiaTheme="minorHAnsi" w:hAnsiTheme="minorHAnsi" w:cstheme="minorHAns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B882857"/>
    <w:multiLevelType w:val="hybridMultilevel"/>
    <w:tmpl w:val="A51A5588"/>
    <w:lvl w:ilvl="0" w:tplc="CDA4855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D165AAE"/>
    <w:multiLevelType w:val="hybridMultilevel"/>
    <w:tmpl w:val="7FFE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F5765"/>
    <w:multiLevelType w:val="hybridMultilevel"/>
    <w:tmpl w:val="12CC7A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FFC1F38"/>
    <w:multiLevelType w:val="hybridMultilevel"/>
    <w:tmpl w:val="9D147B4C"/>
    <w:lvl w:ilvl="0" w:tplc="770C6F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3B5DA7"/>
    <w:multiLevelType w:val="hybridMultilevel"/>
    <w:tmpl w:val="4FC2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6A4D"/>
    <w:multiLevelType w:val="hybridMultilevel"/>
    <w:tmpl w:val="241A73E0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42356D1"/>
    <w:multiLevelType w:val="hybridMultilevel"/>
    <w:tmpl w:val="C0CE4FA2"/>
    <w:name w:val="WW8Num52222222222222"/>
    <w:lvl w:ilvl="0" w:tplc="2102B3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8" w15:restartNumberingAfterBreak="0">
    <w:nsid w:val="654601D6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515C8E"/>
    <w:multiLevelType w:val="hybridMultilevel"/>
    <w:tmpl w:val="8E68CF5C"/>
    <w:name w:val="WW8Num922"/>
    <w:lvl w:ilvl="0" w:tplc="2474F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5" w15:restartNumberingAfterBreak="0">
    <w:nsid w:val="72F917B0"/>
    <w:multiLevelType w:val="hybridMultilevel"/>
    <w:tmpl w:val="204A306A"/>
    <w:lvl w:ilvl="0" w:tplc="C792C2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35141"/>
    <w:multiLevelType w:val="hybridMultilevel"/>
    <w:tmpl w:val="65E456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88732A9"/>
    <w:multiLevelType w:val="hybridMultilevel"/>
    <w:tmpl w:val="B79C7CB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9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80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4C7F9C"/>
    <w:multiLevelType w:val="hybridMultilevel"/>
    <w:tmpl w:val="090215B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12BEA"/>
    <w:multiLevelType w:val="hybridMultilevel"/>
    <w:tmpl w:val="85DC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</w:num>
  <w:num w:numId="3">
    <w:abstractNumId w:val="4"/>
  </w:num>
  <w:num w:numId="4">
    <w:abstractNumId w:val="6"/>
  </w:num>
  <w:num w:numId="5">
    <w:abstractNumId w:val="7"/>
  </w:num>
  <w:num w:numId="6">
    <w:abstractNumId w:val="26"/>
  </w:num>
  <w:num w:numId="7">
    <w:abstractNumId w:val="5"/>
  </w:num>
  <w:num w:numId="8">
    <w:abstractNumId w:val="82"/>
  </w:num>
  <w:num w:numId="9">
    <w:abstractNumId w:val="55"/>
  </w:num>
  <w:num w:numId="10">
    <w:abstractNumId w:val="51"/>
  </w:num>
  <w:num w:numId="11">
    <w:abstractNumId w:val="33"/>
  </w:num>
  <w:num w:numId="12">
    <w:abstractNumId w:val="57"/>
  </w:num>
  <w:num w:numId="13">
    <w:abstractNumId w:val="18"/>
  </w:num>
  <w:num w:numId="14">
    <w:abstractNumId w:val="72"/>
  </w:num>
  <w:num w:numId="15">
    <w:abstractNumId w:val="74"/>
  </w:num>
  <w:num w:numId="16">
    <w:abstractNumId w:val="43"/>
  </w:num>
  <w:num w:numId="17">
    <w:abstractNumId w:val="41"/>
  </w:num>
  <w:num w:numId="18">
    <w:abstractNumId w:val="21"/>
  </w:num>
  <w:num w:numId="19">
    <w:abstractNumId w:val="23"/>
    <w:lvlOverride w:ilvl="0">
      <w:startOverride w:val="1"/>
    </w:lvlOverride>
  </w:num>
  <w:num w:numId="20">
    <w:abstractNumId w:val="75"/>
  </w:num>
  <w:num w:numId="21">
    <w:abstractNumId w:val="12"/>
  </w:num>
  <w:num w:numId="22">
    <w:abstractNumId w:val="59"/>
  </w:num>
  <w:num w:numId="23">
    <w:abstractNumId w:val="73"/>
  </w:num>
  <w:num w:numId="24">
    <w:abstractNumId w:val="13"/>
  </w:num>
  <w:num w:numId="25">
    <w:abstractNumId w:val="1"/>
  </w:num>
  <w:num w:numId="26">
    <w:abstractNumId w:val="16"/>
  </w:num>
  <w:num w:numId="27">
    <w:abstractNumId w:val="69"/>
  </w:num>
  <w:num w:numId="28">
    <w:abstractNumId w:val="80"/>
  </w:num>
  <w:num w:numId="29">
    <w:abstractNumId w:val="20"/>
  </w:num>
  <w:num w:numId="30">
    <w:abstractNumId w:val="45"/>
  </w:num>
  <w:num w:numId="31">
    <w:abstractNumId w:val="49"/>
  </w:num>
  <w:num w:numId="32">
    <w:abstractNumId w:val="64"/>
  </w:num>
  <w:num w:numId="33">
    <w:abstractNumId w:val="22"/>
  </w:num>
  <w:num w:numId="34">
    <w:abstractNumId w:val="81"/>
  </w:num>
  <w:num w:numId="35">
    <w:abstractNumId w:val="61"/>
  </w:num>
  <w:num w:numId="36">
    <w:abstractNumId w:val="38"/>
  </w:num>
  <w:num w:numId="37">
    <w:abstractNumId w:val="31"/>
  </w:num>
  <w:num w:numId="38">
    <w:abstractNumId w:val="77"/>
  </w:num>
  <w:num w:numId="39">
    <w:abstractNumId w:val="79"/>
  </w:num>
  <w:num w:numId="40">
    <w:abstractNumId w:val="35"/>
  </w:num>
  <w:num w:numId="41">
    <w:abstractNumId w:val="52"/>
  </w:num>
  <w:num w:numId="42">
    <w:abstractNumId w:val="65"/>
  </w:num>
  <w:num w:numId="43">
    <w:abstractNumId w:val="47"/>
  </w:num>
  <w:num w:numId="44">
    <w:abstractNumId w:val="24"/>
  </w:num>
  <w:num w:numId="45">
    <w:abstractNumId w:val="8"/>
  </w:num>
  <w:num w:numId="46">
    <w:abstractNumId w:val="46"/>
  </w:num>
  <w:num w:numId="47">
    <w:abstractNumId w:val="66"/>
  </w:num>
  <w:num w:numId="48">
    <w:abstractNumId w:val="60"/>
  </w:num>
  <w:num w:numId="49">
    <w:abstractNumId w:val="71"/>
  </w:num>
  <w:num w:numId="50">
    <w:abstractNumId w:val="42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1"/>
  </w:num>
  <w:num w:numId="54">
    <w:abstractNumId w:val="32"/>
  </w:num>
  <w:num w:numId="55">
    <w:abstractNumId w:val="39"/>
  </w:num>
  <w:num w:numId="56">
    <w:abstractNumId w:val="48"/>
  </w:num>
  <w:num w:numId="57">
    <w:abstractNumId w:val="30"/>
  </w:num>
  <w:num w:numId="58">
    <w:abstractNumId w:val="78"/>
  </w:num>
  <w:num w:numId="59">
    <w:abstractNumId w:val="10"/>
  </w:num>
  <w:num w:numId="60">
    <w:abstractNumId w:val="63"/>
  </w:num>
  <w:num w:numId="61">
    <w:abstractNumId w:val="44"/>
  </w:num>
  <w:num w:numId="62">
    <w:abstractNumId w:val="19"/>
  </w:num>
  <w:num w:numId="63">
    <w:abstractNumId w:val="76"/>
  </w:num>
  <w:num w:numId="64">
    <w:abstractNumId w:val="54"/>
  </w:num>
  <w:num w:numId="65">
    <w:abstractNumId w:val="83"/>
  </w:num>
  <w:num w:numId="66">
    <w:abstractNumId w:val="34"/>
  </w:num>
  <w:num w:numId="67">
    <w:abstractNumId w:val="29"/>
  </w:num>
  <w:num w:numId="68">
    <w:abstractNumId w:val="37"/>
  </w:num>
  <w:num w:numId="69">
    <w:abstractNumId w:val="40"/>
  </w:num>
  <w:num w:numId="70">
    <w:abstractNumId w:val="17"/>
  </w:num>
  <w:num w:numId="71">
    <w:abstractNumId w:val="68"/>
  </w:num>
  <w:num w:numId="72">
    <w:abstractNumId w:val="36"/>
  </w:num>
  <w:num w:numId="73">
    <w:abstractNumId w:val="62"/>
  </w:num>
  <w:num w:numId="74">
    <w:abstractNumId w:val="1"/>
    <w:lvlOverride w:ilvl="0">
      <w:startOverride w:val="1"/>
    </w:lvlOverride>
  </w:num>
  <w:num w:numId="75">
    <w:abstractNumId w:val="15"/>
  </w:num>
  <w:num w:numId="76">
    <w:abstractNumId w:val="9"/>
  </w:num>
  <w:num w:numId="77">
    <w:abstractNumId w:val="58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794CF5-4586-422B-A11E-5943B03B975C}"/>
  </w:docVars>
  <w:rsids>
    <w:rsidRoot w:val="00A74436"/>
    <w:rsid w:val="00000331"/>
    <w:rsid w:val="00000F65"/>
    <w:rsid w:val="000018E2"/>
    <w:rsid w:val="000114C5"/>
    <w:rsid w:val="000177AC"/>
    <w:rsid w:val="00026819"/>
    <w:rsid w:val="000279DB"/>
    <w:rsid w:val="000310DC"/>
    <w:rsid w:val="00034E58"/>
    <w:rsid w:val="00035867"/>
    <w:rsid w:val="00035EA3"/>
    <w:rsid w:val="00041F7C"/>
    <w:rsid w:val="0004266C"/>
    <w:rsid w:val="000446EC"/>
    <w:rsid w:val="000449D2"/>
    <w:rsid w:val="00046EFA"/>
    <w:rsid w:val="00050E87"/>
    <w:rsid w:val="00074CEF"/>
    <w:rsid w:val="00075EB2"/>
    <w:rsid w:val="000766F6"/>
    <w:rsid w:val="00076DDD"/>
    <w:rsid w:val="0007761E"/>
    <w:rsid w:val="000801F8"/>
    <w:rsid w:val="00080D4B"/>
    <w:rsid w:val="00082B68"/>
    <w:rsid w:val="0008359C"/>
    <w:rsid w:val="00084FA3"/>
    <w:rsid w:val="000865DC"/>
    <w:rsid w:val="000900F9"/>
    <w:rsid w:val="00096435"/>
    <w:rsid w:val="000A7523"/>
    <w:rsid w:val="000C36A3"/>
    <w:rsid w:val="000D1353"/>
    <w:rsid w:val="000D6E71"/>
    <w:rsid w:val="000D7C46"/>
    <w:rsid w:val="000E1AA8"/>
    <w:rsid w:val="000E1ECE"/>
    <w:rsid w:val="000E2358"/>
    <w:rsid w:val="000E4878"/>
    <w:rsid w:val="000E7DA3"/>
    <w:rsid w:val="000F0636"/>
    <w:rsid w:val="000F213E"/>
    <w:rsid w:val="000F59B6"/>
    <w:rsid w:val="00100818"/>
    <w:rsid w:val="00101D58"/>
    <w:rsid w:val="001044BF"/>
    <w:rsid w:val="001057D2"/>
    <w:rsid w:val="00105D94"/>
    <w:rsid w:val="0010758E"/>
    <w:rsid w:val="0011072C"/>
    <w:rsid w:val="00117604"/>
    <w:rsid w:val="0012306E"/>
    <w:rsid w:val="0012564D"/>
    <w:rsid w:val="00126719"/>
    <w:rsid w:val="001267A0"/>
    <w:rsid w:val="001358FA"/>
    <w:rsid w:val="00140D27"/>
    <w:rsid w:val="0014453E"/>
    <w:rsid w:val="001446D4"/>
    <w:rsid w:val="00145746"/>
    <w:rsid w:val="001467D1"/>
    <w:rsid w:val="00161EA8"/>
    <w:rsid w:val="00164F93"/>
    <w:rsid w:val="00170090"/>
    <w:rsid w:val="00171571"/>
    <w:rsid w:val="001831C0"/>
    <w:rsid w:val="0018705A"/>
    <w:rsid w:val="00191F79"/>
    <w:rsid w:val="001927AD"/>
    <w:rsid w:val="00192D49"/>
    <w:rsid w:val="00193476"/>
    <w:rsid w:val="001939CA"/>
    <w:rsid w:val="00193BC8"/>
    <w:rsid w:val="00194D13"/>
    <w:rsid w:val="00195A38"/>
    <w:rsid w:val="001A11BD"/>
    <w:rsid w:val="001A2833"/>
    <w:rsid w:val="001A3FAB"/>
    <w:rsid w:val="001A7B62"/>
    <w:rsid w:val="001B000B"/>
    <w:rsid w:val="001B1C9C"/>
    <w:rsid w:val="001B4DA6"/>
    <w:rsid w:val="001B4F0B"/>
    <w:rsid w:val="001B7393"/>
    <w:rsid w:val="001C29DD"/>
    <w:rsid w:val="001C466F"/>
    <w:rsid w:val="001C677F"/>
    <w:rsid w:val="001C7D7A"/>
    <w:rsid w:val="001D1050"/>
    <w:rsid w:val="001D4294"/>
    <w:rsid w:val="001D5519"/>
    <w:rsid w:val="001E1017"/>
    <w:rsid w:val="001E2F95"/>
    <w:rsid w:val="001E6E72"/>
    <w:rsid w:val="001F00D1"/>
    <w:rsid w:val="001F052A"/>
    <w:rsid w:val="001F4487"/>
    <w:rsid w:val="001F5FF5"/>
    <w:rsid w:val="002003C9"/>
    <w:rsid w:val="00204495"/>
    <w:rsid w:val="0020568B"/>
    <w:rsid w:val="0020649C"/>
    <w:rsid w:val="00210D94"/>
    <w:rsid w:val="00212369"/>
    <w:rsid w:val="00213C64"/>
    <w:rsid w:val="00216D1D"/>
    <w:rsid w:val="00221788"/>
    <w:rsid w:val="00221B59"/>
    <w:rsid w:val="00222941"/>
    <w:rsid w:val="00223807"/>
    <w:rsid w:val="002278A9"/>
    <w:rsid w:val="002333B5"/>
    <w:rsid w:val="00241264"/>
    <w:rsid w:val="00245FF1"/>
    <w:rsid w:val="002461CE"/>
    <w:rsid w:val="002534DA"/>
    <w:rsid w:val="002541FF"/>
    <w:rsid w:val="00256A3C"/>
    <w:rsid w:val="00257823"/>
    <w:rsid w:val="0026037E"/>
    <w:rsid w:val="00262191"/>
    <w:rsid w:val="00263F41"/>
    <w:rsid w:val="002648C2"/>
    <w:rsid w:val="00264AF8"/>
    <w:rsid w:val="00267347"/>
    <w:rsid w:val="00273945"/>
    <w:rsid w:val="00274449"/>
    <w:rsid w:val="0028148A"/>
    <w:rsid w:val="00281C01"/>
    <w:rsid w:val="00284997"/>
    <w:rsid w:val="00284E4C"/>
    <w:rsid w:val="00285363"/>
    <w:rsid w:val="00287FFA"/>
    <w:rsid w:val="002B4FEC"/>
    <w:rsid w:val="002B5B80"/>
    <w:rsid w:val="002B6EEB"/>
    <w:rsid w:val="002C00EF"/>
    <w:rsid w:val="002C5F4A"/>
    <w:rsid w:val="002C7410"/>
    <w:rsid w:val="002C77C9"/>
    <w:rsid w:val="002D058A"/>
    <w:rsid w:val="002D404F"/>
    <w:rsid w:val="002D4A96"/>
    <w:rsid w:val="002E08F2"/>
    <w:rsid w:val="002E2C5D"/>
    <w:rsid w:val="002E2F8E"/>
    <w:rsid w:val="002E373D"/>
    <w:rsid w:val="002E52B1"/>
    <w:rsid w:val="002E7709"/>
    <w:rsid w:val="002F4C2A"/>
    <w:rsid w:val="0030006B"/>
    <w:rsid w:val="00300D20"/>
    <w:rsid w:val="00301289"/>
    <w:rsid w:val="00302859"/>
    <w:rsid w:val="003066B1"/>
    <w:rsid w:val="0031111E"/>
    <w:rsid w:val="00315CD0"/>
    <w:rsid w:val="00316E9D"/>
    <w:rsid w:val="00320FDF"/>
    <w:rsid w:val="00321210"/>
    <w:rsid w:val="0032266D"/>
    <w:rsid w:val="003253FB"/>
    <w:rsid w:val="00327EFE"/>
    <w:rsid w:val="0033225A"/>
    <w:rsid w:val="00335AE7"/>
    <w:rsid w:val="003373DD"/>
    <w:rsid w:val="00347120"/>
    <w:rsid w:val="0035456F"/>
    <w:rsid w:val="003552E0"/>
    <w:rsid w:val="003566F8"/>
    <w:rsid w:val="00360D48"/>
    <w:rsid w:val="00365A13"/>
    <w:rsid w:val="00371441"/>
    <w:rsid w:val="00376457"/>
    <w:rsid w:val="00381FAF"/>
    <w:rsid w:val="003828BB"/>
    <w:rsid w:val="003831E1"/>
    <w:rsid w:val="00390D47"/>
    <w:rsid w:val="00390FC4"/>
    <w:rsid w:val="00395418"/>
    <w:rsid w:val="00397D51"/>
    <w:rsid w:val="003A209E"/>
    <w:rsid w:val="003A52B1"/>
    <w:rsid w:val="003B07FC"/>
    <w:rsid w:val="003B7E51"/>
    <w:rsid w:val="003B7FBC"/>
    <w:rsid w:val="003C03ED"/>
    <w:rsid w:val="003C05A5"/>
    <w:rsid w:val="003C37C8"/>
    <w:rsid w:val="003C5AF3"/>
    <w:rsid w:val="003C61B0"/>
    <w:rsid w:val="003D1C35"/>
    <w:rsid w:val="003D216D"/>
    <w:rsid w:val="003D421F"/>
    <w:rsid w:val="003D5663"/>
    <w:rsid w:val="003D663E"/>
    <w:rsid w:val="003D775A"/>
    <w:rsid w:val="003E0F3B"/>
    <w:rsid w:val="003E4525"/>
    <w:rsid w:val="003E5879"/>
    <w:rsid w:val="003E5A40"/>
    <w:rsid w:val="003F0FC9"/>
    <w:rsid w:val="003F5E1F"/>
    <w:rsid w:val="004029E1"/>
    <w:rsid w:val="00404725"/>
    <w:rsid w:val="00404B20"/>
    <w:rsid w:val="004053D7"/>
    <w:rsid w:val="004117ED"/>
    <w:rsid w:val="00414555"/>
    <w:rsid w:val="0041520F"/>
    <w:rsid w:val="0043145C"/>
    <w:rsid w:val="00434C1B"/>
    <w:rsid w:val="00434D49"/>
    <w:rsid w:val="00434E49"/>
    <w:rsid w:val="00435918"/>
    <w:rsid w:val="00436D4A"/>
    <w:rsid w:val="0043784C"/>
    <w:rsid w:val="0044080E"/>
    <w:rsid w:val="004424B2"/>
    <w:rsid w:val="00443D0B"/>
    <w:rsid w:val="004461B9"/>
    <w:rsid w:val="00447EB1"/>
    <w:rsid w:val="004507EF"/>
    <w:rsid w:val="00450BE2"/>
    <w:rsid w:val="00451A00"/>
    <w:rsid w:val="00451EE1"/>
    <w:rsid w:val="00456980"/>
    <w:rsid w:val="00465CC1"/>
    <w:rsid w:val="004661F4"/>
    <w:rsid w:val="004724E2"/>
    <w:rsid w:val="0048180B"/>
    <w:rsid w:val="0048729E"/>
    <w:rsid w:val="00495C1E"/>
    <w:rsid w:val="004A1F08"/>
    <w:rsid w:val="004A2755"/>
    <w:rsid w:val="004A2C81"/>
    <w:rsid w:val="004A361A"/>
    <w:rsid w:val="004A57C2"/>
    <w:rsid w:val="004A6693"/>
    <w:rsid w:val="004A684F"/>
    <w:rsid w:val="004C002A"/>
    <w:rsid w:val="004C201C"/>
    <w:rsid w:val="004C3704"/>
    <w:rsid w:val="004C7E38"/>
    <w:rsid w:val="004D04AF"/>
    <w:rsid w:val="004D085B"/>
    <w:rsid w:val="004D317F"/>
    <w:rsid w:val="004D46C6"/>
    <w:rsid w:val="004E1A6D"/>
    <w:rsid w:val="004E1C69"/>
    <w:rsid w:val="004E27BB"/>
    <w:rsid w:val="004E2E6A"/>
    <w:rsid w:val="004E550D"/>
    <w:rsid w:val="004E6269"/>
    <w:rsid w:val="004E79A8"/>
    <w:rsid w:val="004F2E28"/>
    <w:rsid w:val="004F720E"/>
    <w:rsid w:val="005073B1"/>
    <w:rsid w:val="00507B12"/>
    <w:rsid w:val="00511ED8"/>
    <w:rsid w:val="005139D9"/>
    <w:rsid w:val="005156BD"/>
    <w:rsid w:val="005177AF"/>
    <w:rsid w:val="00520DE7"/>
    <w:rsid w:val="00522D37"/>
    <w:rsid w:val="00523CCA"/>
    <w:rsid w:val="00525A28"/>
    <w:rsid w:val="005261E5"/>
    <w:rsid w:val="005268C2"/>
    <w:rsid w:val="00527ED7"/>
    <w:rsid w:val="00531F25"/>
    <w:rsid w:val="005428F1"/>
    <w:rsid w:val="00544802"/>
    <w:rsid w:val="005458E3"/>
    <w:rsid w:val="00554103"/>
    <w:rsid w:val="005547DC"/>
    <w:rsid w:val="005606B7"/>
    <w:rsid w:val="0056622D"/>
    <w:rsid w:val="005677FF"/>
    <w:rsid w:val="005708ED"/>
    <w:rsid w:val="00572C33"/>
    <w:rsid w:val="00573BED"/>
    <w:rsid w:val="00577F02"/>
    <w:rsid w:val="005822A3"/>
    <w:rsid w:val="0058245C"/>
    <w:rsid w:val="00595565"/>
    <w:rsid w:val="00597748"/>
    <w:rsid w:val="005A14BC"/>
    <w:rsid w:val="005A3BA3"/>
    <w:rsid w:val="005A4836"/>
    <w:rsid w:val="005A6273"/>
    <w:rsid w:val="005A7A81"/>
    <w:rsid w:val="005B6F97"/>
    <w:rsid w:val="005C0890"/>
    <w:rsid w:val="005C4684"/>
    <w:rsid w:val="005C740F"/>
    <w:rsid w:val="005D63A2"/>
    <w:rsid w:val="005E0061"/>
    <w:rsid w:val="005E537B"/>
    <w:rsid w:val="005E7582"/>
    <w:rsid w:val="005F19DE"/>
    <w:rsid w:val="005F231E"/>
    <w:rsid w:val="005F27F1"/>
    <w:rsid w:val="005F2EFA"/>
    <w:rsid w:val="005F7FD7"/>
    <w:rsid w:val="00600F8F"/>
    <w:rsid w:val="0060158D"/>
    <w:rsid w:val="0060295A"/>
    <w:rsid w:val="0060520B"/>
    <w:rsid w:val="00605A8B"/>
    <w:rsid w:val="0060601B"/>
    <w:rsid w:val="00606AC5"/>
    <w:rsid w:val="00611046"/>
    <w:rsid w:val="00611C91"/>
    <w:rsid w:val="0061397A"/>
    <w:rsid w:val="006169D2"/>
    <w:rsid w:val="00617DD3"/>
    <w:rsid w:val="006240E7"/>
    <w:rsid w:val="00634BA6"/>
    <w:rsid w:val="00643590"/>
    <w:rsid w:val="006476EF"/>
    <w:rsid w:val="00647A8D"/>
    <w:rsid w:val="006509BE"/>
    <w:rsid w:val="00650B33"/>
    <w:rsid w:val="00653BDD"/>
    <w:rsid w:val="00655914"/>
    <w:rsid w:val="00660EC0"/>
    <w:rsid w:val="006656BA"/>
    <w:rsid w:val="006664C1"/>
    <w:rsid w:val="0067151A"/>
    <w:rsid w:val="00672759"/>
    <w:rsid w:val="00672F78"/>
    <w:rsid w:val="00673A5C"/>
    <w:rsid w:val="00674838"/>
    <w:rsid w:val="00681CC7"/>
    <w:rsid w:val="006820DE"/>
    <w:rsid w:val="00682E72"/>
    <w:rsid w:val="0069785C"/>
    <w:rsid w:val="006B002B"/>
    <w:rsid w:val="006B03F7"/>
    <w:rsid w:val="006B04C3"/>
    <w:rsid w:val="006B107A"/>
    <w:rsid w:val="006B1A4F"/>
    <w:rsid w:val="006B29AC"/>
    <w:rsid w:val="006B5C6B"/>
    <w:rsid w:val="006C3BCA"/>
    <w:rsid w:val="006C4FC4"/>
    <w:rsid w:val="006C56CA"/>
    <w:rsid w:val="006D0973"/>
    <w:rsid w:val="006D161E"/>
    <w:rsid w:val="006E447C"/>
    <w:rsid w:val="00702A90"/>
    <w:rsid w:val="007057F6"/>
    <w:rsid w:val="00711AFD"/>
    <w:rsid w:val="0071494D"/>
    <w:rsid w:val="00714C20"/>
    <w:rsid w:val="007162DF"/>
    <w:rsid w:val="00716B59"/>
    <w:rsid w:val="00720810"/>
    <w:rsid w:val="007219A9"/>
    <w:rsid w:val="00724E68"/>
    <w:rsid w:val="007315DD"/>
    <w:rsid w:val="00733D95"/>
    <w:rsid w:val="007405B2"/>
    <w:rsid w:val="00741A14"/>
    <w:rsid w:val="00742445"/>
    <w:rsid w:val="00743A3A"/>
    <w:rsid w:val="00745D71"/>
    <w:rsid w:val="007525EE"/>
    <w:rsid w:val="00752DF0"/>
    <w:rsid w:val="00753AFA"/>
    <w:rsid w:val="00757CC5"/>
    <w:rsid w:val="0076567C"/>
    <w:rsid w:val="00772C4A"/>
    <w:rsid w:val="007773C1"/>
    <w:rsid w:val="0078156E"/>
    <w:rsid w:val="00784756"/>
    <w:rsid w:val="00784D5D"/>
    <w:rsid w:val="00786EE7"/>
    <w:rsid w:val="007870B9"/>
    <w:rsid w:val="007871DF"/>
    <w:rsid w:val="00787483"/>
    <w:rsid w:val="007927B2"/>
    <w:rsid w:val="00796AFF"/>
    <w:rsid w:val="00796D0C"/>
    <w:rsid w:val="00797994"/>
    <w:rsid w:val="00797C8F"/>
    <w:rsid w:val="007A420B"/>
    <w:rsid w:val="007A516D"/>
    <w:rsid w:val="007A6ADD"/>
    <w:rsid w:val="007A6CD3"/>
    <w:rsid w:val="007A7D77"/>
    <w:rsid w:val="007B33D7"/>
    <w:rsid w:val="007B6BCF"/>
    <w:rsid w:val="007B7807"/>
    <w:rsid w:val="007C0CF1"/>
    <w:rsid w:val="007C0D28"/>
    <w:rsid w:val="007C1092"/>
    <w:rsid w:val="007C2112"/>
    <w:rsid w:val="007C4805"/>
    <w:rsid w:val="007D2FC8"/>
    <w:rsid w:val="007D3CA4"/>
    <w:rsid w:val="007D599F"/>
    <w:rsid w:val="007D67D0"/>
    <w:rsid w:val="007E1681"/>
    <w:rsid w:val="007E19B6"/>
    <w:rsid w:val="007F0D5C"/>
    <w:rsid w:val="007F0E12"/>
    <w:rsid w:val="007F13CD"/>
    <w:rsid w:val="007F38C8"/>
    <w:rsid w:val="007F6000"/>
    <w:rsid w:val="00804DF4"/>
    <w:rsid w:val="00805101"/>
    <w:rsid w:val="00806E14"/>
    <w:rsid w:val="00806F44"/>
    <w:rsid w:val="00807B39"/>
    <w:rsid w:val="00814093"/>
    <w:rsid w:val="0082046D"/>
    <w:rsid w:val="00820566"/>
    <w:rsid w:val="008212F0"/>
    <w:rsid w:val="00824082"/>
    <w:rsid w:val="00825842"/>
    <w:rsid w:val="00827737"/>
    <w:rsid w:val="00832404"/>
    <w:rsid w:val="00832A87"/>
    <w:rsid w:val="008367AE"/>
    <w:rsid w:val="00841A81"/>
    <w:rsid w:val="00842E0B"/>
    <w:rsid w:val="00843C35"/>
    <w:rsid w:val="008445FC"/>
    <w:rsid w:val="00845C48"/>
    <w:rsid w:val="0084657D"/>
    <w:rsid w:val="00850EC4"/>
    <w:rsid w:val="00850EE0"/>
    <w:rsid w:val="00856F3D"/>
    <w:rsid w:val="0086026C"/>
    <w:rsid w:val="00863950"/>
    <w:rsid w:val="008640D8"/>
    <w:rsid w:val="00864483"/>
    <w:rsid w:val="008669C6"/>
    <w:rsid w:val="008669EB"/>
    <w:rsid w:val="00867E46"/>
    <w:rsid w:val="00870352"/>
    <w:rsid w:val="00871433"/>
    <w:rsid w:val="00872976"/>
    <w:rsid w:val="008735B7"/>
    <w:rsid w:val="00875311"/>
    <w:rsid w:val="00876F26"/>
    <w:rsid w:val="008818D3"/>
    <w:rsid w:val="00881ECF"/>
    <w:rsid w:val="00883671"/>
    <w:rsid w:val="0088422D"/>
    <w:rsid w:val="0089157E"/>
    <w:rsid w:val="00894254"/>
    <w:rsid w:val="00897D0A"/>
    <w:rsid w:val="008A060F"/>
    <w:rsid w:val="008A107E"/>
    <w:rsid w:val="008B0D6C"/>
    <w:rsid w:val="008B3202"/>
    <w:rsid w:val="008B57A9"/>
    <w:rsid w:val="008B68A8"/>
    <w:rsid w:val="008C0820"/>
    <w:rsid w:val="008D0C30"/>
    <w:rsid w:val="008D0C7A"/>
    <w:rsid w:val="008D381F"/>
    <w:rsid w:val="008D508B"/>
    <w:rsid w:val="008D5E56"/>
    <w:rsid w:val="008E2786"/>
    <w:rsid w:val="008E4219"/>
    <w:rsid w:val="008E4A13"/>
    <w:rsid w:val="008E58FC"/>
    <w:rsid w:val="008E6E45"/>
    <w:rsid w:val="008F5FD3"/>
    <w:rsid w:val="008F7E79"/>
    <w:rsid w:val="008F7EEE"/>
    <w:rsid w:val="0090358E"/>
    <w:rsid w:val="0090370C"/>
    <w:rsid w:val="00905A49"/>
    <w:rsid w:val="00911AE7"/>
    <w:rsid w:val="00915A87"/>
    <w:rsid w:val="009160BC"/>
    <w:rsid w:val="00916AFE"/>
    <w:rsid w:val="00922C35"/>
    <w:rsid w:val="00922E3F"/>
    <w:rsid w:val="0092386D"/>
    <w:rsid w:val="00925662"/>
    <w:rsid w:val="00931DA9"/>
    <w:rsid w:val="0093664E"/>
    <w:rsid w:val="009423A2"/>
    <w:rsid w:val="00946196"/>
    <w:rsid w:val="009466AA"/>
    <w:rsid w:val="00961C58"/>
    <w:rsid w:val="00962462"/>
    <w:rsid w:val="009638EC"/>
    <w:rsid w:val="00963A86"/>
    <w:rsid w:val="00965EA5"/>
    <w:rsid w:val="0096605A"/>
    <w:rsid w:val="0096749F"/>
    <w:rsid w:val="00970DB9"/>
    <w:rsid w:val="0098116A"/>
    <w:rsid w:val="009920BE"/>
    <w:rsid w:val="0099383E"/>
    <w:rsid w:val="00993D26"/>
    <w:rsid w:val="00994BF1"/>
    <w:rsid w:val="009973CF"/>
    <w:rsid w:val="009A52A3"/>
    <w:rsid w:val="009A5873"/>
    <w:rsid w:val="009A70DB"/>
    <w:rsid w:val="009A72D5"/>
    <w:rsid w:val="009B1BE5"/>
    <w:rsid w:val="009B1F4C"/>
    <w:rsid w:val="009B29BF"/>
    <w:rsid w:val="009B369C"/>
    <w:rsid w:val="009B56AD"/>
    <w:rsid w:val="009B751E"/>
    <w:rsid w:val="009B7EA4"/>
    <w:rsid w:val="009D0A9D"/>
    <w:rsid w:val="009D2D03"/>
    <w:rsid w:val="009D59A3"/>
    <w:rsid w:val="009E035A"/>
    <w:rsid w:val="009E0BD9"/>
    <w:rsid w:val="009E19C6"/>
    <w:rsid w:val="009E6F11"/>
    <w:rsid w:val="009F1C77"/>
    <w:rsid w:val="009F20A1"/>
    <w:rsid w:val="009F2FF4"/>
    <w:rsid w:val="009F397F"/>
    <w:rsid w:val="009F561B"/>
    <w:rsid w:val="00A050CC"/>
    <w:rsid w:val="00A0670F"/>
    <w:rsid w:val="00A07FF7"/>
    <w:rsid w:val="00A20E6A"/>
    <w:rsid w:val="00A24EEE"/>
    <w:rsid w:val="00A25FA6"/>
    <w:rsid w:val="00A30C90"/>
    <w:rsid w:val="00A329DC"/>
    <w:rsid w:val="00A3516C"/>
    <w:rsid w:val="00A36877"/>
    <w:rsid w:val="00A41564"/>
    <w:rsid w:val="00A420E0"/>
    <w:rsid w:val="00A44B1F"/>
    <w:rsid w:val="00A44CDC"/>
    <w:rsid w:val="00A45910"/>
    <w:rsid w:val="00A46380"/>
    <w:rsid w:val="00A469FC"/>
    <w:rsid w:val="00A51BB2"/>
    <w:rsid w:val="00A53260"/>
    <w:rsid w:val="00A5493E"/>
    <w:rsid w:val="00A56C8D"/>
    <w:rsid w:val="00A70ECD"/>
    <w:rsid w:val="00A74436"/>
    <w:rsid w:val="00A754C4"/>
    <w:rsid w:val="00A77B7F"/>
    <w:rsid w:val="00A80DF8"/>
    <w:rsid w:val="00A85C12"/>
    <w:rsid w:val="00A86984"/>
    <w:rsid w:val="00A86B21"/>
    <w:rsid w:val="00A87F76"/>
    <w:rsid w:val="00A91F72"/>
    <w:rsid w:val="00A92AE8"/>
    <w:rsid w:val="00A941A4"/>
    <w:rsid w:val="00A95EE4"/>
    <w:rsid w:val="00A970A1"/>
    <w:rsid w:val="00AA7901"/>
    <w:rsid w:val="00AB1E41"/>
    <w:rsid w:val="00AB4351"/>
    <w:rsid w:val="00AB5C4D"/>
    <w:rsid w:val="00AB7638"/>
    <w:rsid w:val="00AC33ED"/>
    <w:rsid w:val="00AC46B7"/>
    <w:rsid w:val="00AC4A11"/>
    <w:rsid w:val="00AC584C"/>
    <w:rsid w:val="00AC5E77"/>
    <w:rsid w:val="00AC67D9"/>
    <w:rsid w:val="00AD1004"/>
    <w:rsid w:val="00AD2B93"/>
    <w:rsid w:val="00AE394C"/>
    <w:rsid w:val="00AF169E"/>
    <w:rsid w:val="00AF418C"/>
    <w:rsid w:val="00B042E4"/>
    <w:rsid w:val="00B04B8D"/>
    <w:rsid w:val="00B05DE2"/>
    <w:rsid w:val="00B107BE"/>
    <w:rsid w:val="00B2076A"/>
    <w:rsid w:val="00B2084B"/>
    <w:rsid w:val="00B209C7"/>
    <w:rsid w:val="00B22AA4"/>
    <w:rsid w:val="00B261C9"/>
    <w:rsid w:val="00B2697B"/>
    <w:rsid w:val="00B27C1F"/>
    <w:rsid w:val="00B32E84"/>
    <w:rsid w:val="00B32F38"/>
    <w:rsid w:val="00B33C17"/>
    <w:rsid w:val="00B348DF"/>
    <w:rsid w:val="00B40397"/>
    <w:rsid w:val="00B40444"/>
    <w:rsid w:val="00B44827"/>
    <w:rsid w:val="00B44B60"/>
    <w:rsid w:val="00B509EA"/>
    <w:rsid w:val="00B5366F"/>
    <w:rsid w:val="00B5374A"/>
    <w:rsid w:val="00B5444A"/>
    <w:rsid w:val="00B565FD"/>
    <w:rsid w:val="00B60AF1"/>
    <w:rsid w:val="00B627A7"/>
    <w:rsid w:val="00B70FF7"/>
    <w:rsid w:val="00B73268"/>
    <w:rsid w:val="00B73BDE"/>
    <w:rsid w:val="00B74FB8"/>
    <w:rsid w:val="00B75126"/>
    <w:rsid w:val="00B836D5"/>
    <w:rsid w:val="00B85C1F"/>
    <w:rsid w:val="00B8638C"/>
    <w:rsid w:val="00B92053"/>
    <w:rsid w:val="00B92C67"/>
    <w:rsid w:val="00B93038"/>
    <w:rsid w:val="00B943E0"/>
    <w:rsid w:val="00B95209"/>
    <w:rsid w:val="00B9718D"/>
    <w:rsid w:val="00BA4970"/>
    <w:rsid w:val="00BA7241"/>
    <w:rsid w:val="00BB1D4A"/>
    <w:rsid w:val="00BB27BF"/>
    <w:rsid w:val="00BB571C"/>
    <w:rsid w:val="00BB5951"/>
    <w:rsid w:val="00BC0818"/>
    <w:rsid w:val="00BC0F2D"/>
    <w:rsid w:val="00BC1B46"/>
    <w:rsid w:val="00BC3FB5"/>
    <w:rsid w:val="00BC5094"/>
    <w:rsid w:val="00BC6194"/>
    <w:rsid w:val="00BD174D"/>
    <w:rsid w:val="00BE014C"/>
    <w:rsid w:val="00BE2829"/>
    <w:rsid w:val="00BE3A1B"/>
    <w:rsid w:val="00BE67C4"/>
    <w:rsid w:val="00BF4AC6"/>
    <w:rsid w:val="00BF5859"/>
    <w:rsid w:val="00C01DC2"/>
    <w:rsid w:val="00C05117"/>
    <w:rsid w:val="00C06078"/>
    <w:rsid w:val="00C24976"/>
    <w:rsid w:val="00C3146F"/>
    <w:rsid w:val="00C32D75"/>
    <w:rsid w:val="00C34262"/>
    <w:rsid w:val="00C3490E"/>
    <w:rsid w:val="00C378DB"/>
    <w:rsid w:val="00C41291"/>
    <w:rsid w:val="00C452DD"/>
    <w:rsid w:val="00C47469"/>
    <w:rsid w:val="00C47C22"/>
    <w:rsid w:val="00C52E16"/>
    <w:rsid w:val="00C5383A"/>
    <w:rsid w:val="00C55AB0"/>
    <w:rsid w:val="00C5768B"/>
    <w:rsid w:val="00C6538C"/>
    <w:rsid w:val="00C67EC9"/>
    <w:rsid w:val="00C70715"/>
    <w:rsid w:val="00C742DE"/>
    <w:rsid w:val="00C80093"/>
    <w:rsid w:val="00C8255B"/>
    <w:rsid w:val="00C834FA"/>
    <w:rsid w:val="00C83B2F"/>
    <w:rsid w:val="00C94489"/>
    <w:rsid w:val="00C95D72"/>
    <w:rsid w:val="00C97F9B"/>
    <w:rsid w:val="00CA3FB2"/>
    <w:rsid w:val="00CA54F5"/>
    <w:rsid w:val="00CA552B"/>
    <w:rsid w:val="00CA5AA5"/>
    <w:rsid w:val="00CA5D4C"/>
    <w:rsid w:val="00CA6117"/>
    <w:rsid w:val="00CA6B41"/>
    <w:rsid w:val="00CB001C"/>
    <w:rsid w:val="00CB0C7F"/>
    <w:rsid w:val="00CB1958"/>
    <w:rsid w:val="00CB296E"/>
    <w:rsid w:val="00CB5EBA"/>
    <w:rsid w:val="00CC4E44"/>
    <w:rsid w:val="00CC71CA"/>
    <w:rsid w:val="00CD0679"/>
    <w:rsid w:val="00CD413E"/>
    <w:rsid w:val="00CD694B"/>
    <w:rsid w:val="00CE15CB"/>
    <w:rsid w:val="00CE391F"/>
    <w:rsid w:val="00CE40E8"/>
    <w:rsid w:val="00CE6C81"/>
    <w:rsid w:val="00CF33B1"/>
    <w:rsid w:val="00CF50F8"/>
    <w:rsid w:val="00CF57F0"/>
    <w:rsid w:val="00CF5F86"/>
    <w:rsid w:val="00CF704A"/>
    <w:rsid w:val="00D11EFE"/>
    <w:rsid w:val="00D123F1"/>
    <w:rsid w:val="00D16022"/>
    <w:rsid w:val="00D24E17"/>
    <w:rsid w:val="00D2509D"/>
    <w:rsid w:val="00D267E4"/>
    <w:rsid w:val="00D34389"/>
    <w:rsid w:val="00D352A8"/>
    <w:rsid w:val="00D362CF"/>
    <w:rsid w:val="00D37771"/>
    <w:rsid w:val="00D4025F"/>
    <w:rsid w:val="00D42982"/>
    <w:rsid w:val="00D4319E"/>
    <w:rsid w:val="00D44D83"/>
    <w:rsid w:val="00D46879"/>
    <w:rsid w:val="00D5004E"/>
    <w:rsid w:val="00D57A7F"/>
    <w:rsid w:val="00D57BA7"/>
    <w:rsid w:val="00D625BF"/>
    <w:rsid w:val="00D63164"/>
    <w:rsid w:val="00D66B2D"/>
    <w:rsid w:val="00D703FB"/>
    <w:rsid w:val="00D810CD"/>
    <w:rsid w:val="00D8117D"/>
    <w:rsid w:val="00D820F2"/>
    <w:rsid w:val="00D82164"/>
    <w:rsid w:val="00D82AA6"/>
    <w:rsid w:val="00D84356"/>
    <w:rsid w:val="00D84579"/>
    <w:rsid w:val="00D85A4B"/>
    <w:rsid w:val="00D8729F"/>
    <w:rsid w:val="00D90CC5"/>
    <w:rsid w:val="00D90D43"/>
    <w:rsid w:val="00D9561A"/>
    <w:rsid w:val="00DA15A9"/>
    <w:rsid w:val="00DA326C"/>
    <w:rsid w:val="00DA4836"/>
    <w:rsid w:val="00DA4A30"/>
    <w:rsid w:val="00DA6C69"/>
    <w:rsid w:val="00DA6CC2"/>
    <w:rsid w:val="00DB0E08"/>
    <w:rsid w:val="00DB1994"/>
    <w:rsid w:val="00DB773D"/>
    <w:rsid w:val="00DC0D2D"/>
    <w:rsid w:val="00DC183B"/>
    <w:rsid w:val="00DC28A9"/>
    <w:rsid w:val="00DC2DAE"/>
    <w:rsid w:val="00DC5957"/>
    <w:rsid w:val="00DD18EE"/>
    <w:rsid w:val="00DD1FD6"/>
    <w:rsid w:val="00DD6C03"/>
    <w:rsid w:val="00DE78E4"/>
    <w:rsid w:val="00DF1E05"/>
    <w:rsid w:val="00DF3AA5"/>
    <w:rsid w:val="00DF4FC6"/>
    <w:rsid w:val="00DF6004"/>
    <w:rsid w:val="00E01FE8"/>
    <w:rsid w:val="00E101F4"/>
    <w:rsid w:val="00E1037D"/>
    <w:rsid w:val="00E104D8"/>
    <w:rsid w:val="00E10EDA"/>
    <w:rsid w:val="00E14BA6"/>
    <w:rsid w:val="00E16930"/>
    <w:rsid w:val="00E17161"/>
    <w:rsid w:val="00E218E5"/>
    <w:rsid w:val="00E247BE"/>
    <w:rsid w:val="00E24CCD"/>
    <w:rsid w:val="00E25C29"/>
    <w:rsid w:val="00E261C3"/>
    <w:rsid w:val="00E3003D"/>
    <w:rsid w:val="00E346E1"/>
    <w:rsid w:val="00E36D4E"/>
    <w:rsid w:val="00E41903"/>
    <w:rsid w:val="00E42157"/>
    <w:rsid w:val="00E43A7C"/>
    <w:rsid w:val="00E47284"/>
    <w:rsid w:val="00E542A2"/>
    <w:rsid w:val="00E563D8"/>
    <w:rsid w:val="00E67759"/>
    <w:rsid w:val="00E74C8C"/>
    <w:rsid w:val="00E75950"/>
    <w:rsid w:val="00E76778"/>
    <w:rsid w:val="00E851F0"/>
    <w:rsid w:val="00E92B26"/>
    <w:rsid w:val="00E9360D"/>
    <w:rsid w:val="00E96654"/>
    <w:rsid w:val="00EA0D80"/>
    <w:rsid w:val="00EA4177"/>
    <w:rsid w:val="00EA6678"/>
    <w:rsid w:val="00EA77B3"/>
    <w:rsid w:val="00EA7D8D"/>
    <w:rsid w:val="00EB2D87"/>
    <w:rsid w:val="00EB7302"/>
    <w:rsid w:val="00EB77D1"/>
    <w:rsid w:val="00ED1FE8"/>
    <w:rsid w:val="00ED3A9E"/>
    <w:rsid w:val="00ED573D"/>
    <w:rsid w:val="00ED6290"/>
    <w:rsid w:val="00EE198F"/>
    <w:rsid w:val="00EE30C2"/>
    <w:rsid w:val="00EE3D61"/>
    <w:rsid w:val="00EE65E2"/>
    <w:rsid w:val="00EF4A7B"/>
    <w:rsid w:val="00EF6D3E"/>
    <w:rsid w:val="00F0042B"/>
    <w:rsid w:val="00F0057F"/>
    <w:rsid w:val="00F02BA8"/>
    <w:rsid w:val="00F05FFE"/>
    <w:rsid w:val="00F0656E"/>
    <w:rsid w:val="00F21024"/>
    <w:rsid w:val="00F22B47"/>
    <w:rsid w:val="00F23530"/>
    <w:rsid w:val="00F3287E"/>
    <w:rsid w:val="00F365ED"/>
    <w:rsid w:val="00F409AC"/>
    <w:rsid w:val="00F40F18"/>
    <w:rsid w:val="00F42C12"/>
    <w:rsid w:val="00F47F8F"/>
    <w:rsid w:val="00F606C6"/>
    <w:rsid w:val="00F6175B"/>
    <w:rsid w:val="00F621DC"/>
    <w:rsid w:val="00F62A4D"/>
    <w:rsid w:val="00F62AC9"/>
    <w:rsid w:val="00F64D1B"/>
    <w:rsid w:val="00F73418"/>
    <w:rsid w:val="00F735AB"/>
    <w:rsid w:val="00F82D8D"/>
    <w:rsid w:val="00F837FC"/>
    <w:rsid w:val="00F85665"/>
    <w:rsid w:val="00F906CF"/>
    <w:rsid w:val="00F91764"/>
    <w:rsid w:val="00FA2719"/>
    <w:rsid w:val="00FA2FAD"/>
    <w:rsid w:val="00FA6122"/>
    <w:rsid w:val="00FB0126"/>
    <w:rsid w:val="00FB1D6B"/>
    <w:rsid w:val="00FB60F8"/>
    <w:rsid w:val="00FC3930"/>
    <w:rsid w:val="00FC5172"/>
    <w:rsid w:val="00FD0FFA"/>
    <w:rsid w:val="00FD4D99"/>
    <w:rsid w:val="00FD7F0C"/>
    <w:rsid w:val="00FE0ED0"/>
    <w:rsid w:val="00FE1FB7"/>
    <w:rsid w:val="00FE25E4"/>
    <w:rsid w:val="00FE4084"/>
    <w:rsid w:val="00FE4A2D"/>
    <w:rsid w:val="00FE615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19BC7F"/>
  <w15:chartTrackingRefBased/>
  <w15:docId w15:val="{6AE71744-0F48-471C-A19F-FE02B37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F8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192D49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aliases w:val="Nagłówek x"/>
    <w:basedOn w:val="Normalny"/>
    <w:next w:val="Normalny"/>
    <w:link w:val="Nagwek3Znak"/>
    <w:autoRedefine/>
    <w:unhideWhenUsed/>
    <w:qFormat/>
    <w:rsid w:val="007871DF"/>
    <w:pPr>
      <w:keepNext/>
      <w:keepLines/>
      <w:numPr>
        <w:numId w:val="41"/>
      </w:numPr>
      <w:spacing w:before="240" w:after="120" w:line="276" w:lineRule="auto"/>
      <w:outlineLvl w:val="2"/>
    </w:pPr>
    <w:rPr>
      <w:rFonts w:eastAsiaTheme="majorEastAsia" w:cstheme="majorBidi"/>
      <w:b/>
      <w:szCs w:val="24"/>
      <w:lang w:eastAsia="pl-PL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397D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D51"/>
    <w:pPr>
      <w:keepNext/>
      <w:autoSpaceDE w:val="0"/>
      <w:autoSpaceDN w:val="0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9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D5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97D51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eastAsia="Times New Roman" w:hAnsi="Calibri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86026C"/>
    <w:pPr>
      <w:keepNext/>
      <w:autoSpaceDE w:val="0"/>
      <w:autoSpaceDN w:val="0"/>
      <w:jc w:val="right"/>
      <w:outlineLvl w:val="8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E1A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192D49"/>
    <w:rPr>
      <w:rFonts w:eastAsia="Times New Roman" w:cstheme="minorHAnsi"/>
      <w:b/>
      <w:spacing w:val="30"/>
      <w:sz w:val="28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aliases w:val="Nagłówek x Znak"/>
    <w:basedOn w:val="Domylnaczcionkaakapitu"/>
    <w:link w:val="Nagwek3"/>
    <w:rsid w:val="007871DF"/>
    <w:rPr>
      <w:rFonts w:eastAsiaTheme="majorEastAsia" w:cstheme="majorBidi"/>
      <w:b/>
      <w:sz w:val="22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192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2">
    <w:name w:val="Body Text Indent 2"/>
    <w:basedOn w:val="Normalny"/>
    <w:link w:val="Tekstpodstawowywcity2Znak"/>
    <w:rsid w:val="00192D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2D4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192D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locked/>
    <w:rsid w:val="00192D49"/>
    <w:rPr>
      <w:sz w:val="24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qFormat/>
    <w:rsid w:val="00192D49"/>
    <w:pPr>
      <w:spacing w:after="120"/>
    </w:pPr>
    <w:rPr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92D49"/>
    <w:rPr>
      <w:szCs w:val="22"/>
      <w:lang w:eastAsia="en-US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397D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97D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7D5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97D51"/>
    <w:rPr>
      <w:rFonts w:ascii="Calibri" w:eastAsia="Times New Roman" w:hAnsi="Calibri"/>
      <w:sz w:val="22"/>
      <w:szCs w:val="22"/>
      <w:u w:val="single"/>
      <w:lang w:eastAsia="zh-CN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86026C"/>
    <w:rPr>
      <w:rFonts w:eastAsia="Times New Roman" w:cs="Times New Roman"/>
      <w:b/>
      <w:bCs/>
      <w:sz w:val="22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397D51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97D51"/>
    <w:rPr>
      <w:rFonts w:cs="Times New Roman"/>
      <w:vertAlign w:val="superscript"/>
    </w:rPr>
  </w:style>
  <w:style w:type="character" w:styleId="Hipercze">
    <w:name w:val="Hyperlink"/>
    <w:basedOn w:val="Domylnaczcionkaakapitu"/>
    <w:unhideWhenUsed/>
    <w:rsid w:val="00397D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D51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nhideWhenUsed/>
    <w:rsid w:val="00397D51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97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5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5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97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7D51"/>
    <w:rPr>
      <w:rFonts w:ascii="Times New Roman" w:eastAsia="Times New Roman" w:hAnsi="Times New Roman"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397D51"/>
    <w:rPr>
      <w:i/>
      <w:iCs/>
    </w:rPr>
  </w:style>
  <w:style w:type="character" w:customStyle="1" w:styleId="StopkaZnak1">
    <w:name w:val="Stopka Znak1"/>
    <w:basedOn w:val="Domylnaczcionkaakapitu"/>
    <w:semiHidden/>
    <w:rsid w:val="00397D51"/>
    <w:rPr>
      <w:sz w:val="24"/>
      <w:szCs w:val="24"/>
    </w:rPr>
  </w:style>
  <w:style w:type="paragraph" w:styleId="Lista">
    <w:name w:val="List"/>
    <w:basedOn w:val="Normalny"/>
    <w:rsid w:val="00397D51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3">
    <w:name w:val="List 3"/>
    <w:basedOn w:val="Normalny"/>
    <w:rsid w:val="00397D51"/>
    <w:pPr>
      <w:autoSpaceDE w:val="0"/>
      <w:autoSpaceDN w:val="0"/>
      <w:ind w:left="849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4">
    <w:name w:val="List 4"/>
    <w:basedOn w:val="Normalny"/>
    <w:rsid w:val="00397D51"/>
    <w:pPr>
      <w:autoSpaceDE w:val="0"/>
      <w:autoSpaceDN w:val="0"/>
      <w:ind w:left="1132" w:hanging="283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7D5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397D5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97D51"/>
    <w:pPr>
      <w:autoSpaceDE w:val="0"/>
      <w:autoSpaceDN w:val="0"/>
      <w:jc w:val="both"/>
    </w:pPr>
    <w:rPr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397D51"/>
    <w:rPr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locked/>
    <w:rsid w:val="00397D51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7D51"/>
    <w:pPr>
      <w:autoSpaceDE w:val="0"/>
      <w:autoSpaceDN w:val="0"/>
      <w:ind w:left="284" w:hanging="284"/>
      <w:jc w:val="both"/>
    </w:pPr>
    <w:rPr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7D51"/>
    <w:rPr>
      <w:sz w:val="16"/>
      <w:szCs w:val="16"/>
      <w:lang w:eastAsia="en-US"/>
    </w:rPr>
  </w:style>
  <w:style w:type="paragraph" w:customStyle="1" w:styleId="Skrconyadreszwrotny">
    <w:name w:val="Skrócony adres zwrotny"/>
    <w:basedOn w:val="Normalny"/>
    <w:rsid w:val="00397D51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ierszPP">
    <w:name w:val="Wiersz PP"/>
    <w:basedOn w:val="Podpis"/>
    <w:rsid w:val="00397D5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397D51"/>
    <w:pPr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1"/>
    <w:rsid w:val="00397D51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397D51"/>
    <w:pPr>
      <w:shd w:val="clear" w:color="auto" w:fill="FFFFFF"/>
      <w:spacing w:after="900" w:line="240" w:lineRule="atLeast"/>
      <w:ind w:hanging="700"/>
      <w:jc w:val="center"/>
    </w:pPr>
    <w:rPr>
      <w:b/>
      <w:bCs/>
      <w:szCs w:val="20"/>
      <w:shd w:val="clear" w:color="auto" w:fill="FFFFFF"/>
      <w:lang w:eastAsia="pl-PL"/>
    </w:rPr>
  </w:style>
  <w:style w:type="character" w:customStyle="1" w:styleId="Heading3">
    <w:name w:val="Heading #3_"/>
    <w:link w:val="Heading31"/>
    <w:rsid w:val="00397D51"/>
    <w:rPr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397D51"/>
    <w:pPr>
      <w:shd w:val="clear" w:color="auto" w:fill="FFFFFF"/>
      <w:spacing w:after="180" w:line="240" w:lineRule="atLeast"/>
      <w:ind w:hanging="720"/>
      <w:outlineLvl w:val="2"/>
    </w:pPr>
    <w:rPr>
      <w:b/>
      <w:bCs/>
      <w:szCs w:val="20"/>
      <w:shd w:val="clear" w:color="auto" w:fill="FFFFFF"/>
      <w:lang w:eastAsia="pl-PL"/>
    </w:rPr>
  </w:style>
  <w:style w:type="character" w:customStyle="1" w:styleId="Heading30">
    <w:name w:val="Heading #3"/>
    <w:rsid w:val="00397D5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rsid w:val="00397D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">
    <w:name w:val="Standard"/>
    <w:qFormat/>
    <w:rsid w:val="00397D5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397D51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97D5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397D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7D5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sid w:val="00397D51"/>
    <w:rPr>
      <w:color w:val="800080"/>
      <w:u w:val="single"/>
    </w:rPr>
  </w:style>
  <w:style w:type="paragraph" w:styleId="Poprawka">
    <w:name w:val="Revision"/>
    <w:hidden/>
    <w:uiPriority w:val="99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397D51"/>
    <w:rPr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397D51"/>
    <w:pPr>
      <w:spacing w:line="252" w:lineRule="auto"/>
      <w:jc w:val="center"/>
    </w:pPr>
    <w:rPr>
      <w:b/>
      <w:i/>
      <w:sz w:val="24"/>
      <w:szCs w:val="20"/>
      <w:u w:val="single"/>
      <w:lang w:eastAsia="pl-PL"/>
    </w:rPr>
  </w:style>
  <w:style w:type="character" w:customStyle="1" w:styleId="pktZnak">
    <w:name w:val="pkt Znak"/>
    <w:link w:val="pkt"/>
    <w:uiPriority w:val="99"/>
    <w:locked/>
    <w:rsid w:val="00397D51"/>
    <w:rPr>
      <w:sz w:val="24"/>
    </w:rPr>
  </w:style>
  <w:style w:type="paragraph" w:customStyle="1" w:styleId="pkt">
    <w:name w:val="pkt"/>
    <w:basedOn w:val="Normalny"/>
    <w:link w:val="pktZnak"/>
    <w:uiPriority w:val="99"/>
    <w:rsid w:val="00397D51"/>
    <w:pPr>
      <w:spacing w:before="60" w:after="60" w:line="252" w:lineRule="auto"/>
      <w:ind w:left="851" w:hanging="295"/>
      <w:jc w:val="both"/>
    </w:pPr>
    <w:rPr>
      <w:sz w:val="24"/>
      <w:szCs w:val="20"/>
      <w:lang w:eastAsia="pl-PL"/>
    </w:rPr>
  </w:style>
  <w:style w:type="character" w:customStyle="1" w:styleId="alb">
    <w:name w:val="a_lb"/>
    <w:basedOn w:val="Domylnaczcionkaakapitu"/>
    <w:rsid w:val="00397D51"/>
  </w:style>
  <w:style w:type="paragraph" w:customStyle="1" w:styleId="text-justify">
    <w:name w:val="text-justify"/>
    <w:basedOn w:val="Normalny"/>
    <w:rsid w:val="00397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7D51"/>
  </w:style>
  <w:style w:type="paragraph" w:customStyle="1" w:styleId="Default">
    <w:name w:val="Default"/>
    <w:rsid w:val="00397D51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397D51"/>
  </w:style>
  <w:style w:type="paragraph" w:customStyle="1" w:styleId="Zwykytekst1">
    <w:name w:val="Zwykły tekst1"/>
    <w:basedOn w:val="Normalny"/>
    <w:rsid w:val="00397D51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397D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397D5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397D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7D51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97D51"/>
    <w:rPr>
      <w:rFonts w:ascii="Calibri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97D5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397D5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97D51"/>
    <w:pPr>
      <w:shd w:val="clear" w:color="auto" w:fill="FFFFFF"/>
      <w:spacing w:before="300" w:after="120" w:line="222" w:lineRule="exact"/>
      <w:jc w:val="both"/>
    </w:pPr>
    <w:rPr>
      <w:b/>
      <w:bCs/>
      <w:szCs w:val="20"/>
      <w:lang w:eastAsia="pl-PL"/>
    </w:rPr>
  </w:style>
  <w:style w:type="paragraph" w:customStyle="1" w:styleId="Styl2">
    <w:name w:val="Styl2"/>
    <w:basedOn w:val="Normalny"/>
    <w:rsid w:val="00397D51"/>
    <w:pPr>
      <w:numPr>
        <w:numId w:val="25"/>
      </w:numPr>
      <w:suppressAutoHyphens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WW8Num7z0">
    <w:name w:val="WW8Num7z0"/>
    <w:rsid w:val="00397D51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397D51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97D51"/>
    <w:pPr>
      <w:spacing w:line="276" w:lineRule="auto"/>
    </w:pPr>
    <w:rPr>
      <w:rFonts w:eastAsia="Arial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97D5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397D51"/>
    <w:rPr>
      <w:rFonts w:ascii="Courier New" w:hAnsi="Courier New" w:cs="Courier New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97D51"/>
    <w:rPr>
      <w:rFonts w:ascii="Consolas" w:hAnsi="Consolas"/>
      <w:sz w:val="21"/>
      <w:szCs w:val="21"/>
      <w:lang w:eastAsia="en-US"/>
    </w:rPr>
  </w:style>
  <w:style w:type="character" w:customStyle="1" w:styleId="lrzxr">
    <w:name w:val="lrzxr"/>
    <w:basedOn w:val="Domylnaczcionkaakapitu"/>
    <w:rsid w:val="00397D51"/>
  </w:style>
  <w:style w:type="paragraph" w:customStyle="1" w:styleId="Tekstpodstawowy21">
    <w:name w:val="Tekst podstawowy 21"/>
    <w:basedOn w:val="Normalny"/>
    <w:rsid w:val="00397D51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">
    <w:name w:val="Punkt"/>
    <w:basedOn w:val="Normalny"/>
    <w:rsid w:val="00397D51"/>
    <w:pPr>
      <w:suppressAutoHyphens/>
      <w:spacing w:before="120"/>
      <w:ind w:left="283" w:hanging="283"/>
      <w:jc w:val="both"/>
    </w:pPr>
    <w:rPr>
      <w:rFonts w:eastAsia="Times New Roman" w:cs="Times New Roman"/>
      <w:sz w:val="24"/>
      <w:szCs w:val="20"/>
      <w:lang w:eastAsia="ar-SA"/>
    </w:rPr>
  </w:style>
  <w:style w:type="paragraph" w:customStyle="1" w:styleId="podpunkt">
    <w:name w:val="podpunkt"/>
    <w:basedOn w:val="Normalny"/>
    <w:rsid w:val="00397D51"/>
    <w:pPr>
      <w:suppressAutoHyphens/>
      <w:spacing w:before="120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4053D7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CC2"/>
    <w:pPr>
      <w:keepNext/>
      <w:keepLines/>
      <w:numPr>
        <w:numId w:val="0"/>
      </w:numPr>
      <w:tabs>
        <w:tab w:val="clear" w:pos="9000"/>
      </w:tabs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A6CC2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DA6CC2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CC2"/>
    <w:pPr>
      <w:spacing w:after="100"/>
      <w:ind w:left="200"/>
    </w:pPr>
  </w:style>
  <w:style w:type="numbering" w:customStyle="1" w:styleId="Zaimportowanystyl11">
    <w:name w:val="Zaimportowany styl 11"/>
    <w:rsid w:val="001E1017"/>
    <w:pPr>
      <w:numPr>
        <w:numId w:val="38"/>
      </w:numPr>
    </w:pPr>
  </w:style>
  <w:style w:type="numbering" w:customStyle="1" w:styleId="Zaimportowanystyl111">
    <w:name w:val="Zaimportowany styl 111"/>
    <w:rsid w:val="001E1017"/>
    <w:pPr>
      <w:numPr>
        <w:numId w:val="10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">
    <w:name w:val="WWNum16"/>
    <w:basedOn w:val="Bezlisty"/>
    <w:rsid w:val="003E5879"/>
    <w:pPr>
      <w:numPr>
        <w:numId w:val="39"/>
      </w:numPr>
    </w:pPr>
  </w:style>
  <w:style w:type="table" w:customStyle="1" w:styleId="Tabela-Siatka31">
    <w:name w:val="Tabela - Siatka31"/>
    <w:basedOn w:val="Standardowy"/>
    <w:next w:val="Tabela-Siatka"/>
    <w:uiPriority w:val="59"/>
    <w:rsid w:val="003E587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3E5879"/>
    <w:pPr>
      <w:numPr>
        <w:numId w:val="3"/>
      </w:numPr>
    </w:pPr>
  </w:style>
  <w:style w:type="numbering" w:customStyle="1" w:styleId="Numery">
    <w:name w:val="Numery"/>
    <w:rsid w:val="00105D94"/>
    <w:pPr>
      <w:numPr>
        <w:numId w:val="40"/>
      </w:numPr>
    </w:pPr>
  </w:style>
  <w:style w:type="paragraph" w:styleId="Tytu">
    <w:name w:val="Title"/>
    <w:basedOn w:val="Normalny"/>
    <w:link w:val="TytuZnak"/>
    <w:qFormat/>
    <w:rsid w:val="00105D94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5D94"/>
    <w:rPr>
      <w:rFonts w:ascii="Times New Roman" w:eastAsia="Times New Roman" w:hAnsi="Times New Roman" w:cs="Times New Roman"/>
      <w:b/>
      <w:sz w:val="24"/>
    </w:rPr>
  </w:style>
  <w:style w:type="paragraph" w:styleId="Legenda">
    <w:name w:val="caption"/>
    <w:basedOn w:val="Normalny"/>
    <w:next w:val="Normalny"/>
    <w:unhideWhenUsed/>
    <w:qFormat/>
    <w:rsid w:val="00E3003D"/>
    <w:pPr>
      <w:spacing w:after="200" w:line="240" w:lineRule="auto"/>
    </w:pPr>
    <w:rPr>
      <w:rFonts w:asciiTheme="minorHAnsi" w:eastAsia="Times New Roman" w:hAnsiTheme="minorHAnsi" w:cs="Times New Roman"/>
      <w:b/>
      <w:iCs/>
      <w:sz w:val="24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8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stowska\Downloads\listownik-DAZ-kolor-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CF5-4586-422B-A11E-5943B03B97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23CBDF-0293-45D9-9DB0-15FCED1F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listownik-DAZ-kolor-2021</Template>
  <TotalTime>0</TotalTime>
  <Pages>4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Herstowska</dc:creator>
  <cp:keywords/>
  <cp:lastModifiedBy>Lukasz Krawiec AD</cp:lastModifiedBy>
  <cp:revision>2</cp:revision>
  <cp:lastPrinted>2023-08-17T11:51:00Z</cp:lastPrinted>
  <dcterms:created xsi:type="dcterms:W3CDTF">2023-08-17T13:37:00Z</dcterms:created>
  <dcterms:modified xsi:type="dcterms:W3CDTF">2023-08-17T13:37:00Z</dcterms:modified>
</cp:coreProperties>
</file>