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39506205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</w:t>
      </w:r>
      <w:r w:rsidR="00530BF2">
        <w:rPr>
          <w:rFonts w:ascii="Arial" w:hAnsi="Arial" w:cs="Arial"/>
          <w:b/>
          <w:i/>
          <w:w w:val="0"/>
          <w:lang w:eastAsia="en-GB"/>
        </w:rPr>
        <w:br/>
      </w:r>
      <w:r>
        <w:rPr>
          <w:rFonts w:ascii="Arial" w:hAnsi="Arial" w:cs="Arial"/>
          <w:b/>
          <w:i/>
          <w:w w:val="0"/>
          <w:lang w:eastAsia="en-GB"/>
        </w:rPr>
        <w:t xml:space="preserve">do ubiegania się o zamówienie opublikowano w Dzienniku Urzędowym Unii Europejskiej, informacje wymagane w części I zostaną automatycznie wyszukane, pod warunkiem </w:t>
      </w:r>
      <w:r w:rsidR="00530BF2">
        <w:rPr>
          <w:rFonts w:ascii="Arial" w:hAnsi="Arial" w:cs="Arial"/>
          <w:b/>
          <w:i/>
          <w:w w:val="0"/>
          <w:lang w:eastAsia="en-GB"/>
        </w:rPr>
        <w:br/>
      </w:r>
      <w:r>
        <w:rPr>
          <w:rFonts w:ascii="Arial" w:hAnsi="Arial" w:cs="Arial"/>
          <w:b/>
          <w:i/>
          <w:w w:val="0"/>
          <w:lang w:eastAsia="en-GB"/>
        </w:rPr>
        <w:t>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05B7D850" w:rsidR="00D111BC" w:rsidRPr="00333FC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proofErr w:type="spellStart"/>
      <w:r w:rsidRPr="00333FCA">
        <w:rPr>
          <w:rFonts w:ascii="Arial" w:hAnsi="Arial" w:cs="Arial"/>
          <w:b/>
          <w:lang w:eastAsia="en-GB"/>
        </w:rPr>
        <w:t>Dz.U</w:t>
      </w:r>
      <w:proofErr w:type="spellEnd"/>
      <w:r w:rsidRPr="00333FCA">
        <w:rPr>
          <w:rFonts w:ascii="Arial" w:hAnsi="Arial" w:cs="Arial"/>
          <w:b/>
          <w:lang w:eastAsia="en-GB"/>
        </w:rPr>
        <w:t xml:space="preserve">. UE S numer </w:t>
      </w:r>
      <w:r w:rsidR="00333FCA" w:rsidRPr="00333FCA">
        <w:rPr>
          <w:rFonts w:ascii="Arial" w:hAnsi="Arial" w:cs="Arial"/>
          <w:b/>
          <w:lang w:eastAsia="en-GB"/>
        </w:rPr>
        <w:t>219, data 11 listopada 2024 r.,</w:t>
      </w:r>
    </w:p>
    <w:p w14:paraId="16580882" w14:textId="25820175" w:rsidR="00D111BC" w:rsidRPr="00333FC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333FCA">
        <w:rPr>
          <w:rFonts w:ascii="Arial" w:hAnsi="Arial" w:cs="Arial"/>
          <w:b/>
          <w:lang w:eastAsia="en-GB"/>
        </w:rPr>
        <w:t xml:space="preserve">Numer ogłoszenia w Dz.U. S: </w:t>
      </w:r>
      <w:r w:rsidR="00333FCA" w:rsidRPr="00333FCA">
        <w:rPr>
          <w:rFonts w:ascii="Arial" w:hAnsi="Arial" w:cs="Arial"/>
          <w:b/>
          <w:lang w:eastAsia="en-GB"/>
        </w:rPr>
        <w:t>219/2024 68422-2024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5BCD1B8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530BF2">
        <w:rPr>
          <w:rFonts w:ascii="Arial" w:hAnsi="Arial" w:cs="Arial"/>
          <w:b/>
          <w:w w:val="0"/>
          <w:lang w:eastAsia="en-GB"/>
        </w:rPr>
        <w:br/>
      </w:r>
      <w:r>
        <w:rPr>
          <w:rFonts w:ascii="Arial" w:hAnsi="Arial" w:cs="Arial"/>
          <w:b/>
          <w:w w:val="0"/>
          <w:lang w:eastAsia="en-GB"/>
        </w:rPr>
        <w:t>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32601A34" w14:textId="77777777" w:rsidR="00D111BC" w:rsidRDefault="00530BF2" w:rsidP="00530BF2">
            <w:pPr>
              <w:suppressAutoHyphens w:val="0"/>
              <w:spacing w:before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</w:t>
            </w:r>
          </w:p>
          <w:p w14:paraId="217DAD08" w14:textId="77777777" w:rsidR="00530BF2" w:rsidRDefault="00530BF2" w:rsidP="00530BF2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Państwowe Gospodarstwo Leśne</w:t>
            </w:r>
          </w:p>
          <w:p w14:paraId="071D4604" w14:textId="77777777" w:rsidR="00530BF2" w:rsidRDefault="00530BF2" w:rsidP="00530BF2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Lasy Państwowe</w:t>
            </w:r>
          </w:p>
          <w:p w14:paraId="653E5034" w14:textId="5279019A" w:rsidR="00530BF2" w:rsidRDefault="00530BF2" w:rsidP="00530BF2">
            <w:pPr>
              <w:suppressAutoHyphens w:val="0"/>
              <w:spacing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Nadleśnictwo Jedwabno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D891CE6" w:rsidR="00D111BC" w:rsidRDefault="00530BF2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Wykonywanie usług z zakresu gospodarki leśnej na terenie Nadleśnictwa Jedwabno </w:t>
            </w:r>
            <w:r>
              <w:rPr>
                <w:rFonts w:ascii="Arial" w:hAnsi="Arial" w:cs="Arial"/>
                <w:lang w:eastAsia="en-GB"/>
              </w:rPr>
              <w:br/>
              <w:t>w roku 2025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EDF7096" w:rsidR="00D111BC" w:rsidRDefault="00530BF2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ZG.270.9.2024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 w:rsidTr="00530BF2">
        <w:tc>
          <w:tcPr>
            <w:tcW w:w="4422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411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 w:rsidTr="00530BF2">
        <w:tc>
          <w:tcPr>
            <w:tcW w:w="4422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411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 w:rsidTr="00530BF2">
        <w:trPr>
          <w:trHeight w:val="1372"/>
        </w:trPr>
        <w:tc>
          <w:tcPr>
            <w:tcW w:w="4422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411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 w:rsidTr="00530BF2">
        <w:tc>
          <w:tcPr>
            <w:tcW w:w="4422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411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 w:rsidTr="00530BF2">
        <w:trPr>
          <w:trHeight w:val="2002"/>
        </w:trPr>
        <w:tc>
          <w:tcPr>
            <w:tcW w:w="4422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411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 w:rsidTr="00530BF2">
        <w:tc>
          <w:tcPr>
            <w:tcW w:w="4422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411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 w:rsidTr="00530BF2">
        <w:tc>
          <w:tcPr>
            <w:tcW w:w="4422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411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 w:rsidTr="00530BF2">
        <w:tc>
          <w:tcPr>
            <w:tcW w:w="4422" w:type="dxa"/>
          </w:tcPr>
          <w:p w14:paraId="00BF1B11" w14:textId="4A40AEB6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411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 w:rsidTr="00530BF2">
        <w:tc>
          <w:tcPr>
            <w:tcW w:w="4422" w:type="dxa"/>
          </w:tcPr>
          <w:p w14:paraId="4C6D5677" w14:textId="2E7B47A5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Jeżeli dotyczy, czy wykonawca jest wpisany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do urzędowego wykazu zatwierdzonych wykonawców lub posiada równoważne zaświadczenie (np. w ramach krajowego systemu (wstępnego) kwalifikowania)?</w:t>
            </w:r>
          </w:p>
        </w:tc>
        <w:tc>
          <w:tcPr>
            <w:tcW w:w="4411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 w:rsidTr="00530BF2">
        <w:tc>
          <w:tcPr>
            <w:tcW w:w="4422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0762EA20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</w:t>
            </w:r>
            <w:r w:rsidR="00530BF2"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w odpowiednich przypadkach, sekcji C niniejszej części, uzupełnić część V </w:t>
            </w:r>
            <w:r w:rsidR="00530BF2"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(w stosownych przypadkach) oraz w każdym przypadku wypełnić i podpisać część VI. </w:t>
            </w:r>
          </w:p>
          <w:p w14:paraId="40415CF3" w14:textId="7B831FBE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WYŁĄCZNIE jeżeli jest to wymagane </w:t>
            </w:r>
            <w:r w:rsidR="00530BF2"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do płatności składek na ubezpieczenie społeczne i podatków lub przedstawić informacje, które umożliwią instytucji zamawiającej lub podmiotowi zamawiającemu uzyskanie tego zaświadczenia bezpośrednio za pomocą bezpłatnej krajowej bazy danych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w formie elektronicznej, proszę wskazać: </w:t>
            </w:r>
          </w:p>
        </w:tc>
        <w:tc>
          <w:tcPr>
            <w:tcW w:w="4411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</w:tbl>
    <w:p w14:paraId="0846822A" w14:textId="77777777" w:rsidR="00530BF2" w:rsidRDefault="00530BF2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6A303C70" w14:textId="77777777" w:rsidTr="00530BF2">
        <w:tc>
          <w:tcPr>
            <w:tcW w:w="4422" w:type="dxa"/>
          </w:tcPr>
          <w:p w14:paraId="65BFBEC2" w14:textId="7065B10F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411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 w:rsidTr="00530BF2">
        <w:tc>
          <w:tcPr>
            <w:tcW w:w="4422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411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 w:rsidTr="00530BF2">
        <w:tc>
          <w:tcPr>
            <w:tcW w:w="8833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 w:rsidTr="00530BF2">
        <w:tc>
          <w:tcPr>
            <w:tcW w:w="4422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411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 w:rsidTr="00530BF2">
        <w:tc>
          <w:tcPr>
            <w:tcW w:w="4422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411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 w:rsidTr="00530BF2">
        <w:tc>
          <w:tcPr>
            <w:tcW w:w="4422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411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13FC468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 xml:space="preserve">) do reprezentowania wykonawcy na potrzeby niniejszego postępowania </w:t>
      </w:r>
      <w:r w:rsidR="00530BF2">
        <w:rPr>
          <w:rFonts w:ascii="Arial" w:hAnsi="Arial" w:cs="Arial"/>
          <w:i/>
          <w:lang w:eastAsia="en-GB"/>
        </w:rPr>
        <w:br/>
      </w:r>
      <w:r>
        <w:rPr>
          <w:rFonts w:ascii="Arial" w:hAnsi="Arial" w:cs="Arial"/>
          <w:i/>
          <w:lang w:eastAsia="en-GB"/>
        </w:rPr>
        <w:t>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FA0005D" w14:textId="77777777" w:rsidR="00530BF2" w:rsidRDefault="00530BF2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</w:p>
    <w:p w14:paraId="452D1014" w14:textId="77777777" w:rsidR="00530BF2" w:rsidRDefault="00530BF2">
      <w:pPr>
        <w:suppressAutoHyphens w:val="0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br w:type="page"/>
      </w:r>
    </w:p>
    <w:p w14:paraId="5A3BD6C6" w14:textId="383ADC95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1ADB741E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</w:t>
      </w:r>
      <w:r w:rsidR="00530BF2">
        <w:rPr>
          <w:rFonts w:ascii="Arial" w:hAnsi="Arial" w:cs="Arial"/>
          <w:lang w:eastAsia="en-GB"/>
        </w:rPr>
        <w:br/>
      </w:r>
      <w:r>
        <w:rPr>
          <w:rFonts w:ascii="Arial" w:hAnsi="Arial" w:cs="Arial"/>
          <w:lang w:eastAsia="en-GB"/>
        </w:rPr>
        <w:t xml:space="preserve">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30BF2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clear" w:pos="850"/>
        </w:tabs>
        <w:suppressAutoHyphens w:val="0"/>
        <w:spacing w:before="120" w:after="120"/>
        <w:ind w:left="284" w:hanging="284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30BF2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clear" w:pos="850"/>
        </w:tabs>
        <w:ind w:left="284" w:hanging="284"/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30BF2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clear" w:pos="850"/>
        </w:tabs>
        <w:ind w:left="284" w:hanging="284"/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30BF2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clear" w:pos="850"/>
        </w:tabs>
        <w:ind w:left="284" w:hanging="284"/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30BF2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clear" w:pos="850"/>
        </w:tabs>
        <w:ind w:left="284" w:hanging="284"/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30BF2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clear" w:pos="850"/>
        </w:tabs>
        <w:ind w:left="284" w:hanging="284"/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2248806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w przedsiębiorstwie wykonawcy uprawnienia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5271ED1E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odnośna dokumentacja jest dostępna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538BDD4D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</w:t>
            </w:r>
            <w:r w:rsidR="00530BF2"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37B5ADC9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odnośna dokumentacja jest dostępna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4FD8D78D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Płatność podatków lub składek </w:t>
            </w:r>
            <w:r w:rsidR="00530BF2"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4CD22CC4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ta decyzja jest ostateczna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0C590450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 dotycząca płatności podatków lub składek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na ubezpieczenie społeczne jest dostępna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4E07175A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znajduje się w jednej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03F75279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Proszę podać powody, które pomimo powyższej sytuacji umożliwiają realizację zamówienia,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z uwzględnieniem mających zastosowanie przepisów krajowych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42239E9C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odnośna dokumentacja jest dostępna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6B88A3EA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4052F68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2D89338A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 xml:space="preserve">wprowadzenia </w:t>
            </w:r>
            <w:r w:rsidR="00530BF2"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06C1EF8A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W przypadku gdy ma zastosowanie którakolwiek z podstaw wykluczenia </w:t>
            </w:r>
            <w:r w:rsidR="00530BF2"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39DD59C3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</w:t>
      </w:r>
      <w:r w:rsidR="00530BF2">
        <w:rPr>
          <w:rFonts w:ascii="Arial" w:hAnsi="Arial" w:cs="Arial"/>
          <w:b/>
          <w:w w:val="0"/>
          <w:lang w:eastAsia="en-GB"/>
        </w:rPr>
        <w:br/>
      </w:r>
      <w:r>
        <w:rPr>
          <w:rFonts w:ascii="Arial" w:hAnsi="Arial" w:cs="Arial"/>
          <w:b/>
          <w:w w:val="0"/>
          <w:lang w:eastAsia="en-GB"/>
        </w:rPr>
        <w:t xml:space="preserve">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</w:t>
      </w:r>
      <w:r w:rsidR="00530BF2">
        <w:rPr>
          <w:rFonts w:ascii="Arial" w:hAnsi="Arial" w:cs="Arial"/>
          <w:b/>
          <w:w w:val="0"/>
          <w:lang w:eastAsia="en-GB"/>
        </w:rPr>
        <w:br/>
      </w:r>
      <w:r>
        <w:rPr>
          <w:rFonts w:ascii="Arial" w:hAnsi="Arial" w:cs="Arial"/>
          <w:b/>
          <w:w w:val="0"/>
          <w:lang w:eastAsia="en-GB"/>
        </w:rPr>
        <w:t>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2E42F2AE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BC97131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Jeżeli tak, proszę określić, o jakie zezwolenie lub status członkowski chodzi, i wskazać, </w:t>
            </w:r>
            <w:r w:rsidR="00530BF2"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</w:t>
            </w:r>
            <w:r>
              <w:rPr>
                <w:rFonts w:ascii="Arial" w:hAnsi="Arial" w:cs="Arial"/>
                <w:lang w:eastAsia="en-GB"/>
              </w:rPr>
              <w:lastRenderedPageBreak/>
              <w:t>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69424430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 xml:space="preserve">obrót </w:t>
            </w:r>
            <w:r w:rsidR="00530BF2"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 xml:space="preserve">obrót </w:t>
            </w:r>
            <w:r w:rsidR="00530BF2"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w przedmiotowym obszarze i w ciągu określonej liczby lat wymaganej </w:t>
            </w:r>
            <w:r w:rsidR="00530BF2"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Jeżeli odnośna dokumentacja jest dostępna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2E3ECC3E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W przypadku gdy informacje dotyczące obrotu (ogólnego lub specyficznego)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16DEB5B5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4F959380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 xml:space="preserve">, które mogły zostać określone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zostać określona w stosownym ogłoszeniu lub w dokumentach zamówienia, jest dostępna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3848648D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dotycząca zadowalającego wykonania i rezultatu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3E34A2ED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 xml:space="preserve">Liczba lat (okres ten został wskazany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4C4640E6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 xml:space="preserve">W przypadku zamówień publicznych na roboty budowlane wykonawca będzie mógł się zwrócić do następujących pracowników technicznych lub służb technicznych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34CB4A05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</w:t>
            </w:r>
            <w:r w:rsidR="00530BF2">
              <w:rPr>
                <w:rFonts w:ascii="Arial" w:hAnsi="Arial" w:cs="Arial"/>
                <w:b/>
                <w:shd w:val="clear" w:color="auto" w:fill="FFFFFF"/>
                <w:lang w:eastAsia="en-GB"/>
              </w:rPr>
              <w:br/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o złożonym charakterze, które mają zostać dostarczone, lub – wyjątkowo </w:t>
            </w:r>
            <w:r w:rsidR="00530BF2">
              <w:rPr>
                <w:rFonts w:ascii="Arial" w:hAnsi="Arial" w:cs="Arial"/>
                <w:b/>
                <w:shd w:val="clear" w:color="auto" w:fill="FFFFFF"/>
                <w:lang w:eastAsia="en-GB"/>
              </w:rPr>
              <w:br/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– w odniesieniu do produktów lub usług </w:t>
            </w:r>
            <w:r w:rsidR="00530BF2">
              <w:rPr>
                <w:rFonts w:ascii="Arial" w:hAnsi="Arial" w:cs="Arial"/>
                <w:b/>
                <w:shd w:val="clear" w:color="auto" w:fill="FFFFFF"/>
                <w:lang w:eastAsia="en-GB"/>
              </w:rPr>
              <w:br/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5E3817F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33EBE39E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 xml:space="preserve">narzędziami, wyposażeniem zakładu </w:t>
            </w:r>
            <w:r w:rsidR="00530BF2"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28F255B3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5A273A56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2DF5CFFB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przypadku gdy instytucja zamawiająca lub podmiot zamawiający wymagają systemów zapewniania jakości lub norm zarządzania środowiskowego w stosownym ogłoszeniu lub w dokumentach zamówienia, </w:t>
      </w:r>
      <w:r w:rsidR="00530BF2">
        <w:rPr>
          <w:rFonts w:ascii="Arial" w:hAnsi="Arial" w:cs="Arial"/>
          <w:b/>
          <w:w w:val="0"/>
          <w:lang w:eastAsia="en-GB"/>
        </w:rPr>
        <w:br/>
      </w:r>
      <w:r>
        <w:rPr>
          <w:rFonts w:ascii="Arial" w:hAnsi="Arial" w:cs="Arial"/>
          <w:b/>
          <w:w w:val="0"/>
          <w:lang w:eastAsia="en-GB"/>
        </w:rPr>
        <w:t>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4A38A8C0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Jeżeli odnośna dokumentacja jest dostępna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AAE9C0C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Jeżeli odnośna dokumentacja jest dostępna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0ADF089C" w14:textId="77777777" w:rsidR="00D111BC" w:rsidRDefault="00D111BC" w:rsidP="000865A4">
      <w:pPr>
        <w:keepNext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663DC034" w14:textId="77777777" w:rsidR="00530BF2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</w:t>
            </w:r>
            <w:r w:rsidR="00530BF2"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</w:t>
            </w:r>
            <w:r w:rsidR="00530BF2"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 xml:space="preserve">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</w:p>
          <w:p w14:paraId="473929DE" w14:textId="230D7FA3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niektóre z tych zaświadczeń lub rodzajów dowodów w formie dokumentów są dostępne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</w:t>
            </w:r>
            <w:r w:rsidR="00530BF2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 w:rsidP="00FD035C">
      <w:pPr>
        <w:keepNext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57E65586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oświadcza(-ją), że informacje podane powyżej w częściach II–V </w:t>
      </w:r>
      <w:r w:rsidR="00530BF2">
        <w:rPr>
          <w:rFonts w:ascii="Arial" w:hAnsi="Arial" w:cs="Arial"/>
          <w:i/>
          <w:lang w:eastAsia="en-GB"/>
        </w:rPr>
        <w:br/>
      </w:r>
      <w:r>
        <w:rPr>
          <w:rFonts w:ascii="Arial" w:hAnsi="Arial" w:cs="Arial"/>
          <w:i/>
          <w:lang w:eastAsia="en-GB"/>
        </w:rPr>
        <w:t>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3A6BD032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a) instytucja zamawiająca lub podmiot zamawiający ma możliwość uzyskania odpowiednich dokumentów potwierdzających bezpośrednio za pomocą bezpłatnej krajowej bazy danych </w:t>
      </w:r>
      <w:r w:rsidR="00530BF2">
        <w:rPr>
          <w:rFonts w:ascii="Arial" w:hAnsi="Arial" w:cs="Arial"/>
          <w:i/>
          <w:lang w:eastAsia="en-GB"/>
        </w:rPr>
        <w:br/>
      </w:r>
      <w:r>
        <w:rPr>
          <w:rFonts w:ascii="Arial" w:hAnsi="Arial" w:cs="Arial"/>
          <w:i/>
          <w:lang w:eastAsia="en-GB"/>
        </w:rPr>
        <w:t>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5C8716F2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</w:t>
      </w:r>
      <w:r w:rsidR="00FD035C">
        <w:rPr>
          <w:rFonts w:ascii="Arial" w:hAnsi="Arial" w:cs="Arial"/>
          <w:i/>
          <w:lang w:eastAsia="en-GB"/>
        </w:rPr>
        <w:t>Skarb Państwa Państwowe Gospodarstwo Leśne Lasy Państwowe Nadleśnictwo Jedwabno</w:t>
      </w:r>
      <w:r>
        <w:rPr>
          <w:rFonts w:ascii="Arial" w:hAnsi="Arial" w:cs="Arial"/>
          <w:i/>
          <w:lang w:eastAsia="en-GB"/>
        </w:rPr>
        <w:t xml:space="preserve"> uzyskał(-a)(-o) dostęp </w:t>
      </w:r>
      <w:r w:rsidR="00FD035C">
        <w:rPr>
          <w:rFonts w:ascii="Arial" w:hAnsi="Arial" w:cs="Arial"/>
          <w:i/>
          <w:lang w:eastAsia="en-GB"/>
        </w:rPr>
        <w:br/>
      </w:r>
      <w:r>
        <w:rPr>
          <w:rFonts w:ascii="Arial" w:hAnsi="Arial" w:cs="Arial"/>
          <w:i/>
          <w:lang w:eastAsia="en-GB"/>
        </w:rPr>
        <w:t xml:space="preserve">do dokumentów potwierdzających informacje, które zostały przedstawione w [wskazać część/sekcję/punkt(-y), których to dotyczy] niniejszego jednolitego europejskiego dokumentu zamówienia, na </w:t>
      </w:r>
      <w:r w:rsidR="00FD035C" w:rsidRPr="00E70E2D">
        <w:rPr>
          <w:rFonts w:ascii="Arial" w:hAnsi="Arial" w:cs="Arial"/>
          <w:i/>
          <w:lang w:eastAsia="en-GB"/>
        </w:rPr>
        <w:t xml:space="preserve">postępowania o udzielenie zamówienia publicznego na „Wykonywanie usług </w:t>
      </w:r>
      <w:r w:rsidR="00FD035C">
        <w:rPr>
          <w:rFonts w:ascii="Arial" w:hAnsi="Arial" w:cs="Arial"/>
          <w:i/>
          <w:lang w:eastAsia="en-GB"/>
        </w:rPr>
        <w:br/>
      </w:r>
      <w:r w:rsidR="00FD035C" w:rsidRPr="00E70E2D">
        <w:rPr>
          <w:rFonts w:ascii="Arial" w:hAnsi="Arial" w:cs="Arial"/>
          <w:i/>
          <w:lang w:eastAsia="en-GB"/>
        </w:rPr>
        <w:t>z zakresu gospodarki leśnej na terenie Nadleśnictwa Jedwabno w roku 202</w:t>
      </w:r>
      <w:r w:rsidR="00FD035C">
        <w:rPr>
          <w:rFonts w:ascii="Arial" w:hAnsi="Arial" w:cs="Arial"/>
          <w:i/>
          <w:lang w:eastAsia="en-GB"/>
        </w:rPr>
        <w:t>5</w:t>
      </w:r>
      <w:r w:rsidR="00FD035C" w:rsidRPr="00E70E2D">
        <w:rPr>
          <w:rFonts w:ascii="Arial" w:hAnsi="Arial" w:cs="Arial"/>
          <w:i/>
          <w:lang w:eastAsia="en-GB"/>
        </w:rPr>
        <w:t xml:space="preserve">, numer ogłoszenia </w:t>
      </w:r>
      <w:r w:rsidR="00FD035C" w:rsidRPr="00E70E2D">
        <w:rPr>
          <w:rFonts w:ascii="Arial" w:hAnsi="Arial" w:cs="Arial"/>
          <w:i/>
          <w:lang w:eastAsia="en-GB"/>
        </w:rPr>
        <w:br/>
        <w:t xml:space="preserve">w </w:t>
      </w:r>
      <w:r w:rsidR="00FD035C" w:rsidRPr="00333FCA">
        <w:rPr>
          <w:rFonts w:ascii="Arial" w:hAnsi="Arial" w:cs="Arial"/>
          <w:i/>
          <w:lang w:eastAsia="en-GB"/>
        </w:rPr>
        <w:t xml:space="preserve">Dz. U. S. </w:t>
      </w:r>
      <w:r w:rsidR="00333FCA" w:rsidRPr="00333FCA">
        <w:rPr>
          <w:rFonts w:ascii="Arial" w:hAnsi="Arial" w:cs="Arial"/>
          <w:i/>
          <w:lang w:eastAsia="en-GB"/>
        </w:rPr>
        <w:t>219/2024 68422-2024</w:t>
      </w:r>
      <w:r w:rsidR="00FD035C" w:rsidRPr="00E70E2D">
        <w:rPr>
          <w:rFonts w:ascii="Arial" w:hAnsi="Arial" w:cs="Arial"/>
          <w:i/>
          <w:lang w:eastAsia="en-GB"/>
        </w:rPr>
        <w:t xml:space="preserve">, </w:t>
      </w:r>
      <w:proofErr w:type="spellStart"/>
      <w:r w:rsidR="00FD035C" w:rsidRPr="00E70E2D">
        <w:rPr>
          <w:rFonts w:ascii="Arial" w:hAnsi="Arial" w:cs="Arial"/>
          <w:i/>
          <w:lang w:eastAsia="en-GB"/>
        </w:rPr>
        <w:t>zn</w:t>
      </w:r>
      <w:proofErr w:type="spellEnd"/>
      <w:r w:rsidR="00FD035C" w:rsidRPr="00E70E2D">
        <w:rPr>
          <w:rFonts w:ascii="Arial" w:hAnsi="Arial" w:cs="Arial"/>
          <w:i/>
          <w:lang w:eastAsia="en-GB"/>
        </w:rPr>
        <w:t>. spr. ZG.270.</w:t>
      </w:r>
      <w:r w:rsidR="00FD035C">
        <w:rPr>
          <w:rFonts w:ascii="Arial" w:hAnsi="Arial" w:cs="Arial"/>
          <w:i/>
          <w:lang w:eastAsia="en-GB"/>
        </w:rPr>
        <w:t>9</w:t>
      </w:r>
      <w:r w:rsidR="00FD035C" w:rsidRPr="00E70E2D">
        <w:rPr>
          <w:rFonts w:ascii="Arial" w:hAnsi="Arial" w:cs="Arial"/>
          <w:i/>
          <w:lang w:eastAsia="en-GB"/>
        </w:rPr>
        <w:t>.202</w:t>
      </w:r>
      <w:r w:rsidR="00FD035C">
        <w:rPr>
          <w:rFonts w:ascii="Arial" w:hAnsi="Arial" w:cs="Arial"/>
          <w:i/>
          <w:lang w:eastAsia="en-GB"/>
        </w:rPr>
        <w:t>4</w:t>
      </w:r>
      <w:r>
        <w:rPr>
          <w:rFonts w:ascii="Arial" w:hAnsi="Arial" w:cs="Arial"/>
          <w:lang w:eastAsia="en-GB"/>
        </w:rPr>
        <w:t>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B112A9" w14:textId="77777777" w:rsidR="00AE340B" w:rsidRDefault="00AE340B">
      <w:r>
        <w:separator/>
      </w:r>
    </w:p>
  </w:endnote>
  <w:endnote w:type="continuationSeparator" w:id="0">
    <w:p w14:paraId="4BC9BBD0" w14:textId="77777777" w:rsidR="00AE340B" w:rsidRDefault="00AE3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FD035C" w:rsidRDefault="00FD035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333FCA">
      <w:rPr>
        <w:rFonts w:ascii="Cambria" w:hAnsi="Cambria"/>
        <w:noProof/>
        <w:sz w:val="16"/>
        <w:szCs w:val="16"/>
        <w:lang w:eastAsia="pl-PL"/>
      </w:rPr>
      <w:t>12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FD035C" w:rsidRDefault="00FD035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1C75AF" w14:textId="77777777" w:rsidR="00AE340B" w:rsidRDefault="00AE340B">
      <w:r>
        <w:separator/>
      </w:r>
    </w:p>
  </w:footnote>
  <w:footnote w:type="continuationSeparator" w:id="0">
    <w:p w14:paraId="34B0E2F9" w14:textId="77777777" w:rsidR="00AE340B" w:rsidRDefault="00AE340B">
      <w:r>
        <w:continuationSeparator/>
      </w:r>
    </w:p>
  </w:footnote>
  <w:footnote w:id="1">
    <w:p w14:paraId="124F5ACE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023D7AC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</w:t>
      </w:r>
      <w:r>
        <w:rPr>
          <w:rFonts w:ascii="Arial" w:hAnsi="Arial" w:cs="Arial"/>
          <w:sz w:val="16"/>
          <w:szCs w:val="16"/>
        </w:rPr>
        <w:br/>
        <w:t xml:space="preserve">do ubiegania się o zamówienie albo </w:t>
      </w:r>
      <w:r>
        <w:rPr>
          <w:rFonts w:ascii="Arial" w:hAnsi="Arial" w:cs="Arial"/>
          <w:b/>
          <w:sz w:val="16"/>
          <w:szCs w:val="16"/>
        </w:rPr>
        <w:t xml:space="preserve">ogłoszenie o </w:t>
      </w:r>
      <w:proofErr w:type="spellStart"/>
      <w:r>
        <w:rPr>
          <w:rFonts w:ascii="Arial" w:hAnsi="Arial" w:cs="Arial"/>
          <w:b/>
          <w:sz w:val="16"/>
          <w:szCs w:val="16"/>
        </w:rPr>
        <w:t>zamówieniu</w:t>
      </w:r>
      <w:r>
        <w:rPr>
          <w:rFonts w:ascii="Arial" w:hAnsi="Arial" w:cs="Arial"/>
          <w:sz w:val="16"/>
          <w:szCs w:val="16"/>
        </w:rPr>
        <w:t>.W</w:t>
      </w:r>
      <w:proofErr w:type="spellEnd"/>
      <w:r>
        <w:rPr>
          <w:rFonts w:ascii="Arial" w:hAnsi="Arial" w:cs="Arial"/>
          <w:sz w:val="16"/>
          <w:szCs w:val="16"/>
        </w:rPr>
        <w:t xml:space="preserve">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FD035C" w:rsidRDefault="00FD035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FD035C" w:rsidRDefault="00FD035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FD035C" w:rsidRDefault="00FD035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FD035C" w:rsidRDefault="00FD035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0CEF0FE0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</w:t>
      </w:r>
      <w:r>
        <w:rPr>
          <w:rFonts w:ascii="Arial" w:hAnsi="Arial" w:cs="Arial"/>
          <w:sz w:val="16"/>
          <w:szCs w:val="16"/>
        </w:rPr>
        <w:br/>
        <w:t xml:space="preserve">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A2769B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</w:t>
      </w:r>
      <w:r>
        <w:rPr>
          <w:rFonts w:ascii="Arial" w:hAnsi="Arial" w:cs="Arial"/>
          <w:sz w:val="16"/>
          <w:szCs w:val="16"/>
        </w:rPr>
        <w:br/>
        <w:t>w sprawie zwalczania przestępczości zorganizowanej (Dz.U. L 300 z 11.11.2008, s. 42).</w:t>
      </w:r>
    </w:p>
  </w:footnote>
  <w:footnote w:id="14">
    <w:p w14:paraId="3913D505" w14:textId="3F3C463D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</w:t>
      </w:r>
      <w:r>
        <w:rPr>
          <w:rFonts w:ascii="Arial" w:hAnsi="Arial" w:cs="Arial"/>
          <w:sz w:val="16"/>
          <w:szCs w:val="16"/>
        </w:rPr>
        <w:br/>
        <w:t>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</w:t>
      </w:r>
      <w:r>
        <w:rPr>
          <w:rFonts w:ascii="Arial" w:hAnsi="Arial" w:cs="Arial"/>
          <w:sz w:val="16"/>
          <w:szCs w:val="16"/>
        </w:rPr>
        <w:br/>
        <w:t>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065F5959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rozumieniu art. 1 Konwencji w sprawie ochrony interesów finansowych Wspólnot Europejskich (Dz.U. C 316 </w:t>
      </w:r>
      <w:r>
        <w:rPr>
          <w:rFonts w:ascii="Arial" w:hAnsi="Arial" w:cs="Arial"/>
          <w:sz w:val="16"/>
          <w:szCs w:val="16"/>
        </w:rPr>
        <w:br/>
        <w:t>z 27.11.1995, s. 48).</w:t>
      </w:r>
    </w:p>
  </w:footnote>
  <w:footnote w:id="16">
    <w:p w14:paraId="52CB1A46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5130551C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1 dyrektywy 2005/60/WE Parlamentu Europejskiego i Rady z dnia </w:t>
      </w:r>
      <w:r>
        <w:rPr>
          <w:rFonts w:ascii="Arial" w:hAnsi="Arial" w:cs="Arial"/>
          <w:sz w:val="16"/>
          <w:szCs w:val="16"/>
        </w:rPr>
        <w:br/>
        <w:t>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463DFFD1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 xml:space="preserve">Zgodnie z definicją zawartą w art. 2 dyrektywy Parlamentu Europejskiego i Rady 2011/36/UE z dnia </w:t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br/>
        <w:t>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B87EF40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Kontrolę ma przeprowadzać instytucja zamawiająca lub – w przypadku gdy instytucja ta wyrazi na to zgodę </w:t>
      </w:r>
      <w:r>
        <w:rPr>
          <w:rFonts w:ascii="Arial" w:hAnsi="Arial" w:cs="Arial"/>
          <w:sz w:val="16"/>
          <w:szCs w:val="16"/>
        </w:rPr>
        <w:br/>
        <w:t>– w jej imieniu, właściwy organ urzędowy państwa, w którym dostawca lub usługodawca ma siedzibę.</w:t>
      </w:r>
    </w:p>
  </w:footnote>
  <w:footnote w:id="43">
    <w:p w14:paraId="6D6DACFD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</w:t>
      </w:r>
      <w:bookmarkStart w:id="1" w:name="_GoBack"/>
      <w:bookmarkEnd w:id="1"/>
      <w:r>
        <w:rPr>
          <w:rFonts w:ascii="Arial" w:hAnsi="Arial" w:cs="Arial"/>
          <w:sz w:val="16"/>
          <w:szCs w:val="16"/>
        </w:rPr>
        <w:t>ę odpowiedź.</w:t>
      </w:r>
    </w:p>
  </w:footnote>
  <w:footnote w:id="45">
    <w:p w14:paraId="40BACB6C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FD035C" w:rsidRDefault="00FD03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65A4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3FC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0BF2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40B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035C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D8DC8-1026-4A87-9018-E0AFC4556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17</Pages>
  <Words>4528</Words>
  <Characters>27168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N.Jedwabno Łukasz Ruść</cp:lastModifiedBy>
  <cp:revision>8</cp:revision>
  <cp:lastPrinted>2017-05-23T10:32:00Z</cp:lastPrinted>
  <dcterms:created xsi:type="dcterms:W3CDTF">2022-06-26T12:58:00Z</dcterms:created>
  <dcterms:modified xsi:type="dcterms:W3CDTF">2024-11-11T13:46:00Z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