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B68C" w14:textId="77777777" w:rsidR="004F5246" w:rsidRDefault="0051531C">
      <w:pPr>
        <w:pStyle w:val="NormalnyWeb"/>
        <w:spacing w:beforeAutospacing="0" w:after="0" w:line="240" w:lineRule="auto"/>
        <w:jc w:val="right"/>
        <w:rPr>
          <w:i/>
          <w:iCs/>
        </w:rPr>
      </w:pPr>
      <w:r>
        <w:rPr>
          <w:rFonts w:cs="Calibri"/>
          <w:b/>
          <w:bCs/>
          <w:i/>
          <w:iCs/>
          <w:color w:val="auto"/>
        </w:rPr>
        <w:t xml:space="preserve">WZÓR </w:t>
      </w:r>
    </w:p>
    <w:p w14:paraId="357CFE17" w14:textId="77777777" w:rsidR="004F5246" w:rsidRDefault="0051531C">
      <w:pPr>
        <w:pStyle w:val="NormalnyWeb"/>
        <w:spacing w:beforeAutospacing="0" w:after="0" w:line="240" w:lineRule="auto"/>
        <w:jc w:val="center"/>
      </w:pPr>
      <w:r>
        <w:rPr>
          <w:rFonts w:cs="Calibri"/>
          <w:b/>
          <w:bCs/>
          <w:color w:val="auto"/>
        </w:rPr>
        <w:t>UMOWA Nr …………..2024</w:t>
      </w:r>
    </w:p>
    <w:p w14:paraId="172C7B0B" w14:textId="77777777" w:rsidR="004F5246" w:rsidRDefault="004F5246">
      <w:pPr>
        <w:pStyle w:val="NormalnyWeb"/>
        <w:spacing w:beforeAutospacing="0" w:after="0" w:line="240" w:lineRule="auto"/>
        <w:jc w:val="center"/>
        <w:rPr>
          <w:rFonts w:cs="Calibri"/>
          <w:b/>
          <w:bCs/>
          <w:color w:val="auto"/>
        </w:rPr>
      </w:pPr>
    </w:p>
    <w:p w14:paraId="207921CD" w14:textId="77777777" w:rsidR="004F5246" w:rsidRDefault="0051531C">
      <w:pPr>
        <w:pStyle w:val="NormalnyWeb"/>
        <w:spacing w:beforeAutospacing="0" w:line="276" w:lineRule="auto"/>
        <w:jc w:val="both"/>
        <w:rPr>
          <w:b/>
          <w:bCs/>
        </w:rPr>
      </w:pPr>
      <w:r>
        <w:rPr>
          <w:rFonts w:cs="Calibri"/>
          <w:b/>
          <w:bCs/>
          <w:color w:val="auto"/>
        </w:rPr>
        <w:t>zawarta w dniu ….......…..2024 r. w Wołowie, w wyniku postępowania o udzielenie zamówienia publicznego pn</w:t>
      </w:r>
      <w:r>
        <w:rPr>
          <w:rFonts w:cstheme="minorHAnsi"/>
          <w:b/>
          <w:bCs/>
          <w:color w:val="auto"/>
        </w:rPr>
        <w:t xml:space="preserve">.: </w:t>
      </w:r>
      <w:r>
        <w:rPr>
          <w:rFonts w:cstheme="minorHAnsi"/>
          <w:b/>
          <w:bCs/>
          <w:color w:val="000000"/>
        </w:rPr>
        <w:t>„</w:t>
      </w:r>
      <w:r>
        <w:rPr>
          <w:rFonts w:cstheme="minorHAnsi"/>
          <w:b/>
          <w:bCs/>
          <w:iCs/>
          <w:color w:val="000000"/>
          <w:shd w:val="clear" w:color="auto" w:fill="FFFFFF"/>
        </w:rPr>
        <w:t>Sukcesywne dostawy ……………………….. do stołówki Przedszkola nr 2 „Słoneczko” w Wołowie</w:t>
      </w:r>
      <w:r>
        <w:rPr>
          <w:rFonts w:cstheme="minorHAnsi"/>
          <w:b/>
          <w:bCs/>
          <w:iCs/>
          <w:color w:val="000000"/>
        </w:rPr>
        <w:t xml:space="preserve"> w 2025 roku” </w:t>
      </w:r>
      <w:r>
        <w:rPr>
          <w:rFonts w:cs="Calibri"/>
          <w:b/>
          <w:bCs/>
          <w:color w:val="auto"/>
        </w:rPr>
        <w:t>w trybie podstawowym, na podstawie art. 275 ust. 1 ustawy z 19 sierpnia 2024 r. - Prawo zamówień publicznych (t.j.: Dz. U. z 2024 r. poz. 1320), pomiędzy:</w:t>
      </w:r>
    </w:p>
    <w:p w14:paraId="62126FEA" w14:textId="77777777" w:rsidR="004F5246" w:rsidRDefault="0051531C">
      <w:pPr>
        <w:pStyle w:val="NormalnyWeb"/>
        <w:spacing w:beforeAutospacing="0" w:after="0" w:line="240" w:lineRule="auto"/>
        <w:jc w:val="both"/>
      </w:pPr>
      <w:r>
        <w:rPr>
          <w:rFonts w:cs="Calibri"/>
          <w:b/>
          <w:bCs/>
          <w:color w:val="auto"/>
        </w:rPr>
        <w:t>Przedszkolem nr 2 „Słoneczko” w Wołowie,</w:t>
      </w:r>
      <w:r>
        <w:rPr>
          <w:rFonts w:cs="Calibri"/>
          <w:color w:val="auto"/>
        </w:rPr>
        <w:t xml:space="preserve"> ul. Inwalidów Wojennych 15, 56-100 Wołów,                               NIP: 9880286920, REGON 021412255,</w:t>
      </w:r>
    </w:p>
    <w:p w14:paraId="785C57EB" w14:textId="77777777" w:rsidR="004F5246" w:rsidRDefault="0051531C">
      <w:pPr>
        <w:pStyle w:val="NormalnyWeb"/>
        <w:tabs>
          <w:tab w:val="left" w:pos="0"/>
        </w:tabs>
        <w:spacing w:beforeAutospacing="0" w:after="0" w:line="240" w:lineRule="auto"/>
        <w:jc w:val="both"/>
      </w:pPr>
      <w:r>
        <w:rPr>
          <w:rFonts w:cs="Calibri"/>
          <w:color w:val="auto"/>
        </w:rPr>
        <w:t>reprezentowaną przez Elżbietę Maceluch – Dyrektora,</w:t>
      </w:r>
    </w:p>
    <w:p w14:paraId="09A5D281" w14:textId="77777777" w:rsidR="004F5246" w:rsidRDefault="0051531C">
      <w:pPr>
        <w:pStyle w:val="NormalnyWeb"/>
        <w:spacing w:beforeAutospacing="0" w:after="0" w:line="240" w:lineRule="auto"/>
        <w:jc w:val="both"/>
      </w:pPr>
      <w:r>
        <w:rPr>
          <w:rFonts w:cs="Calibri"/>
          <w:color w:val="auto"/>
        </w:rPr>
        <w:t>przy kontrasygnacie Głównego Księgowego – Joanny Trymbulak,</w:t>
      </w:r>
    </w:p>
    <w:p w14:paraId="3989435B" w14:textId="77777777" w:rsidR="004F5246" w:rsidRDefault="0051531C">
      <w:pPr>
        <w:pStyle w:val="NormalnyWeb"/>
        <w:spacing w:beforeAutospacing="0" w:after="0" w:line="240" w:lineRule="auto"/>
        <w:jc w:val="both"/>
      </w:pPr>
      <w:r>
        <w:rPr>
          <w:rFonts w:cs="Calibri"/>
          <w:color w:val="auto"/>
        </w:rPr>
        <w:t xml:space="preserve">zwaną dalej </w:t>
      </w:r>
      <w:r>
        <w:rPr>
          <w:rFonts w:cs="Calibri"/>
          <w:b/>
          <w:bCs/>
          <w:color w:val="auto"/>
        </w:rPr>
        <w:t>„Zamawiającym”</w:t>
      </w:r>
      <w:r>
        <w:rPr>
          <w:rFonts w:cs="Calibri"/>
          <w:color w:val="auto"/>
        </w:rPr>
        <w:t xml:space="preserve">, </w:t>
      </w:r>
    </w:p>
    <w:p w14:paraId="61E9BF24" w14:textId="77777777" w:rsidR="004F5246" w:rsidRDefault="0051531C">
      <w:pPr>
        <w:pStyle w:val="NormalnyWeb"/>
        <w:spacing w:beforeAutospacing="0" w:after="0" w:line="240" w:lineRule="auto"/>
        <w:jc w:val="both"/>
      </w:pPr>
      <w:r>
        <w:rPr>
          <w:rFonts w:cs="Calibri"/>
          <w:color w:val="auto"/>
        </w:rPr>
        <w:t>a</w:t>
      </w:r>
    </w:p>
    <w:p w14:paraId="5F56B40C" w14:textId="77777777" w:rsidR="004F5246" w:rsidRDefault="0051531C">
      <w:pPr>
        <w:pStyle w:val="NormalnyWeb"/>
        <w:spacing w:beforeAutospacing="0" w:after="0" w:line="240" w:lineRule="auto"/>
        <w:jc w:val="both"/>
      </w:pPr>
      <w:r>
        <w:rPr>
          <w:color w:val="auto"/>
        </w:rPr>
        <w:t>………………………………………………………………………………………………….…………………………………………………………………………………………………..………………………………………………………………………………………………….</w:t>
      </w:r>
    </w:p>
    <w:p w14:paraId="1C4626C0" w14:textId="77777777" w:rsidR="004F5246" w:rsidRDefault="0051531C">
      <w:pPr>
        <w:pStyle w:val="NormalnyWeb"/>
        <w:spacing w:beforeAutospacing="0" w:after="0" w:line="240" w:lineRule="auto"/>
        <w:jc w:val="both"/>
      </w:pPr>
      <w:r>
        <w:rPr>
          <w:rFonts w:cs="Calibri"/>
          <w:color w:val="auto"/>
        </w:rPr>
        <w:t>reprezentowanym przez: ……………………………………………………………………….</w:t>
      </w:r>
    </w:p>
    <w:p w14:paraId="4A4946ED" w14:textId="77777777" w:rsidR="004F5246" w:rsidRDefault="0051531C">
      <w:pPr>
        <w:pStyle w:val="NormalnyWeb"/>
        <w:spacing w:beforeAutospacing="0" w:after="0" w:line="240" w:lineRule="auto"/>
        <w:jc w:val="both"/>
      </w:pPr>
      <w:r>
        <w:rPr>
          <w:rFonts w:cs="Calibri"/>
          <w:color w:val="auto"/>
        </w:rPr>
        <w:t xml:space="preserve">zwanym dalej </w:t>
      </w:r>
      <w:r>
        <w:rPr>
          <w:rFonts w:cs="Calibri"/>
          <w:b/>
          <w:bCs/>
          <w:color w:val="auto"/>
        </w:rPr>
        <w:t>„ Wykonawcą”</w:t>
      </w:r>
    </w:p>
    <w:p w14:paraId="7832CE42" w14:textId="77777777" w:rsidR="004F5246" w:rsidRDefault="004F5246">
      <w:pPr>
        <w:pStyle w:val="NormalnyWeb"/>
        <w:spacing w:beforeAutospacing="0" w:after="0" w:line="240" w:lineRule="auto"/>
        <w:jc w:val="both"/>
        <w:rPr>
          <w:rFonts w:cs="Calibri"/>
          <w:b/>
          <w:bCs/>
          <w:color w:val="auto"/>
        </w:rPr>
      </w:pPr>
    </w:p>
    <w:p w14:paraId="501FA3D9" w14:textId="77777777" w:rsidR="004F5246" w:rsidRDefault="0051531C">
      <w:pPr>
        <w:pStyle w:val="NormalnyWeb"/>
        <w:spacing w:beforeAutospacing="0" w:after="0" w:line="240" w:lineRule="auto"/>
        <w:jc w:val="center"/>
      </w:pPr>
      <w:r>
        <w:rPr>
          <w:rFonts w:cs="Calibri"/>
          <w:b/>
          <w:bCs/>
          <w:color w:val="auto"/>
        </w:rPr>
        <w:t>§ 1.</w:t>
      </w:r>
    </w:p>
    <w:p w14:paraId="68DDAEFF" w14:textId="77777777" w:rsidR="004F5246" w:rsidRDefault="0051531C">
      <w:pPr>
        <w:pStyle w:val="NormalnyWeb"/>
        <w:numPr>
          <w:ilvl w:val="0"/>
          <w:numId w:val="19"/>
        </w:numPr>
        <w:spacing w:beforeAutospacing="0" w:after="0" w:line="240" w:lineRule="auto"/>
        <w:jc w:val="both"/>
      </w:pPr>
      <w:r>
        <w:rPr>
          <w:rFonts w:cs="Calibri"/>
          <w:color w:val="auto"/>
        </w:rPr>
        <w:t>Na podstawie niniejszej umowy Zamawiający zleca, a Wykonawca zobowiązuje się dostarczać Zamawiającemu sukcesywnie, zgodnie ze składanymi w ciągu roku zamówieniami oraz począwszy od dnia ………………, produkty żywnościowe do jego stołówki zlokalizowanej w jego siedzibie.</w:t>
      </w:r>
    </w:p>
    <w:p w14:paraId="1B8F4D72" w14:textId="77777777" w:rsidR="004F5246" w:rsidRDefault="0051531C">
      <w:pPr>
        <w:pStyle w:val="NormalnyWeb"/>
        <w:numPr>
          <w:ilvl w:val="0"/>
          <w:numId w:val="1"/>
        </w:numPr>
        <w:spacing w:beforeAutospacing="0" w:after="0" w:line="240" w:lineRule="auto"/>
        <w:jc w:val="both"/>
      </w:pPr>
      <w:r>
        <w:rPr>
          <w:rFonts w:cs="Calibri"/>
          <w:color w:val="auto"/>
        </w:rPr>
        <w:t xml:space="preserve">Zamówienie obejmuje dostawę produktów żywnościowych w ilościach i asortymencie określonym wg </w:t>
      </w:r>
      <w:r>
        <w:rPr>
          <w:rFonts w:cs="Calibri"/>
          <w:b/>
          <w:bCs/>
          <w:i/>
          <w:iCs/>
          <w:color w:val="auto"/>
        </w:rPr>
        <w:t xml:space="preserve">Formularza cenowego, </w:t>
      </w:r>
      <w:r>
        <w:rPr>
          <w:rFonts w:cs="Calibri"/>
          <w:i/>
          <w:iCs/>
          <w:color w:val="auto"/>
        </w:rPr>
        <w:t>stanowiącym</w:t>
      </w:r>
      <w:r>
        <w:rPr>
          <w:rFonts w:cs="Calibri"/>
          <w:color w:val="auto"/>
        </w:rPr>
        <w:t xml:space="preserve"> załącznik do niniejszej umowy.</w:t>
      </w:r>
    </w:p>
    <w:p w14:paraId="639ADBF7" w14:textId="77777777" w:rsidR="004F5246" w:rsidRDefault="0051531C">
      <w:pPr>
        <w:pStyle w:val="NormalnyWeb"/>
        <w:numPr>
          <w:ilvl w:val="0"/>
          <w:numId w:val="1"/>
        </w:numPr>
        <w:spacing w:beforeAutospacing="0" w:after="0" w:line="240" w:lineRule="auto"/>
        <w:jc w:val="both"/>
      </w:pPr>
      <w:r>
        <w:rPr>
          <w:rFonts w:cs="Calibri"/>
          <w:color w:val="auto"/>
        </w:rPr>
        <w:t xml:space="preserve">Wszystkie postanowienia Specyfikacji Warunków Zamówienia oraz oferty Wykonawcy stanowią integralną cześć umowy. </w:t>
      </w:r>
    </w:p>
    <w:p w14:paraId="46F56C7F" w14:textId="77777777" w:rsidR="004F5246" w:rsidRDefault="004F5246">
      <w:pPr>
        <w:pStyle w:val="NormalnyWeb"/>
        <w:spacing w:beforeAutospacing="0" w:after="0" w:line="240" w:lineRule="auto"/>
        <w:jc w:val="center"/>
      </w:pPr>
    </w:p>
    <w:p w14:paraId="50500ED7" w14:textId="77777777" w:rsidR="004F5246" w:rsidRDefault="0051531C">
      <w:pPr>
        <w:pStyle w:val="NormalnyWeb"/>
        <w:spacing w:beforeAutospacing="0" w:after="0" w:line="240" w:lineRule="auto"/>
        <w:jc w:val="center"/>
      </w:pPr>
      <w:r>
        <w:rPr>
          <w:rFonts w:cs="Calibri"/>
          <w:b/>
          <w:bCs/>
          <w:color w:val="auto"/>
        </w:rPr>
        <w:t>§ 2.</w:t>
      </w:r>
    </w:p>
    <w:p w14:paraId="2A562B9E" w14:textId="77777777" w:rsidR="004F5246" w:rsidRDefault="0051531C">
      <w:pPr>
        <w:numPr>
          <w:ilvl w:val="0"/>
          <w:numId w:val="29"/>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Zamawiający:</w:t>
      </w:r>
    </w:p>
    <w:p w14:paraId="46D41A40"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składa Wykonawcy sukcesywnie zamówienia na produkty żywnościowe,</w:t>
      </w:r>
    </w:p>
    <w:p w14:paraId="51FFD886"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stwierdza zgodności dostarczonych produktów z zamówieniem,</w:t>
      </w:r>
    </w:p>
    <w:p w14:paraId="5F226D43"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informuje Wykonawcę o stanie dostarczonych produktów,</w:t>
      </w:r>
    </w:p>
    <w:p w14:paraId="46C68259"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zgłasza zastrzeżenia do stanu dostarczonych przez Wykonawcę produktów,</w:t>
      </w:r>
    </w:p>
    <w:p w14:paraId="48837676"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przyjmuje dostarczone produkty od Wykonawcy,</w:t>
      </w:r>
    </w:p>
    <w:p w14:paraId="76645672"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wydaje wiążące opinie o stanie dostarczonych przez Wykonawcę produktów, </w:t>
      </w:r>
    </w:p>
    <w:p w14:paraId="02553B7E"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przyjmuje faktury od Wykonawcy,</w:t>
      </w:r>
    </w:p>
    <w:p w14:paraId="1AD80FCA" w14:textId="77777777" w:rsidR="004F5246" w:rsidRDefault="0051531C">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stwierdza poprawność wystawionych przez Wykonawcę faktur oraz ich zgodności ze zrealizowanymi dostawami.</w:t>
      </w:r>
    </w:p>
    <w:p w14:paraId="6DE28901"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będzie otrzymywał zamówienia najpóźniej do godz. 12.00 dnia poprzedzającego dzień dostawy.</w:t>
      </w:r>
    </w:p>
    <w:p w14:paraId="26AEED4A"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Częstotliwość dostaw określona została w Formularzu cenowym.</w:t>
      </w:r>
    </w:p>
    <w:p w14:paraId="1FD20886"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Zamówienia na produkty żywnościowe, które mają być dostarczone w poniedziałek, Zamawiający przekaże Wykonawcy w poprzedzający go piątek do godziny 12.00. </w:t>
      </w:r>
    </w:p>
    <w:p w14:paraId="579DD1F2"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Wykonawca zobowiązany jest do kontroli dostępności (pozostałych ilości) poszczególnych rodzajów asortymentu w oparciu o dane z Formularza cenowego i w </w:t>
      </w:r>
      <w:r>
        <w:rPr>
          <w:rFonts w:ascii="Times New Roman" w:eastAsia="Times New Roman" w:hAnsi="Times New Roman" w:cs="Calibri"/>
          <w:color w:val="000000"/>
          <w:sz w:val="24"/>
          <w:szCs w:val="24"/>
          <w:lang w:eastAsia="zh-CN"/>
        </w:rPr>
        <w:lastRenderedPageBreak/>
        <w:t xml:space="preserve">przypadku pozostania 10% danego asortymentu (ilościowego) poinformowania o tym Zamawiającego. </w:t>
      </w:r>
    </w:p>
    <w:p w14:paraId="5C8C25E0"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Dostawa artykułów żywnościowych odbywać się będzie od poniedziałku do piątku. Ilości dostaw częściowych będą każdorazowo określone przez Zamawiającego w oparciu o telefoniczne/e-mailowe zamówienia. </w:t>
      </w:r>
    </w:p>
    <w:p w14:paraId="0795F0F9" w14:textId="77777777" w:rsidR="004F5246" w:rsidRDefault="0051531C">
      <w:pPr>
        <w:pStyle w:val="Akapitzlist"/>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zobowiązany jest we własnym zakresie i na własny koszt zapewnić dostawę produktów żywnościowych do miejsca wskazanego w § 1</w:t>
      </w:r>
      <w:r>
        <w:rPr>
          <w:rFonts w:ascii="Times New Roman" w:eastAsia="Times New Roman" w:hAnsi="Times New Roman" w:cs="Calibri"/>
          <w:b/>
          <w:bCs/>
          <w:color w:val="000000"/>
          <w:sz w:val="24"/>
          <w:szCs w:val="24"/>
          <w:lang w:eastAsia="zh-CN"/>
        </w:rPr>
        <w:t xml:space="preserve"> </w:t>
      </w:r>
      <w:r>
        <w:rPr>
          <w:rFonts w:ascii="Times New Roman" w:eastAsia="Times New Roman" w:hAnsi="Times New Roman" w:cs="Calibri"/>
          <w:color w:val="000000"/>
          <w:sz w:val="24"/>
          <w:szCs w:val="24"/>
          <w:lang w:eastAsia="zh-CN"/>
        </w:rPr>
        <w:t>ust. 1. Wykonawca zobowiązany jest do wniesienia zamówionych produktów do pomieszczenia wskazanego przez przedstawiciela Zamawiającego w dniu ich dostawy.</w:t>
      </w:r>
    </w:p>
    <w:p w14:paraId="1E4A37D5"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zobowiązany jest przewozić artykuły objęte przedmiotem zamówienia  transportem dopuszczonym przez SANEPID, zgodnie z ustawą z dnia 25 sierpnia 2006 r. o bezpieczeństwie żywności i żywienia (t.j.: Dz. U. z 2023, poz. 1448 ze zm.)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204CA2C6"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Artykuły objęte przedmiotem zamówienia muszą spełniać wymogi norm sanitarnych, technologicznych i jakościowych oraz spełniać warunki wynikające z ustawy z dnia 25 sierpnia 2006 r. o bezpieczeństwie żywności i żywienia,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(t.j.; Dz. U. z 2023 r., poz. 1980).</w:t>
      </w:r>
    </w:p>
    <w:p w14:paraId="370D48D7" w14:textId="77777777" w:rsidR="004F5246" w:rsidRDefault="0051531C">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zgodnie ustalają, że wszystkie dostarczane przez Wykonawcę produkty żywnościowe muszą spełniać następujące wymagania:</w:t>
      </w:r>
    </w:p>
    <w:p w14:paraId="13B041D1" w14:textId="77777777" w:rsidR="004F5246" w:rsidRDefault="0051531C">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produkty wytwarzane będą zgodnie z ustawą o bezpieczeństwie żywności i żywienia oraz rozporządzeniami wykonawczymi wydanymi na jej podstawie,</w:t>
      </w:r>
    </w:p>
    <w:p w14:paraId="6BD99D01" w14:textId="77777777" w:rsidR="004F5246" w:rsidRDefault="0051531C">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każdy produkt realizowany będzie zgodnie z normami jakościowymi GHP, GMP lub systemem HACCP,</w:t>
      </w:r>
    </w:p>
    <w:p w14:paraId="16692467" w14:textId="77777777" w:rsidR="004F5246" w:rsidRDefault="0051531C">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każdy dostarczony produkt ma być I klasy.</w:t>
      </w:r>
    </w:p>
    <w:p w14:paraId="5AA652C4" w14:textId="77777777" w:rsidR="004F5246" w:rsidRDefault="0051531C">
      <w:pPr>
        <w:pStyle w:val="Akapitzlist"/>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Towary dostarczane przez Wykonawcę muszą być dostarczane nie później niż przed upływem połowy okresu przydatności do spożycia przewidzianego dla danego produktu. </w:t>
      </w:r>
    </w:p>
    <w:p w14:paraId="39C210C1" w14:textId="77777777" w:rsidR="004F5246" w:rsidRDefault="0051531C">
      <w:pPr>
        <w:pStyle w:val="Akapitzlist"/>
        <w:numPr>
          <w:ilvl w:val="0"/>
          <w:numId w:val="30"/>
        </w:numPr>
        <w:spacing w:after="0" w:line="240" w:lineRule="auto"/>
        <w:jc w:val="both"/>
        <w:rPr>
          <w:rFonts w:ascii="Times New Roman" w:hAnsi="Times New Roman"/>
          <w:sz w:val="24"/>
          <w:szCs w:val="24"/>
        </w:rPr>
      </w:pPr>
      <w:r>
        <w:rPr>
          <w:rFonts w:ascii="Times New Roman" w:hAnsi="Times New Roman" w:cs="Calibri"/>
          <w:sz w:val="24"/>
          <w:szCs w:val="24"/>
        </w:rPr>
        <w:t xml:space="preserve">Zamawiający ma prawo do odstąpienia od dostawy niektórych produktów na rzecz innych produktów wymienionych w Formularzu cenowym, z zastrzeżeniem, że zmiana asortymentu w poszczególnych pozycjach nie może przekroczyć 20% ilości poszczególnych pozycji. </w:t>
      </w:r>
    </w:p>
    <w:p w14:paraId="65099700" w14:textId="77777777" w:rsidR="004F5246" w:rsidRDefault="0051531C">
      <w:pPr>
        <w:pStyle w:val="Akapitzlist"/>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Zamawiający zastrzega sobie możliwość ograniczenia ilości zamówienia poszczególnych pozycji znajdujących się w Formularzu cenowym. Minimalna wartość świadczenia jakie Zamawiający zobowiązuje się zrealizować wynosi 60% wartości zamówienia brutto podstawowego, o której mowa w § 6 ust 1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 6 ust 1 umowy. Powyższe zapisy mają zastosowanie jedynie w przypadku rzetelnej, zgodnej z zamówieniami </w:t>
      </w:r>
      <w:r>
        <w:rPr>
          <w:rFonts w:ascii="Times New Roman" w:hAnsi="Times New Roman"/>
          <w:sz w:val="24"/>
          <w:szCs w:val="24"/>
        </w:rPr>
        <w:lastRenderedPageBreak/>
        <w:t>składanymi przez Zamawiającego i terminowej realizacji przedmiotu umowy przez Wykonawcę.</w:t>
      </w:r>
    </w:p>
    <w:p w14:paraId="3BF2C181" w14:textId="77777777" w:rsidR="004F5246" w:rsidRDefault="0051531C">
      <w:pPr>
        <w:pStyle w:val="western"/>
        <w:numPr>
          <w:ilvl w:val="0"/>
          <w:numId w:val="2"/>
        </w:numPr>
        <w:spacing w:beforeAutospacing="0" w:after="0" w:line="240" w:lineRule="auto"/>
        <w:jc w:val="both"/>
        <w:rPr>
          <w:rFonts w:ascii="Times New Roman" w:hAnsi="Times New Roman"/>
          <w:sz w:val="24"/>
          <w:szCs w:val="24"/>
        </w:rPr>
      </w:pPr>
      <w:r>
        <w:rPr>
          <w:rFonts w:ascii="Times New Roman" w:hAnsi="Times New Roman"/>
          <w:color w:val="auto"/>
          <w:sz w:val="24"/>
          <w:szCs w:val="24"/>
        </w:rPr>
        <w:t>Zamawiający ma prawo czasowo zawiesić składanie zamówień u Wykonawcy na skutek zamknięcia szkoły (dla której gotowane są posiłki)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13, dotyczące minimalnej wartości świadczenia jakie Zamawiający zobowiązuje się zrealizować, nie mają zastosowania.</w:t>
      </w:r>
    </w:p>
    <w:p w14:paraId="6AF637EB" w14:textId="77777777" w:rsidR="004F5246" w:rsidRDefault="004F5246">
      <w:pPr>
        <w:pStyle w:val="NormalnyWeb"/>
        <w:spacing w:beforeAutospacing="0" w:after="0" w:line="240" w:lineRule="auto"/>
        <w:jc w:val="center"/>
        <w:rPr>
          <w:color w:val="auto"/>
        </w:rPr>
      </w:pPr>
    </w:p>
    <w:p w14:paraId="02CC2C35" w14:textId="77777777" w:rsidR="004F5246" w:rsidRDefault="0051531C">
      <w:pPr>
        <w:pStyle w:val="NormalnyWeb"/>
        <w:spacing w:beforeAutospacing="0" w:after="0" w:line="240" w:lineRule="auto"/>
        <w:jc w:val="center"/>
      </w:pPr>
      <w:r>
        <w:rPr>
          <w:rFonts w:cs="Calibri"/>
          <w:b/>
          <w:bCs/>
          <w:color w:val="auto"/>
        </w:rPr>
        <w:t>§ 3.</w:t>
      </w:r>
    </w:p>
    <w:p w14:paraId="6DC8AE37" w14:textId="77777777" w:rsidR="004F5246" w:rsidRDefault="0051531C">
      <w:pPr>
        <w:pStyle w:val="NormalnyWeb"/>
        <w:numPr>
          <w:ilvl w:val="0"/>
          <w:numId w:val="3"/>
        </w:numPr>
        <w:spacing w:beforeAutospacing="0" w:after="0" w:line="240" w:lineRule="auto"/>
        <w:jc w:val="both"/>
      </w:pPr>
      <w:r>
        <w:rPr>
          <w:rFonts w:cs="Calibri"/>
          <w:color w:val="auto"/>
        </w:rPr>
        <w:t>Bez uprzedniej pisemnej zgody Zamawiającego Wykonawca nie może powierzyć podwykonawcy wykonania jakiejkolwiek części zamówienia, pod rygorem nieważności.</w:t>
      </w:r>
    </w:p>
    <w:p w14:paraId="46D06054" w14:textId="77777777" w:rsidR="004F5246" w:rsidRDefault="0051531C">
      <w:pPr>
        <w:pStyle w:val="NormalnyWeb"/>
        <w:numPr>
          <w:ilvl w:val="0"/>
          <w:numId w:val="3"/>
        </w:numPr>
        <w:spacing w:beforeAutospacing="0" w:after="0" w:line="240" w:lineRule="auto"/>
        <w:jc w:val="both"/>
      </w:pPr>
      <w:r>
        <w:rPr>
          <w:rFonts w:cs="Calibri"/>
          <w:color w:val="auto"/>
        </w:rPr>
        <w:t>Powierzenie wykonania części zamówienia podwykonawcy nie zwalnia Wykonawcy                              z odpowiedzialności za należyte wykonanie zamówienia.</w:t>
      </w:r>
    </w:p>
    <w:p w14:paraId="430C5A18" w14:textId="77777777" w:rsidR="004F5246" w:rsidRDefault="0051531C">
      <w:pPr>
        <w:pStyle w:val="NormalnyWeb"/>
        <w:numPr>
          <w:ilvl w:val="0"/>
          <w:numId w:val="3"/>
        </w:numPr>
        <w:spacing w:beforeAutospacing="0" w:after="0" w:line="240" w:lineRule="auto"/>
        <w:jc w:val="both"/>
      </w:pPr>
      <w:r>
        <w:rPr>
          <w:rFonts w:cs="Calibri"/>
          <w:color w:val="000000"/>
          <w:shd w:val="clear" w:color="auto" w:fill="FFFFFF"/>
        </w:rPr>
        <w:t>Wykonawca ponosi wobec Zamawiającego pełną odpowiedzialność za usługi, które realizuje przy pomocy podwykonawców.</w:t>
      </w:r>
    </w:p>
    <w:p w14:paraId="4BE933EB" w14:textId="77777777" w:rsidR="004F5246" w:rsidRDefault="004F5246">
      <w:pPr>
        <w:pStyle w:val="NormalnyWeb"/>
        <w:spacing w:beforeAutospacing="0" w:after="0" w:line="240" w:lineRule="auto"/>
        <w:ind w:left="720"/>
        <w:jc w:val="both"/>
        <w:rPr>
          <w:rFonts w:cs="Calibri"/>
          <w:color w:val="auto"/>
        </w:rPr>
      </w:pPr>
    </w:p>
    <w:p w14:paraId="4C79991C" w14:textId="77777777" w:rsidR="004F5246" w:rsidRDefault="0051531C">
      <w:pPr>
        <w:pStyle w:val="NormalnyWeb"/>
        <w:spacing w:beforeAutospacing="0" w:after="0" w:line="240" w:lineRule="auto"/>
        <w:jc w:val="center"/>
      </w:pPr>
      <w:r>
        <w:rPr>
          <w:rFonts w:cs="Calibri"/>
          <w:b/>
          <w:bCs/>
          <w:color w:val="auto"/>
        </w:rPr>
        <w:t>§ 4.</w:t>
      </w:r>
    </w:p>
    <w:p w14:paraId="6FF39FBC" w14:textId="330AC234" w:rsidR="004F5246" w:rsidRDefault="0051531C">
      <w:pPr>
        <w:pStyle w:val="NormalnyWeb"/>
        <w:numPr>
          <w:ilvl w:val="0"/>
          <w:numId w:val="4"/>
        </w:numPr>
        <w:spacing w:beforeAutospacing="0" w:after="0" w:line="240" w:lineRule="auto"/>
        <w:jc w:val="both"/>
      </w:pPr>
      <w:r>
        <w:rPr>
          <w:rFonts w:cs="Calibri"/>
          <w:color w:val="auto"/>
        </w:rPr>
        <w:t>Termin realizacji umowy wynosi od dnia …………………</w:t>
      </w:r>
      <w:r w:rsidR="000D0C95">
        <w:rPr>
          <w:rFonts w:cs="Calibri"/>
          <w:color w:val="auto"/>
        </w:rPr>
        <w:t xml:space="preserve"> do dnia ……………..</w:t>
      </w:r>
      <w:r>
        <w:rPr>
          <w:rFonts w:cs="Calibri"/>
          <w:color w:val="auto"/>
        </w:rPr>
        <w:t xml:space="preserve">, nie dłużej jednak niż do wyczerpania przedmiotu zamówienia (danego asortymentu) lub kwoty wynagrodzenia brutto, o której mowa w § 6 ust. 1. </w:t>
      </w:r>
    </w:p>
    <w:p w14:paraId="7043E3F5" w14:textId="77777777" w:rsidR="004F5246" w:rsidRDefault="0051531C">
      <w:pPr>
        <w:pStyle w:val="NormalnyWeb1"/>
        <w:numPr>
          <w:ilvl w:val="0"/>
          <w:numId w:val="4"/>
        </w:numPr>
        <w:spacing w:before="0" w:after="0" w:line="240" w:lineRule="auto"/>
        <w:jc w:val="both"/>
      </w:pPr>
      <w:r>
        <w:rPr>
          <w:rFonts w:cs="Calibri"/>
          <w:color w:val="auto"/>
        </w:rPr>
        <w:t>Pierwsze zamówienia będą składane przez Zamawiającego od …………………... do ……………... z zastrzeżeniem rozpoczęcia realizacji zamówienia od …………………………..</w:t>
      </w:r>
    </w:p>
    <w:p w14:paraId="778D2729" w14:textId="77777777" w:rsidR="004F5246" w:rsidRDefault="004F5246">
      <w:pPr>
        <w:pStyle w:val="NormalnyWeb"/>
        <w:spacing w:beforeAutospacing="0" w:after="0" w:line="240" w:lineRule="auto"/>
        <w:jc w:val="center"/>
        <w:rPr>
          <w:rFonts w:cs="Calibri"/>
          <w:b/>
          <w:bCs/>
          <w:color w:val="auto"/>
        </w:rPr>
      </w:pPr>
    </w:p>
    <w:p w14:paraId="7D244527" w14:textId="77777777" w:rsidR="004F5246" w:rsidRDefault="0051531C">
      <w:pPr>
        <w:pStyle w:val="NormalnyWeb"/>
        <w:spacing w:beforeAutospacing="0" w:after="0" w:line="240" w:lineRule="auto"/>
        <w:jc w:val="center"/>
      </w:pPr>
      <w:r>
        <w:rPr>
          <w:rFonts w:cs="Calibri"/>
          <w:b/>
          <w:bCs/>
          <w:color w:val="auto"/>
        </w:rPr>
        <w:t>§ 5.</w:t>
      </w:r>
    </w:p>
    <w:p w14:paraId="737DF3B5" w14:textId="77777777" w:rsidR="004F5246" w:rsidRDefault="0051531C">
      <w:pPr>
        <w:pStyle w:val="NormalnyWeb"/>
        <w:numPr>
          <w:ilvl w:val="0"/>
          <w:numId w:val="5"/>
        </w:numPr>
        <w:spacing w:beforeAutospacing="0" w:after="0" w:line="240" w:lineRule="auto"/>
        <w:jc w:val="both"/>
      </w:pPr>
      <w:r>
        <w:rPr>
          <w:rFonts w:cs="Calibri"/>
          <w:color w:val="auto"/>
        </w:rPr>
        <w:t>Na podstawie niniejszej umowy Wykonawca zobowiązuje się dostarczać produkty odpowiadające wszelkim normom i standardom dopuszczającym je do sprzedaży i spożycia.</w:t>
      </w:r>
    </w:p>
    <w:p w14:paraId="41FB6169" w14:textId="77777777" w:rsidR="004F5246" w:rsidRDefault="0051531C">
      <w:pPr>
        <w:pStyle w:val="NormalnyWeb"/>
        <w:numPr>
          <w:ilvl w:val="0"/>
          <w:numId w:val="5"/>
        </w:numPr>
        <w:spacing w:beforeAutospacing="0" w:after="0" w:line="240" w:lineRule="auto"/>
        <w:jc w:val="both"/>
      </w:pPr>
      <w:r>
        <w:rPr>
          <w:rFonts w:cs="Calibri"/>
          <w:color w:val="auto"/>
        </w:rPr>
        <w:t>Za cechy dyskwalifikujące produkty żywnościowe Zamawiający uznaje:</w:t>
      </w:r>
    </w:p>
    <w:p w14:paraId="63D4E052" w14:textId="77777777" w:rsidR="004F5246" w:rsidRDefault="0051531C">
      <w:pPr>
        <w:pStyle w:val="NormalnyWeb"/>
        <w:numPr>
          <w:ilvl w:val="0"/>
          <w:numId w:val="15"/>
        </w:numPr>
        <w:spacing w:beforeAutospacing="0" w:after="0" w:line="240" w:lineRule="auto"/>
        <w:ind w:left="1418" w:hanging="709"/>
        <w:jc w:val="both"/>
      </w:pPr>
      <w:r>
        <w:rPr>
          <w:rFonts w:cs="Calibri"/>
          <w:color w:val="auto"/>
        </w:rPr>
        <w:t>w zakresie wszystkich produktów: nalot lub objawy pleśni, gnicia lub zaparzenia, obecność szkodników oraz ich pozostałości, brak oznakowania opakowań, uszkodzenia mechaniczne,</w:t>
      </w:r>
    </w:p>
    <w:p w14:paraId="78AE8832" w14:textId="77777777" w:rsidR="004F5246" w:rsidRDefault="0051531C">
      <w:pPr>
        <w:pStyle w:val="NormalnyWeb"/>
        <w:numPr>
          <w:ilvl w:val="0"/>
          <w:numId w:val="15"/>
        </w:numPr>
        <w:spacing w:beforeAutospacing="0" w:after="0" w:line="240" w:lineRule="auto"/>
        <w:ind w:left="1418" w:hanging="709"/>
        <w:jc w:val="both"/>
      </w:pPr>
      <w:r>
        <w:rPr>
          <w:rFonts w:cs="Calibri"/>
          <w:color w:val="auto"/>
        </w:rPr>
        <w:t>wspólne dla mięsa: oślizgłość, nalot pleśni, zazielenienie mięsa,</w:t>
      </w:r>
    </w:p>
    <w:p w14:paraId="5AABE145" w14:textId="77777777" w:rsidR="004F5246" w:rsidRDefault="0051531C">
      <w:pPr>
        <w:pStyle w:val="NormalnyWeb"/>
        <w:numPr>
          <w:ilvl w:val="0"/>
          <w:numId w:val="15"/>
        </w:numPr>
        <w:spacing w:beforeAutospacing="0" w:after="0" w:line="240" w:lineRule="auto"/>
        <w:ind w:left="1418" w:hanging="709"/>
        <w:jc w:val="both"/>
      </w:pPr>
      <w:r>
        <w:rPr>
          <w:rFonts w:cs="Calibri"/>
          <w:color w:val="auto"/>
        </w:rPr>
        <w:t>wspólne dla wędlin: nalot pleśni, barwa szarozielona, obecność szkodników oraz ich pozostałości, brak oznakowania opakowania, ich uszkodzenia mechaniczne, zabrudzenia, zawilgocenie powierzchni,</w:t>
      </w:r>
    </w:p>
    <w:p w14:paraId="0EEDFEB1" w14:textId="77777777" w:rsidR="004F5246" w:rsidRDefault="0051531C">
      <w:pPr>
        <w:pStyle w:val="NormalnyWeb"/>
        <w:numPr>
          <w:ilvl w:val="0"/>
          <w:numId w:val="6"/>
        </w:numPr>
        <w:spacing w:beforeAutospacing="0" w:after="0" w:line="240" w:lineRule="auto"/>
        <w:jc w:val="both"/>
      </w:pPr>
      <w:r>
        <w:rPr>
          <w:rFonts w:cs="Calibri"/>
          <w:color w:val="auto"/>
        </w:rPr>
        <w:t xml:space="preserve">Zamawiający definiuje opakowania jako: pojemniki plastikowe, z pokrywami, opakowania </w:t>
      </w:r>
    </w:p>
    <w:p w14:paraId="5B5091FC" w14:textId="77777777" w:rsidR="004F5246" w:rsidRDefault="0051531C">
      <w:pPr>
        <w:pStyle w:val="NormalnyWeb"/>
        <w:spacing w:beforeAutospacing="0" w:after="0" w:line="240" w:lineRule="auto"/>
        <w:ind w:left="720"/>
        <w:jc w:val="both"/>
      </w:pPr>
      <w:r>
        <w:rPr>
          <w:rFonts w:cs="Calibri"/>
          <w:color w:val="auto"/>
        </w:rPr>
        <w:t xml:space="preserve">kartonowe, papierowe, foliowe. Wszystkie opakowania muszą być czyste, niezawilgocone, bez obcych zapachów, przeznaczone tylko do jednego asortymentu. </w:t>
      </w:r>
    </w:p>
    <w:p w14:paraId="3CFD478A" w14:textId="77777777" w:rsidR="004F5246" w:rsidRDefault="0051531C">
      <w:pPr>
        <w:pStyle w:val="NormalnyWeb"/>
        <w:numPr>
          <w:ilvl w:val="0"/>
          <w:numId w:val="6"/>
        </w:numPr>
        <w:spacing w:beforeAutospacing="0" w:after="0" w:line="240" w:lineRule="auto"/>
        <w:jc w:val="both"/>
      </w:pPr>
      <w:r>
        <w:rPr>
          <w:rFonts w:cs="Calibri"/>
          <w:color w:val="auto"/>
        </w:rPr>
        <w:t>Każde opakowanie musi zawierać następujące dane:</w:t>
      </w:r>
    </w:p>
    <w:p w14:paraId="5BAE4E8D" w14:textId="77777777" w:rsidR="004F5246" w:rsidRDefault="0051531C">
      <w:pPr>
        <w:pStyle w:val="NormalnyWeb"/>
        <w:numPr>
          <w:ilvl w:val="0"/>
          <w:numId w:val="16"/>
        </w:numPr>
        <w:spacing w:beforeAutospacing="0" w:after="0" w:line="240" w:lineRule="auto"/>
        <w:ind w:hanging="11"/>
        <w:jc w:val="both"/>
      </w:pPr>
      <w:r>
        <w:rPr>
          <w:rFonts w:cs="Calibri"/>
          <w:color w:val="auto"/>
        </w:rPr>
        <w:t>nazwę środka spożywczego,</w:t>
      </w:r>
    </w:p>
    <w:p w14:paraId="490853C2" w14:textId="77777777" w:rsidR="004F5246" w:rsidRDefault="0051531C">
      <w:pPr>
        <w:pStyle w:val="NormalnyWeb"/>
        <w:numPr>
          <w:ilvl w:val="0"/>
          <w:numId w:val="16"/>
        </w:numPr>
        <w:spacing w:beforeAutospacing="0" w:after="0" w:line="240" w:lineRule="auto"/>
        <w:ind w:hanging="11"/>
        <w:jc w:val="both"/>
      </w:pPr>
      <w:r>
        <w:rPr>
          <w:rFonts w:cs="Calibri"/>
          <w:color w:val="auto"/>
        </w:rPr>
        <w:t>składniki występujące w środku spożywczym,</w:t>
      </w:r>
    </w:p>
    <w:p w14:paraId="5F821FD4" w14:textId="77777777" w:rsidR="004F5246" w:rsidRDefault="0051531C">
      <w:pPr>
        <w:pStyle w:val="NormalnyWeb"/>
        <w:numPr>
          <w:ilvl w:val="0"/>
          <w:numId w:val="16"/>
        </w:numPr>
        <w:spacing w:beforeAutospacing="0" w:after="0" w:line="240" w:lineRule="auto"/>
        <w:ind w:hanging="11"/>
        <w:jc w:val="both"/>
      </w:pPr>
      <w:r>
        <w:rPr>
          <w:rFonts w:cs="Calibri"/>
          <w:color w:val="auto"/>
        </w:rPr>
        <w:t>datę minimalnej trwałości albo termin przydatności do spożycia,</w:t>
      </w:r>
    </w:p>
    <w:p w14:paraId="1E0BE681" w14:textId="77777777" w:rsidR="004F5246" w:rsidRDefault="0051531C">
      <w:pPr>
        <w:pStyle w:val="NormalnyWeb"/>
        <w:numPr>
          <w:ilvl w:val="0"/>
          <w:numId w:val="16"/>
        </w:numPr>
        <w:spacing w:beforeAutospacing="0" w:after="0" w:line="240" w:lineRule="auto"/>
        <w:ind w:hanging="11"/>
        <w:jc w:val="both"/>
      </w:pPr>
      <w:r>
        <w:rPr>
          <w:rFonts w:cs="Calibri"/>
          <w:color w:val="auto"/>
        </w:rPr>
        <w:t>dane identyfikujące:</w:t>
      </w:r>
    </w:p>
    <w:p w14:paraId="49969836" w14:textId="77777777" w:rsidR="004F5246" w:rsidRDefault="0051531C">
      <w:pPr>
        <w:pStyle w:val="NormalnyWeb"/>
        <w:numPr>
          <w:ilvl w:val="0"/>
          <w:numId w:val="7"/>
        </w:numPr>
        <w:spacing w:beforeAutospacing="0" w:after="0" w:line="240" w:lineRule="auto"/>
        <w:ind w:left="2127" w:hanging="709"/>
        <w:jc w:val="both"/>
      </w:pPr>
      <w:r>
        <w:rPr>
          <w:rFonts w:cs="Calibri"/>
          <w:color w:val="auto"/>
        </w:rPr>
        <w:t>producenta środka spożywczego,</w:t>
      </w:r>
    </w:p>
    <w:p w14:paraId="315A360C" w14:textId="77777777" w:rsidR="004F5246" w:rsidRDefault="0051531C">
      <w:pPr>
        <w:pStyle w:val="NormalnyWeb"/>
        <w:numPr>
          <w:ilvl w:val="0"/>
          <w:numId w:val="7"/>
        </w:numPr>
        <w:spacing w:beforeAutospacing="0" w:after="0" w:line="240" w:lineRule="auto"/>
        <w:ind w:left="2127" w:hanging="709"/>
        <w:jc w:val="both"/>
      </w:pPr>
      <w:r>
        <w:rPr>
          <w:rFonts w:cs="Calibri"/>
          <w:color w:val="auto"/>
        </w:rPr>
        <w:lastRenderedPageBreak/>
        <w:t>kraj, w którym wyprodukowano środek spożywczy,</w:t>
      </w:r>
    </w:p>
    <w:p w14:paraId="6CD82972" w14:textId="77777777" w:rsidR="004F5246" w:rsidRDefault="0051531C">
      <w:pPr>
        <w:pStyle w:val="NormalnyWeb"/>
        <w:numPr>
          <w:ilvl w:val="0"/>
          <w:numId w:val="7"/>
        </w:numPr>
        <w:spacing w:beforeAutospacing="0" w:after="0" w:line="240" w:lineRule="auto"/>
        <w:ind w:left="2127" w:hanging="709"/>
        <w:jc w:val="both"/>
      </w:pPr>
      <w:r>
        <w:rPr>
          <w:rFonts w:cs="Calibri"/>
          <w:color w:val="auto"/>
        </w:rPr>
        <w:t>zawartość netto lub liczbę sztuk środka spożywczego w opakowaniu,</w:t>
      </w:r>
    </w:p>
    <w:p w14:paraId="3BBAF85E" w14:textId="77777777" w:rsidR="004F5246" w:rsidRDefault="0051531C">
      <w:pPr>
        <w:pStyle w:val="NormalnyWeb"/>
        <w:numPr>
          <w:ilvl w:val="0"/>
          <w:numId w:val="7"/>
        </w:numPr>
        <w:spacing w:beforeAutospacing="0" w:after="0" w:line="240" w:lineRule="auto"/>
        <w:ind w:left="2127" w:hanging="709"/>
        <w:jc w:val="both"/>
      </w:pPr>
      <w:r>
        <w:rPr>
          <w:rFonts w:cs="Calibri"/>
          <w:color w:val="auto"/>
        </w:rPr>
        <w:t>warunki przechowywania (w przypadku, gdy jego jakość zależy od jego przechowywania),</w:t>
      </w:r>
    </w:p>
    <w:p w14:paraId="0ED71507" w14:textId="77777777" w:rsidR="004F5246" w:rsidRDefault="0051531C">
      <w:pPr>
        <w:pStyle w:val="NormalnyWeb"/>
        <w:numPr>
          <w:ilvl w:val="0"/>
          <w:numId w:val="7"/>
        </w:numPr>
        <w:spacing w:beforeAutospacing="0" w:after="0" w:line="240" w:lineRule="auto"/>
        <w:ind w:left="2127" w:hanging="709"/>
        <w:jc w:val="both"/>
      </w:pPr>
      <w:r>
        <w:rPr>
          <w:rFonts w:cs="Calibri"/>
          <w:color w:val="auto"/>
        </w:rPr>
        <w:t>oznaczenie partii produkcji,</w:t>
      </w:r>
    </w:p>
    <w:p w14:paraId="6C4E7014" w14:textId="77777777" w:rsidR="004F5246" w:rsidRDefault="0051531C">
      <w:pPr>
        <w:pStyle w:val="NormalnyWeb"/>
        <w:numPr>
          <w:ilvl w:val="0"/>
          <w:numId w:val="7"/>
        </w:numPr>
        <w:spacing w:beforeAutospacing="0" w:after="0" w:line="240" w:lineRule="auto"/>
        <w:ind w:left="2127" w:hanging="709"/>
        <w:jc w:val="both"/>
      </w:pPr>
      <w:r>
        <w:rPr>
          <w:rFonts w:cs="Calibri"/>
          <w:color w:val="auto"/>
        </w:rPr>
        <w:t>klasę jakości handlowej.</w:t>
      </w:r>
    </w:p>
    <w:p w14:paraId="182E947F" w14:textId="77777777" w:rsidR="004F5246" w:rsidRDefault="0051531C">
      <w:pPr>
        <w:pStyle w:val="NormalnyWeb"/>
        <w:numPr>
          <w:ilvl w:val="0"/>
          <w:numId w:val="8"/>
        </w:numPr>
        <w:spacing w:beforeAutospacing="0" w:after="0" w:line="240" w:lineRule="auto"/>
        <w:jc w:val="both"/>
      </w:pPr>
      <w:r>
        <w:rPr>
          <w:rFonts w:cs="Calibri"/>
          <w:color w:val="auto"/>
        </w:rPr>
        <w:t xml:space="preserve">W sytuacji, gdy Zamawiający w trakcie przyjmowania dostawy lub w ciągu 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14:paraId="4E038EE6" w14:textId="77777777" w:rsidR="004F5246" w:rsidRDefault="0051531C">
      <w:pPr>
        <w:pStyle w:val="NormalnyWeb"/>
        <w:numPr>
          <w:ilvl w:val="0"/>
          <w:numId w:val="8"/>
        </w:numPr>
        <w:spacing w:beforeAutospacing="0" w:after="0" w:line="240" w:lineRule="auto"/>
        <w:jc w:val="both"/>
      </w:pPr>
      <w:r>
        <w:rPr>
          <w:rFonts w:cs="Calibri"/>
          <w:color w:val="auto"/>
        </w:rPr>
        <w:t>W trakcie przyjmowania dostawy, w sytuacji opisanej w ust. 5, Zamawiający ma prawo odmówić przyjęcia części lub całości dostarczonego asortymentu. W takiej sytuacji przyjmuje się, że Wykonawca nie zrealizował części lub całości zamówienia.</w:t>
      </w:r>
    </w:p>
    <w:p w14:paraId="798DE152" w14:textId="77777777" w:rsidR="004F5246" w:rsidRDefault="0051531C">
      <w:pPr>
        <w:pStyle w:val="NormalnyWeb"/>
        <w:numPr>
          <w:ilvl w:val="0"/>
          <w:numId w:val="8"/>
        </w:numPr>
        <w:spacing w:beforeAutospacing="0" w:after="0" w:line="240" w:lineRule="auto"/>
        <w:jc w:val="both"/>
      </w:pPr>
      <w:r>
        <w:rPr>
          <w:rFonts w:cs="Calibri"/>
          <w:color w:val="auto"/>
        </w:rPr>
        <w:t>Odbiór towaru przez Zamawiającego będzie odbywał się w obecności przedstawiciela Wykonawcy (np. kierowcy). Wykonawca oświadcza, że osoba dostarczająca towar jest jednocześnie osobą, która ma obowiązek przyjąć ewentualną reklamację i zabrać towar niezgodny z zamówieniem.</w:t>
      </w:r>
    </w:p>
    <w:p w14:paraId="530A09D6" w14:textId="77777777" w:rsidR="004F5246" w:rsidRDefault="0051531C">
      <w:pPr>
        <w:pStyle w:val="NormalnyWeb1"/>
        <w:numPr>
          <w:ilvl w:val="0"/>
          <w:numId w:val="8"/>
        </w:numPr>
        <w:spacing w:before="0" w:after="0" w:line="240" w:lineRule="auto"/>
        <w:jc w:val="both"/>
      </w:pPr>
      <w:r>
        <w:rPr>
          <w:rFonts w:cs="Calibri"/>
          <w:color w:val="auto"/>
        </w:rPr>
        <w:t xml:space="preserve">Po przekazaniu przez Zamawiającego informacji opisanych w ust. 5 Wykonawca ma obowiązek odebrać od Zamawiającego wadliwe produkty żywnościowe i/lub uzupełnić na swój koszt zamówienie w ciągu 1 godziny od przekazania informacji (liczy się godzina wysłania maila lub powiadomienia telefonicznego – za pośrednictwem SMS) przez Zamawiającego. Czas ten może zostać przedłużony jedynie za zgodą Zamawiającego. </w:t>
      </w:r>
    </w:p>
    <w:p w14:paraId="43284B1B" w14:textId="77777777" w:rsidR="004F5246" w:rsidRDefault="004F5246">
      <w:pPr>
        <w:pStyle w:val="NormalnyWeb"/>
        <w:spacing w:beforeAutospacing="0" w:after="0" w:line="240" w:lineRule="auto"/>
        <w:jc w:val="center"/>
        <w:rPr>
          <w:rFonts w:cs="Calibri"/>
          <w:b/>
          <w:bCs/>
          <w:color w:val="auto"/>
        </w:rPr>
      </w:pPr>
    </w:p>
    <w:p w14:paraId="7BD62804" w14:textId="77777777" w:rsidR="004F5246" w:rsidRDefault="0051531C">
      <w:pPr>
        <w:pStyle w:val="NormalnyWeb"/>
        <w:spacing w:beforeAutospacing="0" w:after="0" w:line="240" w:lineRule="auto"/>
        <w:jc w:val="center"/>
      </w:pPr>
      <w:r>
        <w:rPr>
          <w:rFonts w:cs="Calibri"/>
          <w:b/>
          <w:bCs/>
          <w:color w:val="auto"/>
        </w:rPr>
        <w:t>§ 6.</w:t>
      </w:r>
    </w:p>
    <w:p w14:paraId="61CA2028" w14:textId="77777777" w:rsidR="004F5246" w:rsidRDefault="0051531C">
      <w:pPr>
        <w:pStyle w:val="NormalnyWeb1"/>
        <w:numPr>
          <w:ilvl w:val="0"/>
          <w:numId w:val="28"/>
        </w:numPr>
        <w:spacing w:before="0" w:after="0" w:line="240" w:lineRule="auto"/>
        <w:jc w:val="both"/>
      </w:pPr>
      <w:r>
        <w:rPr>
          <w:rFonts w:cs="Calibri"/>
          <w:color w:val="auto"/>
        </w:rPr>
        <w:t>Przewidywana łączna wartość zamówienia wynosi: ……………..zł</w:t>
      </w:r>
      <w:r>
        <w:rPr>
          <w:rFonts w:cs="Calibri"/>
          <w:i/>
          <w:iCs/>
          <w:color w:val="auto"/>
        </w:rPr>
        <w:t xml:space="preserve">(słownie: ……………... ) </w:t>
      </w:r>
      <w:r>
        <w:rPr>
          <w:rFonts w:cs="Calibri"/>
          <w:color w:val="auto"/>
        </w:rPr>
        <w:t>brutto</w:t>
      </w:r>
      <w:r>
        <w:rPr>
          <w:rFonts w:cs="Calibri"/>
          <w:i/>
          <w:iCs/>
          <w:color w:val="auto"/>
        </w:rPr>
        <w:t xml:space="preserve">, </w:t>
      </w:r>
      <w:r>
        <w:rPr>
          <w:rFonts w:cs="Calibri"/>
          <w:color w:val="auto"/>
        </w:rPr>
        <w:t>w tym: podatek VAT w kwocie ……………….. zł oraz kwota netto ……………….. zł (</w:t>
      </w:r>
      <w:r>
        <w:rPr>
          <w:rFonts w:cs="Calibri"/>
          <w:i/>
          <w:iCs/>
          <w:color w:val="auto"/>
        </w:rPr>
        <w:t>słownie: ………………..).</w:t>
      </w:r>
    </w:p>
    <w:p w14:paraId="22407E5E" w14:textId="77777777" w:rsidR="004F5246" w:rsidRDefault="0051531C">
      <w:pPr>
        <w:pStyle w:val="NormalnyWeb1"/>
        <w:numPr>
          <w:ilvl w:val="0"/>
          <w:numId w:val="28"/>
        </w:numPr>
        <w:spacing w:before="0" w:after="0" w:line="240" w:lineRule="auto"/>
        <w:jc w:val="both"/>
      </w:pPr>
      <w:r>
        <w:rPr>
          <w:rFonts w:cs="Calibri"/>
          <w:color w:val="auto"/>
        </w:rPr>
        <w:t>Podstawą do wystawienia faktury przez Wykonawcę i dokonania płatności na rzecz Wykonawcy będą faktycznie odebrane przez Zamawiającego, ilości produktów żywnościowych. Przez produkt odebrany rozumie się produkt przyjęty przez Zamawiającego i wniesiony do wskazanego pomieszczenia. Za produkt pozostawiony przez Wykonawcę, a nie odebrany przez Zamawiającego Zamawiający nie odpowiada.</w:t>
      </w:r>
    </w:p>
    <w:p w14:paraId="1F3C9BD7" w14:textId="7EDF0D0C" w:rsidR="004F5246" w:rsidRDefault="0051531C">
      <w:pPr>
        <w:pStyle w:val="NormalnyWeb1"/>
        <w:numPr>
          <w:ilvl w:val="0"/>
          <w:numId w:val="28"/>
        </w:numPr>
        <w:spacing w:before="0" w:after="0" w:line="240" w:lineRule="auto"/>
        <w:jc w:val="both"/>
      </w:pPr>
      <w:r>
        <w:rPr>
          <w:rFonts w:cs="Calibri"/>
          <w:color w:val="auto"/>
        </w:rPr>
        <w:t xml:space="preserve">Ceny poszczególnych pozycji, określone w </w:t>
      </w:r>
      <w:r>
        <w:rPr>
          <w:rFonts w:cs="Calibri"/>
          <w:i/>
          <w:iCs/>
          <w:color w:val="auto"/>
        </w:rPr>
        <w:t>Formularzu cenowym</w:t>
      </w:r>
      <w:r>
        <w:rPr>
          <w:rFonts w:cs="Calibri"/>
          <w:color w:val="auto"/>
        </w:rPr>
        <w:t xml:space="preserve"> mogą być waloryzowane co kwartał począwszy od dnia </w:t>
      </w:r>
      <w:r w:rsidR="00F7655A">
        <w:rPr>
          <w:rFonts w:cs="Calibri"/>
          <w:color w:val="auto"/>
        </w:rPr>
        <w:t>01.07.2025</w:t>
      </w:r>
      <w:r>
        <w:rPr>
          <w:rFonts w:cs="Calibri"/>
          <w:color w:val="auto"/>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w:t>
      </w:r>
      <w:r>
        <w:rPr>
          <w:color w:val="auto"/>
        </w:rPr>
        <w:t xml:space="preserve"> </w:t>
      </w:r>
      <w:r>
        <w:rPr>
          <w:rFonts w:cs="Calibri"/>
          <w:color w:val="auto"/>
        </w:rPr>
        <w:t>za ubiegły kwartał zgodnie ze wskazaniem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p>
    <w:p w14:paraId="733349B7" w14:textId="77777777" w:rsidR="004F5246" w:rsidRDefault="0051531C">
      <w:pPr>
        <w:pStyle w:val="NormalnyWeb1"/>
        <w:spacing w:before="0" w:after="0" w:line="240" w:lineRule="auto"/>
        <w:ind w:left="720"/>
        <w:jc w:val="both"/>
      </w:pPr>
      <w:r>
        <w:rPr>
          <w:rFonts w:cs="Calibri"/>
          <w:color w:val="auto"/>
        </w:rPr>
        <w:t xml:space="preserve">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t>
      </w:r>
      <w:r>
        <w:rPr>
          <w:rFonts w:cs="Calibri"/>
          <w:color w:val="auto"/>
        </w:rPr>
        <w:lastRenderedPageBreak/>
        <w:t>wzrostem ceny (zmiana ceny utrzymuje się co najmniej  miesiąc). Zamawiający zastrzega sobie możliwość  obniżenia cen produktów na tych samych zasadach.</w:t>
      </w:r>
    </w:p>
    <w:p w14:paraId="119FDDAE" w14:textId="77777777" w:rsidR="004F5246" w:rsidRDefault="0051531C">
      <w:pPr>
        <w:pStyle w:val="NormalnyWeb1"/>
        <w:numPr>
          <w:ilvl w:val="0"/>
          <w:numId w:val="28"/>
        </w:numPr>
        <w:spacing w:before="0" w:after="0" w:line="240" w:lineRule="auto"/>
        <w:jc w:val="both"/>
      </w:pPr>
      <w:r>
        <w:rPr>
          <w:rFonts w:cs="Calibri"/>
          <w:color w:val="auto"/>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3D081AC7" w14:textId="77777777" w:rsidR="004F5246" w:rsidRDefault="0051531C">
      <w:pPr>
        <w:pStyle w:val="NormalnyWeb1"/>
        <w:numPr>
          <w:ilvl w:val="0"/>
          <w:numId w:val="28"/>
        </w:numPr>
        <w:spacing w:before="0" w:after="0" w:line="240" w:lineRule="auto"/>
        <w:jc w:val="both"/>
      </w:pPr>
      <w:r>
        <w:rPr>
          <w:rFonts w:eastAsia="TimesNewRomanPSMT" w:cs="Calibri"/>
          <w:color w:val="auto"/>
        </w:rPr>
        <w:t>Wykonawca, którego wynagrodzenie zostało zwaloryzowane, zobowiązany jest również do zmiany wynagrodzenia przysługującego jego podwykonawcom w zakresie odpowiadającym zmianom cen dotyczących zobowiązania podwykonawcy.</w:t>
      </w:r>
    </w:p>
    <w:p w14:paraId="7AF81177" w14:textId="77777777" w:rsidR="004F5246" w:rsidRDefault="0051531C">
      <w:pPr>
        <w:pStyle w:val="NormalnyWeb"/>
        <w:numPr>
          <w:ilvl w:val="0"/>
          <w:numId w:val="28"/>
        </w:numPr>
        <w:spacing w:beforeAutospacing="0" w:after="0" w:line="240" w:lineRule="auto"/>
        <w:jc w:val="both"/>
      </w:pPr>
      <w:r>
        <w:rPr>
          <w:rFonts w:cs="Calibri"/>
          <w:color w:val="000000"/>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14:paraId="19C305E2" w14:textId="77777777" w:rsidR="004F5246" w:rsidRDefault="0051531C">
      <w:pPr>
        <w:pStyle w:val="NormalnyWeb"/>
        <w:numPr>
          <w:ilvl w:val="0"/>
          <w:numId w:val="28"/>
        </w:numPr>
        <w:spacing w:beforeAutospacing="0" w:after="0" w:line="240" w:lineRule="auto"/>
        <w:jc w:val="both"/>
      </w:pPr>
      <w:r>
        <w:rPr>
          <w:rFonts w:cs="Calibri"/>
          <w:color w:val="000000"/>
        </w:rPr>
        <w:t>Wynagrodzenie z tytułu realizacji umowy płatne będzie w terminie 30 dni od daty otrzymania przez Zamawiającego prawidłowo wystawionej faktury. Prawidłowość wystawienia faktury jest każdorazowo sprawdzana przez Zamawiającego.</w:t>
      </w:r>
    </w:p>
    <w:p w14:paraId="69C5681F" w14:textId="77777777" w:rsidR="004F5246" w:rsidRPr="0051531C" w:rsidRDefault="0051531C">
      <w:pPr>
        <w:pStyle w:val="NormalnyWeb"/>
        <w:numPr>
          <w:ilvl w:val="0"/>
          <w:numId w:val="28"/>
        </w:numPr>
        <w:spacing w:beforeAutospacing="0" w:after="0" w:line="240" w:lineRule="auto"/>
        <w:jc w:val="both"/>
      </w:pPr>
      <w:r w:rsidRPr="0051531C">
        <w:rPr>
          <w:rFonts w:cs="Calibri"/>
          <w:color w:val="000000"/>
        </w:rPr>
        <w:t xml:space="preserve">Faktury winna być wystawiona na: </w:t>
      </w:r>
    </w:p>
    <w:p w14:paraId="55384FDE" w14:textId="77777777" w:rsidR="004F5246" w:rsidRPr="0051531C" w:rsidRDefault="0051531C">
      <w:pPr>
        <w:pStyle w:val="NormalnyWeb"/>
        <w:spacing w:beforeAutospacing="0" w:after="0" w:line="240" w:lineRule="auto"/>
        <w:ind w:left="720"/>
        <w:jc w:val="both"/>
        <w:rPr>
          <w:bCs/>
        </w:rPr>
      </w:pPr>
      <w:r w:rsidRPr="0051531C">
        <w:rPr>
          <w:rFonts w:cs="Calibri"/>
          <w:bCs/>
          <w:color w:val="000000"/>
        </w:rPr>
        <w:t>Nabywca: Gmina Wołów, ul. Rynek 34, 56-100 Wołów, NIP 9880177496</w:t>
      </w:r>
    </w:p>
    <w:p w14:paraId="6C5CD2FC" w14:textId="77777777" w:rsidR="004F5246" w:rsidRPr="0051531C" w:rsidRDefault="0051531C">
      <w:pPr>
        <w:pStyle w:val="NormalnyWeb"/>
        <w:spacing w:beforeAutospacing="0" w:after="0" w:line="240" w:lineRule="auto"/>
        <w:ind w:left="720"/>
        <w:jc w:val="both"/>
        <w:rPr>
          <w:bCs/>
        </w:rPr>
      </w:pPr>
      <w:r w:rsidRPr="0051531C">
        <w:rPr>
          <w:rFonts w:cs="Calibri"/>
          <w:bCs/>
          <w:color w:val="000000"/>
        </w:rPr>
        <w:t>Odbiorca: Przedszkole Nr 2 "Słoneczko",ul. Inwalidów Wojennych 15, 56-100 Wołów</w:t>
      </w:r>
    </w:p>
    <w:p w14:paraId="4016F77F" w14:textId="77777777" w:rsidR="004F5246" w:rsidRDefault="0051531C">
      <w:pPr>
        <w:pStyle w:val="NormalnyWeb"/>
        <w:numPr>
          <w:ilvl w:val="0"/>
          <w:numId w:val="28"/>
        </w:numPr>
        <w:spacing w:beforeAutospacing="0" w:after="0" w:line="240" w:lineRule="auto"/>
        <w:jc w:val="both"/>
      </w:pPr>
      <w:r>
        <w:rPr>
          <w:rFonts w:cs="Calibri"/>
          <w:color w:val="000000"/>
        </w:rPr>
        <w:t>Wykonawca nie może przenieść na osobę trzecią jakiejkolwiek wierzytelności przysługującej mu w związku z realizacją niniejszej umowy bez uprzedniej pisemnej zgody Zamawiającego, pod rygorem nieważności.</w:t>
      </w:r>
    </w:p>
    <w:p w14:paraId="4C2196FB" w14:textId="77777777" w:rsidR="004F5246" w:rsidRDefault="004F5246">
      <w:pPr>
        <w:pStyle w:val="NormalnyWeb"/>
        <w:spacing w:beforeAutospacing="0" w:after="0" w:line="240" w:lineRule="auto"/>
        <w:ind w:left="720"/>
        <w:jc w:val="both"/>
        <w:rPr>
          <w:rFonts w:cs="Calibri"/>
          <w:color w:val="000000"/>
        </w:rPr>
      </w:pPr>
    </w:p>
    <w:p w14:paraId="3FA9FED7" w14:textId="77777777" w:rsidR="004F5246" w:rsidRDefault="0051531C">
      <w:pPr>
        <w:pStyle w:val="NormalnyWeb"/>
        <w:spacing w:beforeAutospacing="0" w:after="0" w:line="240" w:lineRule="auto"/>
        <w:jc w:val="center"/>
      </w:pPr>
      <w:r>
        <w:rPr>
          <w:rFonts w:cs="Calibri"/>
          <w:b/>
          <w:bCs/>
          <w:color w:val="auto"/>
        </w:rPr>
        <w:t>§ 7.</w:t>
      </w:r>
    </w:p>
    <w:p w14:paraId="77A247E8" w14:textId="77777777" w:rsidR="004F5246" w:rsidRDefault="0051531C">
      <w:pPr>
        <w:pStyle w:val="NormalnyWeb"/>
        <w:numPr>
          <w:ilvl w:val="0"/>
          <w:numId w:val="9"/>
        </w:numPr>
        <w:spacing w:beforeAutospacing="0" w:after="0" w:line="240" w:lineRule="auto"/>
        <w:jc w:val="both"/>
      </w:pPr>
      <w:r>
        <w:rPr>
          <w:rFonts w:cs="Calibri"/>
          <w:color w:val="auto"/>
        </w:rPr>
        <w:t>Po stronie Zamawiającego do bezpośrednich kontaktów z Wykonawcą wyznacza się:</w:t>
      </w:r>
      <w:r>
        <w:rPr>
          <w:color w:val="auto"/>
        </w:rPr>
        <w:t xml:space="preserve"> …………………………………….</w:t>
      </w:r>
      <w:r>
        <w:rPr>
          <w:rFonts w:cs="Calibri"/>
          <w:color w:val="auto"/>
        </w:rPr>
        <w:t>tel. ……….. mail: ………….</w:t>
      </w:r>
    </w:p>
    <w:p w14:paraId="27AD8C43" w14:textId="6CD9341C" w:rsidR="004F5246" w:rsidRDefault="0051531C">
      <w:pPr>
        <w:pStyle w:val="NormalnyWeb"/>
        <w:numPr>
          <w:ilvl w:val="0"/>
          <w:numId w:val="10"/>
        </w:numPr>
        <w:spacing w:beforeAutospacing="0" w:after="0" w:line="240" w:lineRule="auto"/>
        <w:jc w:val="both"/>
      </w:pPr>
      <w:r>
        <w:rPr>
          <w:rFonts w:cs="Calibri"/>
          <w:color w:val="auto"/>
        </w:rPr>
        <w:t>Po stronie Wykonawcy do bezpośrednich kontaktów z Zamawiającym wyznacza się …………….. , tel: …………., e-mail……………..</w:t>
      </w:r>
    </w:p>
    <w:p w14:paraId="47EABF48" w14:textId="77777777" w:rsidR="004F5246" w:rsidRDefault="004F5246">
      <w:pPr>
        <w:pStyle w:val="NormalnyWeb"/>
        <w:spacing w:beforeAutospacing="0" w:after="0" w:line="240" w:lineRule="auto"/>
        <w:ind w:left="720"/>
        <w:jc w:val="both"/>
        <w:rPr>
          <w:rFonts w:cs="Calibri"/>
          <w:color w:val="auto"/>
        </w:rPr>
      </w:pPr>
    </w:p>
    <w:p w14:paraId="13B8F7F0" w14:textId="77777777" w:rsidR="004F5246" w:rsidRDefault="0051531C">
      <w:pPr>
        <w:pStyle w:val="NormalnyWeb"/>
        <w:shd w:val="clear" w:color="auto" w:fill="FFFFFF"/>
        <w:spacing w:beforeAutospacing="0" w:after="0" w:line="240" w:lineRule="auto"/>
        <w:jc w:val="center"/>
      </w:pPr>
      <w:r>
        <w:rPr>
          <w:rFonts w:cs="Calibri"/>
          <w:b/>
          <w:bCs/>
          <w:color w:val="auto"/>
        </w:rPr>
        <w:t>§ 8.</w:t>
      </w:r>
    </w:p>
    <w:p w14:paraId="3A0C704E" w14:textId="77777777" w:rsidR="004F5246" w:rsidRDefault="0051531C">
      <w:pPr>
        <w:pStyle w:val="NormalnyWeb"/>
        <w:numPr>
          <w:ilvl w:val="0"/>
          <w:numId w:val="11"/>
        </w:numPr>
        <w:spacing w:beforeAutospacing="0" w:after="0" w:line="240" w:lineRule="auto"/>
        <w:jc w:val="both"/>
      </w:pPr>
      <w:r>
        <w:rPr>
          <w:rFonts w:cs="Calibri"/>
          <w:color w:val="auto"/>
        </w:rPr>
        <w:t>Strony ustalają, że z tytułu nieprawidłowego wykonywania niniejszej umowy Wykonawca jest zobowiązany do zapłaty na rzecz Zamawiającego kary umownej, która będzie potrącana  z wynagrodzenia należnego Wykonawcy:</w:t>
      </w:r>
    </w:p>
    <w:p w14:paraId="0A3D2A12" w14:textId="77777777" w:rsidR="004F5246" w:rsidRDefault="0051531C">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zwłokę w dostawie - w wysokości 200 zł, za każdy dzień zwłoki liczonego do dnia złożenia kolejnego zamówienia,</w:t>
      </w:r>
    </w:p>
    <w:p w14:paraId="67839DD3" w14:textId="77777777" w:rsidR="004F5246" w:rsidRDefault="0051531C">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dostarczenie asortymentu po wyznaczonej przez Zamawiającego godzinie-                              w wysokości 200 zł za każde stwierdzone naruszenie,</w:t>
      </w:r>
    </w:p>
    <w:p w14:paraId="3F4A84B7" w14:textId="77777777" w:rsidR="004F5246" w:rsidRDefault="0051531C">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lastRenderedPageBreak/>
        <w:t>za dostarczenie danego produktu niezgodnego z zamówieniem (niezgodność ilościowa i rodzajowa) - w wysokości 200 zł za każdy produktu, w którym stwierdzono naruszenie,</w:t>
      </w:r>
    </w:p>
    <w:p w14:paraId="28D22AE3" w14:textId="77777777" w:rsidR="004F5246" w:rsidRDefault="0051531C">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dostarczenie produktów, w których Zamawiający stwierdzi występowanie cech dyskwalifikujących dane zamówienie lub część zamówienia - w wysokości 200 zł za każde stwierdzone naruszenie,</w:t>
      </w:r>
    </w:p>
    <w:p w14:paraId="21C4081B" w14:textId="77777777" w:rsidR="004F5246" w:rsidRDefault="0051531C">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odstąpienie przez Zamawiającego od umowy z przyczyn, za które odpowiada Wykonawca – w wysokości 10 % wartości umowy, o której mowa w par. 6 ust. 1.</w:t>
      </w:r>
    </w:p>
    <w:p w14:paraId="7877ABC7" w14:textId="77777777" w:rsidR="004F5246" w:rsidRDefault="0051531C">
      <w:pPr>
        <w:pStyle w:val="NormalnyWeb"/>
        <w:numPr>
          <w:ilvl w:val="0"/>
          <w:numId w:val="12"/>
        </w:numPr>
        <w:spacing w:beforeAutospacing="0" w:after="0" w:line="240" w:lineRule="auto"/>
        <w:jc w:val="both"/>
      </w:pPr>
      <w:r>
        <w:rPr>
          <w:rFonts w:cs="Calibri"/>
          <w:color w:val="auto"/>
        </w:rPr>
        <w:t>Zamawiający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2205E56F" w14:textId="77777777" w:rsidR="004F5246" w:rsidRDefault="0051531C">
      <w:pPr>
        <w:pStyle w:val="NormalnyWeb"/>
        <w:numPr>
          <w:ilvl w:val="0"/>
          <w:numId w:val="12"/>
        </w:numPr>
        <w:spacing w:beforeAutospacing="0" w:after="0" w:line="240" w:lineRule="auto"/>
        <w:jc w:val="both"/>
      </w:pPr>
      <w:r>
        <w:rPr>
          <w:rFonts w:cs="Calibri"/>
          <w:color w:val="auto"/>
        </w:rPr>
        <w:t>W przypadku zwłoki Zamawiającego w płatnościach, Wykonawca ma prawo naliczyć odsetki ustawowe za opóźnienie za każdy dzień zwłoki w płatności.</w:t>
      </w:r>
    </w:p>
    <w:p w14:paraId="573F9BC7" w14:textId="77777777" w:rsidR="004F5246" w:rsidRDefault="0051531C">
      <w:pPr>
        <w:pStyle w:val="western"/>
        <w:numPr>
          <w:ilvl w:val="0"/>
          <w:numId w:val="12"/>
        </w:numPr>
        <w:spacing w:beforeAutospacing="0" w:after="0" w:line="240" w:lineRule="auto"/>
        <w:jc w:val="both"/>
        <w:rPr>
          <w:rFonts w:ascii="Times New Roman" w:hAnsi="Times New Roman"/>
          <w:sz w:val="24"/>
          <w:szCs w:val="24"/>
        </w:rPr>
      </w:pPr>
      <w:r>
        <w:rPr>
          <w:rFonts w:ascii="Times New Roman" w:hAnsi="Times New Roman"/>
          <w:color w:val="auto"/>
          <w:sz w:val="24"/>
          <w:szCs w:val="24"/>
        </w:rPr>
        <w:t xml:space="preserve">Strony zastrzegają sobie prawo do dochodzenia odszkodowania uzupełniającego,                                 na zasadach ogólnych przewidzianych w Kodeksie cywilnym, o ile wartość faktycznie poniesionych szkód przekracza maksymalną wysokość kar umownych. </w:t>
      </w:r>
    </w:p>
    <w:p w14:paraId="3E4813EF" w14:textId="77777777" w:rsidR="004F5246" w:rsidRDefault="0051531C">
      <w:pPr>
        <w:pStyle w:val="NormalnyWeb"/>
        <w:numPr>
          <w:ilvl w:val="0"/>
          <w:numId w:val="12"/>
        </w:numPr>
        <w:spacing w:beforeAutospacing="0" w:after="0" w:line="240" w:lineRule="auto"/>
        <w:jc w:val="both"/>
      </w:pPr>
      <w:r>
        <w:rPr>
          <w:rFonts w:cs="Calibri"/>
          <w:color w:val="auto"/>
        </w:rPr>
        <w:t>Maksymalna wysokość kar umownych naliczonych przez Zamawiającego Wykonawcy nie przekroczy 40 % wartości wynagrodzenia brutto, o którym mowa w § 6 ust. 1.</w:t>
      </w:r>
    </w:p>
    <w:p w14:paraId="6E318E37" w14:textId="77777777" w:rsidR="004F5246" w:rsidRDefault="0051531C">
      <w:pPr>
        <w:pStyle w:val="NormalnyWeb"/>
        <w:numPr>
          <w:ilvl w:val="0"/>
          <w:numId w:val="12"/>
        </w:numPr>
        <w:spacing w:beforeAutospacing="0" w:after="0" w:line="240" w:lineRule="auto"/>
        <w:jc w:val="both"/>
      </w:pPr>
      <w:r>
        <w:rPr>
          <w:rFonts w:cs="Calibri"/>
          <w:color w:val="auto"/>
        </w:rPr>
        <w:t>Wykonawca wyraża zgodę na potrącanie kar umownych z przysługującego mu wynagrodzenia.</w:t>
      </w:r>
    </w:p>
    <w:p w14:paraId="7E29BE60" w14:textId="77777777" w:rsidR="004F5246" w:rsidRDefault="0051531C">
      <w:pPr>
        <w:pStyle w:val="NormalnyWeb1"/>
        <w:numPr>
          <w:ilvl w:val="0"/>
          <w:numId w:val="12"/>
        </w:numPr>
        <w:spacing w:before="0" w:after="0" w:line="240" w:lineRule="auto"/>
        <w:jc w:val="both"/>
      </w:pPr>
      <w:r>
        <w:rPr>
          <w:rFonts w:cs="Calibri"/>
          <w:color w:val="auto"/>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22796662" w14:textId="77777777" w:rsidR="004F5246" w:rsidRDefault="0051531C">
      <w:pPr>
        <w:pStyle w:val="NormalnyWeb1"/>
        <w:numPr>
          <w:ilvl w:val="0"/>
          <w:numId w:val="12"/>
        </w:numPr>
        <w:spacing w:before="0" w:after="0" w:line="240" w:lineRule="auto"/>
        <w:jc w:val="both"/>
      </w:pPr>
      <w:r>
        <w:rPr>
          <w:rFonts w:cs="Calibri"/>
          <w:color w:val="auto"/>
        </w:rPr>
        <w:t xml:space="preserve">Zamawiający zachowuje prawo do obciążenia Wykonawcy karą umowną wskazaną w ust. 1 pkt 5 w sytuacjach opisanych w </w:t>
      </w:r>
      <w:r>
        <w:rPr>
          <w:rFonts w:cs="Calibri"/>
          <w:bCs/>
          <w:color w:val="auto"/>
        </w:rPr>
        <w:t>§ 9 oraz</w:t>
      </w:r>
      <w:r>
        <w:rPr>
          <w:rFonts w:cs="Calibri"/>
          <w:b/>
          <w:bCs/>
          <w:color w:val="auto"/>
        </w:rPr>
        <w:t xml:space="preserve"> </w:t>
      </w:r>
      <w:r>
        <w:rPr>
          <w:rFonts w:cs="Calibri"/>
          <w:color w:val="auto"/>
        </w:rPr>
        <w:t xml:space="preserve">po złożeniu przez Zamawiającego Wykonawcy oświadczenia o odstąpieniu. </w:t>
      </w:r>
    </w:p>
    <w:p w14:paraId="26597AAC" w14:textId="77777777" w:rsidR="004F5246" w:rsidRDefault="004F5246">
      <w:pPr>
        <w:pStyle w:val="NormalnyWeb1"/>
        <w:spacing w:before="0" w:after="0" w:line="240" w:lineRule="auto"/>
        <w:ind w:left="720"/>
        <w:jc w:val="both"/>
        <w:rPr>
          <w:rFonts w:cs="Calibri"/>
          <w:color w:val="auto"/>
        </w:rPr>
      </w:pPr>
    </w:p>
    <w:p w14:paraId="51C3CD62" w14:textId="77777777" w:rsidR="004F5246" w:rsidRDefault="0051531C">
      <w:pPr>
        <w:pStyle w:val="NormalnyWeb"/>
        <w:spacing w:beforeAutospacing="0" w:after="0" w:line="240" w:lineRule="auto"/>
        <w:jc w:val="center"/>
      </w:pPr>
      <w:r>
        <w:rPr>
          <w:rFonts w:cs="Calibri"/>
          <w:b/>
          <w:bCs/>
          <w:color w:val="auto"/>
        </w:rPr>
        <w:t>§ 9.</w:t>
      </w:r>
    </w:p>
    <w:p w14:paraId="5FAB0B95" w14:textId="77777777" w:rsidR="004F5246" w:rsidRDefault="0051531C">
      <w:pPr>
        <w:pStyle w:val="NormalnyWeb"/>
        <w:numPr>
          <w:ilvl w:val="0"/>
          <w:numId w:val="13"/>
        </w:numPr>
        <w:spacing w:beforeAutospacing="0" w:after="0" w:line="240" w:lineRule="auto"/>
        <w:jc w:val="both"/>
      </w:pPr>
      <w:r>
        <w:rPr>
          <w:rFonts w:cs="Calibri"/>
          <w:color w:val="auto"/>
        </w:rPr>
        <w:t>Zamawiający zastrzega sobie prawo odstąpienia od umowy w razie:</w:t>
      </w:r>
    </w:p>
    <w:p w14:paraId="3FE82AF2"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przerwy w realizacji dostaw (całości lub części), gdy przerwa ta trwa dłużej niż 2 dni,</w:t>
      </w:r>
    </w:p>
    <w:p w14:paraId="48C45B42"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zwłoki w dostawie w ilości przekraczającej dwie dostawy w tygodniu,</w:t>
      </w:r>
    </w:p>
    <w:p w14:paraId="2FEDC88C"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 xml:space="preserve">czterokrotnym dostarczeniu asortymentu niezgodnego z zamówieniem w odniesieniu do ilości, rodzaju, jakości asortymentu, </w:t>
      </w:r>
    </w:p>
    <w:p w14:paraId="503366F8"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czterokrotnego dostarczenia asortymentu, w którym stwierdzono występowanie cech dyskwalifikujących dane zamówienie w całości lub w części,</w:t>
      </w:r>
    </w:p>
    <w:p w14:paraId="5F021634"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 xml:space="preserve">czterokrotnego niedostarczenia zamawianego asortymentu, </w:t>
      </w:r>
    </w:p>
    <w:p w14:paraId="6E1AA81F"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osiągnięcia i/lub przekroczenia maksymalnej wysokości kar umownych , o których mowa w § 8 ust. 5,</w:t>
      </w:r>
    </w:p>
    <w:p w14:paraId="0FB0A84C" w14:textId="77777777" w:rsidR="004F5246" w:rsidRDefault="0051531C">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073528FB" w14:textId="77777777" w:rsidR="004F5246" w:rsidRDefault="0051531C">
      <w:pPr>
        <w:pStyle w:val="NormalnyWeb"/>
        <w:numPr>
          <w:ilvl w:val="0"/>
          <w:numId w:val="14"/>
        </w:numPr>
        <w:spacing w:beforeAutospacing="0" w:after="0" w:line="240" w:lineRule="auto"/>
        <w:jc w:val="both"/>
      </w:pPr>
      <w:r>
        <w:rPr>
          <w:rFonts w:cs="Calibri"/>
          <w:color w:val="auto"/>
        </w:rPr>
        <w:t>Odstąpienie od umowy w przypadkach, o których mowa w ust. 1 pkt 1 – 6, może nastąpić w terminie 2 dni od dnia powzięcia przez Zamawiającego wiedzy o okolicznościach uprawniających do odstąpienia.</w:t>
      </w:r>
    </w:p>
    <w:p w14:paraId="1D71CF98" w14:textId="77777777" w:rsidR="004F5246" w:rsidRDefault="0051531C">
      <w:pPr>
        <w:pStyle w:val="NormalnyWeb"/>
        <w:numPr>
          <w:ilvl w:val="0"/>
          <w:numId w:val="14"/>
        </w:numPr>
        <w:spacing w:beforeAutospacing="0" w:after="0" w:line="240" w:lineRule="auto"/>
        <w:jc w:val="both"/>
      </w:pPr>
      <w:r>
        <w:rPr>
          <w:rFonts w:cs="Calibri"/>
          <w:color w:val="auto"/>
        </w:rPr>
        <w:t>Oświadczenie o odstąpieniu od umowy wymaga formy pisemnej, pod rygorem nieważności.</w:t>
      </w:r>
    </w:p>
    <w:p w14:paraId="3235CCB7" w14:textId="77777777" w:rsidR="004F5246" w:rsidRDefault="0051531C">
      <w:pPr>
        <w:pStyle w:val="NormalnyWeb"/>
        <w:numPr>
          <w:ilvl w:val="0"/>
          <w:numId w:val="14"/>
        </w:numPr>
        <w:spacing w:beforeAutospacing="0" w:after="0" w:line="240" w:lineRule="auto"/>
        <w:jc w:val="both"/>
      </w:pPr>
      <w:r>
        <w:rPr>
          <w:rFonts w:cs="Calibri"/>
          <w:color w:val="auto"/>
        </w:rPr>
        <w:lastRenderedPageBreak/>
        <w:t>W związku z zaprzestaniem/przerwą w realizacji całości lub części dostaw, Zamawiający ma prawo zakupić asortyment zgodny z przesłanym do Wykonawcy zamówieniem u osoby trzeciej, a Wykonawca niniejszym wyraża zgodę na zakup brakującej części zamówienia na jego koszt.</w:t>
      </w:r>
    </w:p>
    <w:p w14:paraId="54FB61CB" w14:textId="77777777" w:rsidR="004F5246" w:rsidRDefault="0051531C">
      <w:pPr>
        <w:pStyle w:val="NormalnyWeb"/>
        <w:numPr>
          <w:ilvl w:val="0"/>
          <w:numId w:val="14"/>
        </w:numPr>
        <w:spacing w:after="0" w:line="240" w:lineRule="auto"/>
        <w:jc w:val="both"/>
      </w:pPr>
      <w:r>
        <w:rPr>
          <w:rFonts w:cs="Calibri"/>
          <w:color w:val="000000"/>
        </w:rPr>
        <w:t>Wykonawca wyraża zgodę na to, aby w przypadku niezrealizowania przez niego dostawy w danym dniu do określonej godziny lub dostarczenia asortymentu niezgodnego z zamówieniem lub posiadającego cechy dyskwalifikacji, który nie zostanie przez Wykonawcę uzupełniony/zastąpiony w ciągu 1 godziny od otrzymania zgłoszenia w tym zakresie, Zamawiający będzie uprawniony do zakupu asortymentu, na koszt Wykonawcy, po cenie obowiązującej w danym dniu w najbliższym sklepie, w sytuacji, gdy brak danego asortymentu może wpłynąć na rodzaj oraz jakość jadłospisu w danym dniu. W takiej sytuacji Wykonawca zostaje zwolniony z obowiązku uzupełnienia brakującego asortymentu (zakupionego przez Zamawiającego) w następnej dostawie.</w:t>
      </w:r>
    </w:p>
    <w:p w14:paraId="4AE3965E" w14:textId="77777777" w:rsidR="004F5246" w:rsidRDefault="0051531C">
      <w:pPr>
        <w:pStyle w:val="NormalnyWeb"/>
        <w:numPr>
          <w:ilvl w:val="0"/>
          <w:numId w:val="14"/>
        </w:numPr>
        <w:spacing w:beforeAutospacing="0" w:after="0" w:line="240" w:lineRule="auto"/>
        <w:jc w:val="both"/>
      </w:pPr>
      <w:r>
        <w:rPr>
          <w:rFonts w:cs="Calibri"/>
          <w:color w:val="auto"/>
        </w:rPr>
        <w:t xml:space="preserve">Kosztami powstałymi w sytuacjach opisanych w ust. 4 i 5 Zamawiający obciąży Wykonawcę a Wykonawca wyraża zgodę na potrącenie tej należności z przysługującemu mu wynagrodzenia. </w:t>
      </w:r>
    </w:p>
    <w:p w14:paraId="180C6406" w14:textId="77777777" w:rsidR="004F5246" w:rsidRDefault="004F5246">
      <w:pPr>
        <w:pStyle w:val="NormalnyWeb"/>
        <w:spacing w:beforeAutospacing="0" w:after="0" w:line="240" w:lineRule="auto"/>
        <w:ind w:left="720"/>
        <w:jc w:val="both"/>
        <w:rPr>
          <w:rFonts w:cs="Calibri"/>
          <w:color w:val="auto"/>
        </w:rPr>
      </w:pPr>
    </w:p>
    <w:p w14:paraId="2E6605C9" w14:textId="77777777" w:rsidR="004F5246" w:rsidRDefault="0051531C">
      <w:pPr>
        <w:pStyle w:val="NormalnyWeb"/>
        <w:spacing w:beforeAutospacing="0" w:after="0" w:line="240" w:lineRule="auto"/>
        <w:jc w:val="center"/>
      </w:pPr>
      <w:r>
        <w:rPr>
          <w:rFonts w:cs="Calibri"/>
          <w:b/>
          <w:bCs/>
          <w:color w:val="auto"/>
        </w:rPr>
        <w:t>§ 10</w:t>
      </w:r>
    </w:p>
    <w:p w14:paraId="1AF8AE10" w14:textId="77777777" w:rsidR="004F5246" w:rsidRDefault="0051531C">
      <w:pPr>
        <w:numPr>
          <w:ilvl w:val="0"/>
          <w:numId w:val="20"/>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Stosownie do postanowień art. 436 pkt. 4 lit. b) Pzp, Zamawiający przewiduje możliwość zmiany wysokości wynagrodzenia określonego w § 6 ust 1 niniejszej umowy w przypadkach zmiany:</w:t>
      </w:r>
    </w:p>
    <w:p w14:paraId="513A5E93" w14:textId="77777777" w:rsidR="004F5246" w:rsidRDefault="0051531C">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stawki podatku od towarów i usług oraz podatku akcyzowego,</w:t>
      </w:r>
    </w:p>
    <w:p w14:paraId="474B012C" w14:textId="77777777" w:rsidR="004F5246" w:rsidRDefault="0051531C">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wysokości minimalnego wynagrodzenia za pracę albo wysokości minimalnej stawki godzinowej ustalonych na podstawie ustawy z dnia 10 października 2002 r.                                      o minimalnym wynagrodzenie za pracę,</w:t>
      </w:r>
    </w:p>
    <w:p w14:paraId="2378D1AC" w14:textId="77777777" w:rsidR="004F5246" w:rsidRDefault="0051531C">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zasad podlegania ubezpieczeniom społecznym lub ubezpieczeniu zdrowotnemu lub wysokości stawki składki na ubezpieczenia społeczne lub ubezpieczenie zdrowotne,</w:t>
      </w:r>
    </w:p>
    <w:p w14:paraId="6D108168" w14:textId="77777777" w:rsidR="004F5246" w:rsidRDefault="0051531C">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zasad gromadzenia i wysokości wpłat do pracowniczych planów kapitałowych, o których mowa w ustawie z dnia 4 października 2018 r. o pracowniczych planach kapitałowych.</w:t>
      </w:r>
    </w:p>
    <w:p w14:paraId="2D416F63" w14:textId="77777777" w:rsidR="004F5246" w:rsidRDefault="0051531C">
      <w:pPr>
        <w:tabs>
          <w:tab w:val="left" w:pos="9072"/>
        </w:tabs>
        <w:spacing w:after="0" w:line="240" w:lineRule="auto"/>
        <w:ind w:left="1080"/>
        <w:jc w:val="both"/>
        <w:rPr>
          <w:rFonts w:ascii="Times New Roman" w:hAnsi="Times New Roman"/>
          <w:sz w:val="24"/>
          <w:szCs w:val="24"/>
        </w:rPr>
      </w:pPr>
      <w:r>
        <w:rPr>
          <w:rFonts w:ascii="Times New Roman" w:hAnsi="Times New Roman" w:cstheme="minorHAnsi"/>
          <w:sz w:val="24"/>
          <w:szCs w:val="24"/>
        </w:rPr>
        <w:t>- jeżeli zmiany te będą miały wpływ na koszty wykonania zamówienia przez Wykonawcę.</w:t>
      </w:r>
    </w:p>
    <w:p w14:paraId="425B0580" w14:textId="77777777" w:rsidR="004F5246" w:rsidRDefault="0051531C">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8EEE5DA" w14:textId="77777777" w:rsidR="004F5246" w:rsidRDefault="0051531C">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 xml:space="preserve">W sytuacji wystąpienia okoliczności wskazanych w ust. 1 pkt 2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w:t>
      </w:r>
      <w:r>
        <w:rPr>
          <w:rFonts w:ascii="Times New Roman" w:hAnsi="Times New Roman" w:cstheme="minorHAnsi"/>
          <w:sz w:val="24"/>
          <w:szCs w:val="24"/>
        </w:rPr>
        <w:lastRenderedPageBreak/>
        <w:t>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3FF4BAAE" w14:textId="77777777" w:rsidR="004F5246" w:rsidRDefault="0051531C">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AAA80ED" w14:textId="77777777" w:rsidR="004F5246" w:rsidRDefault="0051531C">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6A20C429" w14:textId="77777777" w:rsidR="004F5246" w:rsidRDefault="0051531C">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Pisemny wniosek o zmianę umowy powinien zawierać w szczególności:</w:t>
      </w:r>
    </w:p>
    <w:p w14:paraId="06123E5A" w14:textId="77777777" w:rsidR="004F5246" w:rsidRDefault="0051531C">
      <w:pPr>
        <w:pStyle w:val="Default"/>
        <w:numPr>
          <w:ilvl w:val="0"/>
          <w:numId w:val="23"/>
        </w:numPr>
        <w:jc w:val="both"/>
        <w:rPr>
          <w:rFonts w:ascii="Times New Roman" w:hAnsi="Times New Roman"/>
        </w:rPr>
      </w:pPr>
      <w:r>
        <w:rPr>
          <w:rFonts w:ascii="Times New Roman" w:hAnsi="Times New Roman" w:cstheme="minorHAnsi"/>
          <w:color w:val="auto"/>
        </w:rPr>
        <w:t>określenie zmiany, na którą Wykonawca się powołuje,</w:t>
      </w:r>
    </w:p>
    <w:p w14:paraId="04EEB3ED" w14:textId="77777777" w:rsidR="004F5246" w:rsidRDefault="0051531C">
      <w:pPr>
        <w:pStyle w:val="Default"/>
        <w:numPr>
          <w:ilvl w:val="0"/>
          <w:numId w:val="23"/>
        </w:numPr>
        <w:jc w:val="both"/>
        <w:rPr>
          <w:rFonts w:ascii="Times New Roman" w:hAnsi="Times New Roman"/>
        </w:rPr>
      </w:pPr>
      <w:r>
        <w:rPr>
          <w:rFonts w:ascii="Times New Roman" w:hAnsi="Times New Roman" w:cstheme="minorHAnsi"/>
          <w:color w:val="auto"/>
        </w:rPr>
        <w:t>wykazanie, że zaistniała zmiana będzie miała wpływ na koszty wykonania przedmiotu umowy przez Wykonawcę,</w:t>
      </w:r>
    </w:p>
    <w:p w14:paraId="54794B89" w14:textId="77777777" w:rsidR="004F5246" w:rsidRDefault="0051531C">
      <w:pPr>
        <w:pStyle w:val="Default"/>
        <w:numPr>
          <w:ilvl w:val="0"/>
          <w:numId w:val="23"/>
        </w:numPr>
        <w:jc w:val="both"/>
        <w:rPr>
          <w:rFonts w:ascii="Times New Roman" w:hAnsi="Times New Roman"/>
        </w:rPr>
      </w:pPr>
      <w:r>
        <w:rPr>
          <w:rFonts w:ascii="Times New Roman" w:hAnsi="Times New Roman" w:cstheme="minorHAnsi"/>
          <w:color w:val="auto"/>
        </w:rPr>
        <w:t>wykazanie w jaki sposób te zwiększone koszty Wykonawcy uzasadniają zmianę wysokości wynagrodzenia,</w:t>
      </w:r>
    </w:p>
    <w:p w14:paraId="4C53A8B3" w14:textId="77777777" w:rsidR="004F5246" w:rsidRDefault="0051531C">
      <w:pPr>
        <w:pStyle w:val="Default"/>
        <w:numPr>
          <w:ilvl w:val="0"/>
          <w:numId w:val="23"/>
        </w:numPr>
        <w:jc w:val="both"/>
        <w:rPr>
          <w:rFonts w:ascii="Times New Roman" w:hAnsi="Times New Roman"/>
        </w:rPr>
      </w:pPr>
      <w:r>
        <w:rPr>
          <w:rFonts w:ascii="Times New Roman" w:hAnsi="Times New Roman" w:cstheme="minorHAnsi"/>
          <w:color w:val="auto"/>
        </w:rPr>
        <w:t xml:space="preserve">określenie postulowanej zmiany wynagrodzenia wynikającej z zaistniałej zmiany, wraz ze szczegółowym uzasadnieniem oraz dokumentami potwierdzającymi podnoszony wpływ zmiany na wynagrodzenie Wykonawcy. </w:t>
      </w:r>
    </w:p>
    <w:p w14:paraId="407BC460" w14:textId="77777777" w:rsidR="004F5246" w:rsidRDefault="0051531C">
      <w:pPr>
        <w:pStyle w:val="Default"/>
        <w:numPr>
          <w:ilvl w:val="0"/>
          <w:numId w:val="24"/>
        </w:numPr>
        <w:jc w:val="both"/>
        <w:rPr>
          <w:rFonts w:ascii="Times New Roman" w:hAnsi="Times New Roman"/>
        </w:rPr>
      </w:pPr>
      <w:r>
        <w:rPr>
          <w:rFonts w:ascii="Times New Roman" w:hAnsi="Times New Roman" w:cstheme="minorHAnsi"/>
          <w:color w:val="auto"/>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67297F8C" w14:textId="77777777" w:rsidR="004F5246" w:rsidRDefault="0051531C">
      <w:pPr>
        <w:pStyle w:val="Default"/>
        <w:numPr>
          <w:ilvl w:val="0"/>
          <w:numId w:val="25"/>
        </w:numPr>
        <w:jc w:val="both"/>
        <w:rPr>
          <w:rFonts w:ascii="Times New Roman" w:hAnsi="Times New Roman"/>
        </w:rPr>
      </w:pPr>
      <w:r>
        <w:rPr>
          <w:rFonts w:ascii="Times New Roman" w:hAnsi="Times New Roman" w:cstheme="minorHAnsi"/>
          <w:color w:val="auto"/>
        </w:rPr>
        <w:t>kalkulacja ceny ofertowej, przygotowana przez Wykonawcę z rozbiciem na poszczególne czynniki cenotwórcze,</w:t>
      </w:r>
    </w:p>
    <w:p w14:paraId="3E0F148C" w14:textId="77777777" w:rsidR="004F5246" w:rsidRDefault="0051531C">
      <w:pPr>
        <w:pStyle w:val="Default"/>
        <w:numPr>
          <w:ilvl w:val="0"/>
          <w:numId w:val="25"/>
        </w:numPr>
        <w:jc w:val="both"/>
        <w:rPr>
          <w:rFonts w:ascii="Times New Roman" w:hAnsi="Times New Roman"/>
        </w:rPr>
      </w:pPr>
      <w:r>
        <w:rPr>
          <w:rFonts w:ascii="Times New Roman" w:hAnsi="Times New Roman" w:cstheme="minorHAnsi"/>
          <w:color w:val="auto"/>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63940DE8" w14:textId="77777777" w:rsidR="004F5246" w:rsidRDefault="0051531C">
      <w:pPr>
        <w:pStyle w:val="Default"/>
        <w:numPr>
          <w:ilvl w:val="0"/>
          <w:numId w:val="25"/>
        </w:numPr>
        <w:jc w:val="both"/>
        <w:rPr>
          <w:rFonts w:ascii="Times New Roman" w:hAnsi="Times New Roman"/>
        </w:rPr>
      </w:pPr>
      <w:r>
        <w:rPr>
          <w:rFonts w:ascii="Times New Roman" w:hAnsi="Times New Roman" w:cstheme="minorHAnsi"/>
          <w:color w:val="auto"/>
        </w:rPr>
        <w:lastRenderedPageBreak/>
        <w:t>dokumenty wskazujące na podstawę i wysokość obciążenia Wykonawcy z tytułu obowiązkowych składek społecznych lub zdrowotnych w zakresie zatrudnienia osób, którymi Wykonawca posługuje się dla wykonania zamówienia,</w:t>
      </w:r>
    </w:p>
    <w:p w14:paraId="41E66F53" w14:textId="77777777" w:rsidR="004F5246" w:rsidRDefault="0051531C">
      <w:pPr>
        <w:pStyle w:val="Default"/>
        <w:numPr>
          <w:ilvl w:val="0"/>
          <w:numId w:val="25"/>
        </w:numPr>
        <w:jc w:val="both"/>
        <w:rPr>
          <w:rFonts w:ascii="Times New Roman" w:hAnsi="Times New Roman"/>
        </w:rPr>
      </w:pPr>
      <w:r>
        <w:rPr>
          <w:rFonts w:ascii="Times New Roman" w:hAnsi="Times New Roman" w:cstheme="minorHAnsi"/>
          <w:color w:val="auto"/>
        </w:rPr>
        <w:t>kalkulacje i zestawienia przedstawiające wpływ zmiany na poszczególne kategorie kosztów Wykonawcy w perspektywie pozostałej do wykonania części przedmiotu umowy i z odniesieniem ich do przewidzianych w umowie zasad płatności wynagrodzenia,</w:t>
      </w:r>
    </w:p>
    <w:p w14:paraId="40498829" w14:textId="77777777" w:rsidR="004F5246" w:rsidRDefault="0051531C">
      <w:pPr>
        <w:pStyle w:val="Default"/>
        <w:numPr>
          <w:ilvl w:val="0"/>
          <w:numId w:val="25"/>
        </w:numPr>
        <w:jc w:val="both"/>
        <w:rPr>
          <w:rFonts w:ascii="Times New Roman" w:hAnsi="Times New Roman"/>
        </w:rPr>
      </w:pPr>
      <w:r>
        <w:rPr>
          <w:rFonts w:ascii="Times New Roman" w:hAnsi="Times New Roman" w:cstheme="minorHAnsi"/>
          <w:color w:val="auto"/>
        </w:rPr>
        <w:t>obrazujące porównanie kosztów wykonania przedmiotu umowy przez Wykonawcę przed zmianą oraz po jej zaistnieniu.</w:t>
      </w:r>
    </w:p>
    <w:p w14:paraId="5FF971E5" w14:textId="77777777" w:rsidR="004F5246" w:rsidRDefault="0051531C">
      <w:pPr>
        <w:pStyle w:val="Default"/>
        <w:numPr>
          <w:ilvl w:val="0"/>
          <w:numId w:val="26"/>
        </w:numPr>
        <w:jc w:val="both"/>
        <w:rPr>
          <w:rFonts w:ascii="Times New Roman" w:hAnsi="Times New Roman"/>
        </w:rPr>
      </w:pPr>
      <w:r>
        <w:rPr>
          <w:rFonts w:ascii="Times New Roman" w:hAnsi="Times New Roman" w:cstheme="minorHAnsi"/>
          <w:color w:val="auto"/>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7F9358B2" w14:textId="77777777" w:rsidR="004F5246" w:rsidRDefault="0051531C">
      <w:pPr>
        <w:pStyle w:val="Default"/>
        <w:numPr>
          <w:ilvl w:val="0"/>
          <w:numId w:val="26"/>
        </w:numPr>
        <w:jc w:val="both"/>
        <w:rPr>
          <w:rFonts w:ascii="Times New Roman" w:hAnsi="Times New Roman"/>
        </w:rPr>
      </w:pPr>
      <w:r>
        <w:rPr>
          <w:rFonts w:ascii="Times New Roman" w:hAnsi="Times New Roman" w:cstheme="minorHAnsi"/>
          <w:color w:val="auto"/>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52BEA431" w14:textId="77777777" w:rsidR="004F5246" w:rsidRDefault="0051531C">
      <w:pPr>
        <w:pStyle w:val="Default"/>
        <w:numPr>
          <w:ilvl w:val="0"/>
          <w:numId w:val="26"/>
        </w:numPr>
        <w:jc w:val="both"/>
        <w:rPr>
          <w:rFonts w:ascii="Times New Roman" w:hAnsi="Times New Roman"/>
        </w:rPr>
      </w:pPr>
      <w:r>
        <w:rPr>
          <w:rFonts w:ascii="Times New Roman" w:hAnsi="Times New Roman" w:cstheme="minorHAnsi"/>
          <w:color w:val="auto"/>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76ADCBA2" w14:textId="77777777" w:rsidR="004F5246" w:rsidRDefault="0051531C">
      <w:pPr>
        <w:pStyle w:val="Default"/>
        <w:numPr>
          <w:ilvl w:val="0"/>
          <w:numId w:val="26"/>
        </w:numPr>
        <w:jc w:val="both"/>
        <w:rPr>
          <w:rFonts w:ascii="Times New Roman" w:hAnsi="Times New Roman"/>
        </w:rPr>
      </w:pPr>
      <w:r>
        <w:rPr>
          <w:rFonts w:ascii="Times New Roman" w:hAnsi="Times New Roman" w:cstheme="minorHAnsi"/>
          <w:color w:val="auto"/>
        </w:rPr>
        <w:t>Obowiązek wykazania wpływu zmian, o których mowa w ust. 1 niniejszego paragrafu na zmianę wynagrodzenia, o którym mowa w § 6 ust 1 Umowy należy do Wykonawcy pod rygorem odmowy dokonania zmiany Umowy przez Zamawiającego.</w:t>
      </w:r>
    </w:p>
    <w:p w14:paraId="0469EBE8" w14:textId="77777777" w:rsidR="004F5246" w:rsidRDefault="0051531C">
      <w:pPr>
        <w:pStyle w:val="Default"/>
        <w:numPr>
          <w:ilvl w:val="0"/>
          <w:numId w:val="26"/>
        </w:numPr>
        <w:jc w:val="both"/>
        <w:rPr>
          <w:rFonts w:ascii="Times New Roman" w:hAnsi="Times New Roman"/>
        </w:rPr>
      </w:pPr>
      <w:r>
        <w:rPr>
          <w:rFonts w:ascii="Times New Roman" w:hAnsi="Times New Roman" w:cstheme="minorHAnsi"/>
          <w:color w:val="auto"/>
        </w:rPr>
        <w:t>W sprawach nieuregulowanych niniejszym paragrafem zastosowanie znajdują przepisy ustawy Prawo zamówień publicznych regulujące możliwość zmiany umowy.</w:t>
      </w:r>
    </w:p>
    <w:p w14:paraId="6E8BE60A" w14:textId="77777777" w:rsidR="004F5246" w:rsidRDefault="004F5246">
      <w:pPr>
        <w:pStyle w:val="Default"/>
        <w:jc w:val="both"/>
        <w:rPr>
          <w:rFonts w:ascii="Times New Roman" w:hAnsi="Times New Roman" w:cstheme="minorHAnsi"/>
          <w:color w:val="auto"/>
        </w:rPr>
      </w:pPr>
    </w:p>
    <w:p w14:paraId="080507C5" w14:textId="77777777" w:rsidR="004F5246" w:rsidRDefault="004F5246">
      <w:pPr>
        <w:spacing w:after="0" w:line="240" w:lineRule="auto"/>
        <w:jc w:val="center"/>
        <w:rPr>
          <w:rFonts w:ascii="Times New Roman" w:eastAsia="Times New Roman" w:hAnsi="Times New Roman" w:cs="Calibri"/>
          <w:b/>
          <w:bCs/>
          <w:color w:val="000000"/>
          <w:sz w:val="24"/>
          <w:szCs w:val="24"/>
          <w:lang w:eastAsia="zh-CN"/>
        </w:rPr>
      </w:pPr>
    </w:p>
    <w:p w14:paraId="4407C70A" w14:textId="77777777" w:rsidR="004F5246" w:rsidRDefault="0051531C">
      <w:pPr>
        <w:spacing w:after="0" w:line="240" w:lineRule="auto"/>
        <w:jc w:val="center"/>
        <w:rPr>
          <w:rFonts w:ascii="Times New Roman" w:hAnsi="Times New Roman"/>
          <w:sz w:val="24"/>
          <w:szCs w:val="24"/>
        </w:rPr>
      </w:pPr>
      <w:r>
        <w:rPr>
          <w:rFonts w:ascii="Times New Roman" w:eastAsia="Times New Roman" w:hAnsi="Times New Roman" w:cs="Calibri"/>
          <w:b/>
          <w:bCs/>
          <w:color w:val="000000"/>
          <w:sz w:val="24"/>
          <w:szCs w:val="24"/>
          <w:lang w:eastAsia="zh-CN"/>
        </w:rPr>
        <w:t>§ 11.</w:t>
      </w:r>
    </w:p>
    <w:p w14:paraId="796BA67E" w14:textId="77777777" w:rsidR="004F5246" w:rsidRDefault="0051531C">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dopuszczają możliwość zmiany postanowień zawartej umowy (w tym zmiany wynagrodzenia wykonawcy, o której mowa w § 6 ust 1 ) w stosunku do treści oferty, na podstawie której dokonano wyboru Wykonawcy, w przypadkach określonych w art. 455 ust. 1 i  ust. 2, art. 436 i art. 439 ustawy – Prawo zamówień publicznych.</w:t>
      </w:r>
    </w:p>
    <w:p w14:paraId="31DF2423" w14:textId="77777777" w:rsidR="004F5246" w:rsidRDefault="0051531C">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dopuszczają możliwość zmiany postanowień zawartej umowy zakresie:</w:t>
      </w:r>
    </w:p>
    <w:p w14:paraId="587A3000" w14:textId="77777777" w:rsidR="004F5246" w:rsidRDefault="0051531C">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1) Zmiany terminu realizacji zadania w przypadku: </w:t>
      </w:r>
    </w:p>
    <w:p w14:paraId="62904F4F" w14:textId="77777777" w:rsidR="004F5246" w:rsidRDefault="0051531C">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wystąpienia przypadków losowych (kataklizmy lub inne czynniki zewnętrzne, niemożliwe do przewidzenia wydarzenia, którym nie można było zapobiec), które będą miały wpływ na treść zawartej umowy i termin realizacji dostaw; </w:t>
      </w:r>
    </w:p>
    <w:p w14:paraId="553F6556" w14:textId="77777777" w:rsidR="004F5246" w:rsidRDefault="0051531C">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zmiany przepisów powodujących konieczność innych rozwiązań niż zakładano w opisie przedmiotu zamówienia; </w:t>
      </w:r>
    </w:p>
    <w:p w14:paraId="7C1F73B3" w14:textId="77777777" w:rsidR="004F5246" w:rsidRDefault="0051531C">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bCs/>
          <w:color w:val="000000"/>
          <w:sz w:val="24"/>
          <w:szCs w:val="24"/>
          <w:lang w:eastAsia="zh-CN"/>
        </w:rPr>
        <w:t xml:space="preserve">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w:t>
      </w:r>
      <w:r>
        <w:rPr>
          <w:rFonts w:ascii="Times New Roman" w:eastAsia="Times New Roman" w:hAnsi="Times New Roman" w:cs="Calibri"/>
          <w:bCs/>
          <w:color w:val="000000"/>
          <w:sz w:val="24"/>
          <w:szCs w:val="24"/>
          <w:lang w:eastAsia="zh-CN"/>
        </w:rPr>
        <w:lastRenderedPageBreak/>
        <w:t>braku możliwości realizacji umowy z powodu zdarzeń spowodowanych epidemią, działaniami wojennymi lub siłą wyższą. Termin wykonania umowy może zostać zmieniony o okres trwania ww. okoliczności</w:t>
      </w:r>
    </w:p>
    <w:p w14:paraId="5DA6839A" w14:textId="77777777" w:rsidR="004F5246" w:rsidRDefault="0051531C">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2) Zmiany cen jednostkowych i łącznego wynagrodzenia w przypadku określonym w § 6 umowy; </w:t>
      </w:r>
    </w:p>
    <w:p w14:paraId="5813823C" w14:textId="77777777" w:rsidR="004F5246" w:rsidRDefault="0051531C">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t>3) Zmiany cen jednostkowych i łącznego wynagrodzenia w przypadku określonym w § 10 umowy;</w:t>
      </w:r>
    </w:p>
    <w:p w14:paraId="7F782916" w14:textId="77777777" w:rsidR="004F5246" w:rsidRDefault="0051531C">
      <w:pPr>
        <w:spacing w:after="0" w:line="240" w:lineRule="auto"/>
        <w:ind w:left="709"/>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4) Pozostałe zmiany: </w:t>
      </w:r>
    </w:p>
    <w:p w14:paraId="3FCD2368" w14:textId="77777777" w:rsidR="004F5246" w:rsidRDefault="0051531C">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 każdym przypadku, gdy zmiana jest korzystna dla Zamawiającego (np. zmniejszenie wartości zamówienia, skrócenie czasu dostaw); </w:t>
      </w:r>
    </w:p>
    <w:p w14:paraId="3BD434B5" w14:textId="77777777" w:rsidR="004F5246" w:rsidRDefault="0051531C">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sposobu rozliczania umowy lub dokonywania płatności na rzecz Wykonawcy (np. terminu płatności faktury, zmiana okresu rozliczeniowego); </w:t>
      </w:r>
    </w:p>
    <w:p w14:paraId="56F6DB1F" w14:textId="77777777" w:rsidR="004F5246" w:rsidRDefault="0051531C">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przypadki losowe (kataklizmy lub inne czynniki zewnętrzne, niemożliwe do przewidzenia wydarzenia), które będą miały wpływ na treść zawartej umowy i termin realizacji; </w:t>
      </w:r>
    </w:p>
    <w:p w14:paraId="57410628" w14:textId="77777777" w:rsidR="004F5246" w:rsidRDefault="0051531C">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74961AD3" w14:textId="77777777" w:rsidR="004F5246" w:rsidRDefault="0051531C">
      <w:pPr>
        <w:numPr>
          <w:ilvl w:val="0"/>
          <w:numId w:val="35"/>
        </w:numPr>
        <w:spacing w:after="0" w:line="240" w:lineRule="auto"/>
        <w:ind w:left="1276"/>
        <w:jc w:val="both"/>
        <w:rPr>
          <w:rFonts w:ascii="Times New Roman" w:hAnsi="Times New Roman"/>
          <w:sz w:val="24"/>
          <w:szCs w:val="24"/>
        </w:rPr>
      </w:pPr>
      <w:r>
        <w:rPr>
          <w:rFonts w:ascii="Times New Roman" w:eastAsia="Times New Roman" w:hAnsi="Times New Roman" w:cs="Calibri"/>
          <w:bCs/>
          <w:color w:val="000000"/>
          <w:sz w:val="24"/>
          <w:szCs w:val="24"/>
          <w:lang w:eastAsia="zh-CN"/>
        </w:rPr>
        <w:t xml:space="preserve">rezygnacja z zamawiania danego produktu żywnościowego, w szczególności z uwagi na zmianę przepisów prawa albo wprowadzenia zakazu sprzedaży danego produktu żywnościowego; </w:t>
      </w:r>
    </w:p>
    <w:p w14:paraId="3D8FF8E1" w14:textId="77777777" w:rsidR="004F5246" w:rsidRDefault="0051531C">
      <w:pPr>
        <w:numPr>
          <w:ilvl w:val="0"/>
          <w:numId w:val="35"/>
        </w:numPr>
        <w:spacing w:after="0" w:line="240" w:lineRule="auto"/>
        <w:ind w:left="1276"/>
        <w:jc w:val="both"/>
        <w:rPr>
          <w:rFonts w:ascii="Times New Roman" w:hAnsi="Times New Roman"/>
          <w:sz w:val="24"/>
          <w:szCs w:val="24"/>
        </w:rPr>
      </w:pPr>
      <w:r>
        <w:rPr>
          <w:rFonts w:ascii="Times New Roman" w:eastAsia="Times New Roman" w:hAnsi="Times New Roman" w:cs="Calibri"/>
          <w:bCs/>
          <w:color w:val="000000"/>
          <w:sz w:val="24"/>
          <w:szCs w:val="24"/>
          <w:lang w:eastAsia="zh-CN"/>
        </w:rPr>
        <w:t xml:space="preserve">ceny jednostkowe produktów wymienionych w formularzach cenowych mogą ulec zmianie z powodu okoliczności spowodowanych nagłą, nieprzewidywalną i znaczącą zmianą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 </w:t>
      </w:r>
    </w:p>
    <w:p w14:paraId="574B9CB0"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0AC6FAAF"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zmiana ilości, adresów jednostek wskazanych w par. 1 ust. 1, do których będzie dostarczana żywność lub zmiana miejsc wykonywania dostaw;</w:t>
      </w:r>
    </w:p>
    <w:p w14:paraId="0E8BD0E3"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24D9489E"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polegająca na rezygnacji z części zamówienia wynikająca z okoliczności, opisanych w </w:t>
      </w:r>
      <w:r>
        <w:rPr>
          <w:rFonts w:ascii="Times New Roman" w:eastAsia="Times New Roman" w:hAnsi="Times New Roman" w:cs="Calibri"/>
          <w:bCs/>
          <w:color w:val="000000"/>
          <w:sz w:val="24"/>
          <w:szCs w:val="24"/>
          <w:lang w:eastAsia="zh-CN"/>
        </w:rPr>
        <w:t>§ 2 pkt. 13</w:t>
      </w:r>
      <w:r>
        <w:rPr>
          <w:rFonts w:ascii="Times New Roman" w:eastAsia="Times New Roman" w:hAnsi="Times New Roman" w:cs="Calibri"/>
          <w:b/>
          <w:bCs/>
          <w:color w:val="000000"/>
          <w:sz w:val="24"/>
          <w:szCs w:val="24"/>
          <w:lang w:eastAsia="zh-CN"/>
        </w:rPr>
        <w:t xml:space="preserve"> </w:t>
      </w:r>
      <w:r>
        <w:rPr>
          <w:rFonts w:ascii="Times New Roman" w:eastAsia="Times New Roman" w:hAnsi="Times New Roman" w:cs="Calibri"/>
          <w:color w:val="000000"/>
          <w:sz w:val="24"/>
          <w:szCs w:val="24"/>
          <w:lang w:eastAsia="zh-CN"/>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3EC3990F"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zmiany zakresu, wartości, terminu realizacji umowy w przypadku zmiany powszechnie obowiązujących przepisów prawa powodującej konieczność </w:t>
      </w:r>
      <w:r>
        <w:rPr>
          <w:rFonts w:ascii="Times New Roman" w:eastAsia="Times New Roman" w:hAnsi="Times New Roman" w:cs="Calibri"/>
          <w:color w:val="000000"/>
          <w:sz w:val="24"/>
          <w:szCs w:val="24"/>
          <w:lang w:eastAsia="zh-CN"/>
        </w:rPr>
        <w:lastRenderedPageBreak/>
        <w:t xml:space="preserve">dokonania zmiany umowy , o ile zmiany przepisów prawa wystąpiły  po upływie terminu składania ofert; </w:t>
      </w:r>
    </w:p>
    <w:p w14:paraId="70D3AF1C"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Times New Roman" w:eastAsia="Times New Roman" w:hAnsi="Times New Roman" w:cs="Calibri"/>
          <w:color w:val="00000A"/>
          <w:sz w:val="24"/>
          <w:szCs w:val="24"/>
          <w:lang w:eastAsia="zh-CN"/>
        </w:rPr>
        <w:t>§ 6 ust 1. Wpływ zmiany ceny na dostarczany towar musi zostać udowodnione przez Wykonawcę poprzez przedstawienie stosownych wyliczeń;</w:t>
      </w:r>
    </w:p>
    <w:p w14:paraId="03F1BD23"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A"/>
          <w:sz w:val="24"/>
          <w:szCs w:val="24"/>
          <w:lang w:eastAsia="zh-CN"/>
        </w:rPr>
        <w:t>w przypadku zwiększenia się liczby dzieci uczęszczających do placówki Zamawiającego zmianie może ulec ilość zamawianego towaru przy założeniu, że ilości zamawianego towaru w poszczególnych pozycjach nie wzrosną więcej niż o 20 %,</w:t>
      </w:r>
    </w:p>
    <w:p w14:paraId="6BF193D8" w14:textId="77777777" w:rsidR="004F5246" w:rsidRDefault="0051531C">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A"/>
          <w:sz w:val="24"/>
          <w:szCs w:val="24"/>
          <w:lang w:eastAsia="zh-CN"/>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p>
    <w:p w14:paraId="2DC1C526" w14:textId="77777777" w:rsidR="004F5246" w:rsidRDefault="0051531C">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A"/>
          <w:sz w:val="24"/>
          <w:szCs w:val="24"/>
          <w:lang w:eastAsia="zh-CN"/>
        </w:rPr>
        <w:t xml:space="preserve">Zamawiający dopuszcza zmianę wysokości wynagrodzenia, o którym mowa w § 6 ust 1 ,w sytuacji opisanej w § 6 oraz w § 11 ust. 2 o kwotę wzrostu/obniżenia wynagrodzenia należnego Wykonawcy. </w:t>
      </w:r>
    </w:p>
    <w:p w14:paraId="7DB50A0F" w14:textId="77777777" w:rsidR="004F5246" w:rsidRDefault="0051531C">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Wszelkie zmiany i uzupełnienia niniejszej umowy wymagają formy pisemnej, pod rygorem nieważności.</w:t>
      </w:r>
    </w:p>
    <w:p w14:paraId="254FD7B0" w14:textId="77777777" w:rsidR="004F5246" w:rsidRDefault="004F5246">
      <w:pPr>
        <w:pStyle w:val="NormalnyWeb"/>
        <w:spacing w:beforeAutospacing="0" w:after="0" w:line="240" w:lineRule="auto"/>
        <w:jc w:val="both"/>
        <w:rPr>
          <w:rFonts w:cs="Calibri"/>
          <w:b/>
          <w:bCs/>
          <w:color w:val="auto"/>
        </w:rPr>
      </w:pPr>
    </w:p>
    <w:p w14:paraId="031246B2" w14:textId="77777777" w:rsidR="004F5246" w:rsidRDefault="0051531C">
      <w:pPr>
        <w:pStyle w:val="NormalnyWeb"/>
        <w:spacing w:beforeAutospacing="0" w:after="0" w:line="240" w:lineRule="auto"/>
        <w:jc w:val="center"/>
      </w:pPr>
      <w:r>
        <w:rPr>
          <w:rFonts w:cs="Calibri"/>
          <w:b/>
          <w:bCs/>
          <w:color w:val="auto"/>
        </w:rPr>
        <w:t>§ 12</w:t>
      </w:r>
    </w:p>
    <w:p w14:paraId="6F2EC047" w14:textId="77777777" w:rsidR="004F5246" w:rsidRDefault="0051531C">
      <w:pPr>
        <w:pStyle w:val="NormalnyWeb"/>
        <w:numPr>
          <w:ilvl w:val="0"/>
          <w:numId w:val="27"/>
        </w:numPr>
        <w:tabs>
          <w:tab w:val="clear" w:pos="720"/>
          <w:tab w:val="left" w:pos="284"/>
        </w:tabs>
        <w:spacing w:beforeAutospacing="0" w:after="0" w:line="240" w:lineRule="auto"/>
        <w:jc w:val="both"/>
      </w:pPr>
      <w:r>
        <w:rPr>
          <w:rFonts w:cs="Calibri"/>
          <w:color w:val="auto"/>
        </w:rPr>
        <w:t>W sprawach nieuregulowanych niniejszą umową mają zastosowanie przepisy ustawy                             z 19 sierpnia 2024 r. – Prawo zamówień publicznych (t.j.: Dz. U. z 2024 r. poz. 1320) oraz przepisy ustawy - Kodeks cywilny.</w:t>
      </w:r>
    </w:p>
    <w:p w14:paraId="6F9344AD" w14:textId="77777777" w:rsidR="004F5246" w:rsidRDefault="0051531C">
      <w:pPr>
        <w:pStyle w:val="NormalnyWeb"/>
        <w:numPr>
          <w:ilvl w:val="0"/>
          <w:numId w:val="27"/>
        </w:numPr>
        <w:tabs>
          <w:tab w:val="clear" w:pos="720"/>
          <w:tab w:val="left" w:pos="284"/>
        </w:tabs>
        <w:spacing w:beforeAutospacing="0" w:after="0" w:line="240" w:lineRule="auto"/>
        <w:jc w:val="both"/>
      </w:pPr>
      <w:r>
        <w:rPr>
          <w:rFonts w:cs="Calibri"/>
          <w:color w:val="auto"/>
        </w:rPr>
        <w:t>Umowa może być rozwiązana w każdym okresie  ze porozumieniem stron.</w:t>
      </w:r>
    </w:p>
    <w:p w14:paraId="7FBE8C5E" w14:textId="77777777" w:rsidR="004F5246" w:rsidRDefault="0051531C">
      <w:pPr>
        <w:pStyle w:val="NormalnyWeb"/>
        <w:numPr>
          <w:ilvl w:val="0"/>
          <w:numId w:val="27"/>
        </w:numPr>
        <w:tabs>
          <w:tab w:val="clear" w:pos="720"/>
          <w:tab w:val="left" w:pos="284"/>
        </w:tabs>
        <w:spacing w:beforeAutospacing="0" w:after="0" w:line="240" w:lineRule="auto"/>
        <w:jc w:val="both"/>
      </w:pPr>
      <w:r>
        <w:rPr>
          <w:rFonts w:cs="Calibri"/>
          <w:color w:val="auto"/>
        </w:rPr>
        <w:t>Integralnymi składnikami niniejszej umowy są: Specyfikacja Warunków Zamówienia, oferta Wykonawcy, formularz cenowy Wykonawcy, karta towaru równoważnego.</w:t>
      </w:r>
    </w:p>
    <w:p w14:paraId="4C1BE52A" w14:textId="77777777" w:rsidR="004F5246" w:rsidRDefault="0051531C">
      <w:pPr>
        <w:pStyle w:val="NormalnyWeb"/>
        <w:numPr>
          <w:ilvl w:val="0"/>
          <w:numId w:val="27"/>
        </w:numPr>
        <w:tabs>
          <w:tab w:val="clear" w:pos="720"/>
          <w:tab w:val="left" w:pos="284"/>
        </w:tabs>
        <w:spacing w:beforeAutospacing="0" w:after="0" w:line="240" w:lineRule="auto"/>
        <w:jc w:val="both"/>
      </w:pPr>
      <w:r>
        <w:rPr>
          <w:rFonts w:cs="Calibri"/>
          <w:color w:val="auto"/>
        </w:rPr>
        <w:t xml:space="preserve">Umowę niniejszą sporządzono w trzech jednobrzmiących egzemplarzach, z których dwa egzemplarze otrzymał Zamawiający, a jeden Wykonawca. </w:t>
      </w:r>
    </w:p>
    <w:p w14:paraId="65334F34" w14:textId="77777777" w:rsidR="004F5246" w:rsidRDefault="004F5246">
      <w:pPr>
        <w:pStyle w:val="NormalnyWeb"/>
        <w:spacing w:beforeAutospacing="0" w:after="0" w:line="240" w:lineRule="auto"/>
        <w:jc w:val="both"/>
        <w:rPr>
          <w:color w:val="auto"/>
        </w:rPr>
      </w:pPr>
    </w:p>
    <w:p w14:paraId="7C725AA6" w14:textId="77777777" w:rsidR="004F5246" w:rsidRDefault="004F5246">
      <w:pPr>
        <w:pStyle w:val="NormalnyWeb"/>
        <w:spacing w:beforeAutospacing="0" w:after="0" w:line="240" w:lineRule="auto"/>
        <w:jc w:val="both"/>
        <w:rPr>
          <w:color w:val="auto"/>
        </w:rPr>
      </w:pPr>
    </w:p>
    <w:p w14:paraId="4A0C8D90" w14:textId="77777777" w:rsidR="004F5246" w:rsidRDefault="0051531C">
      <w:pPr>
        <w:pStyle w:val="NormalnyWeb"/>
        <w:spacing w:beforeAutospacing="0" w:after="0" w:line="240" w:lineRule="auto"/>
        <w:ind w:firstLine="360"/>
        <w:jc w:val="both"/>
      </w:pPr>
      <w:r>
        <w:rPr>
          <w:rFonts w:cs="Calibri"/>
          <w:b/>
          <w:bCs/>
          <w:i/>
          <w:iCs/>
          <w:color w:val="auto"/>
        </w:rPr>
        <w:tab/>
        <w:t>ZAMAWIAJĄCY:                                                                            WYKONAWCA:</w:t>
      </w:r>
    </w:p>
    <w:sectPr w:rsidR="004F5246">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9EE"/>
    <w:multiLevelType w:val="multilevel"/>
    <w:tmpl w:val="0408ED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927DB"/>
    <w:multiLevelType w:val="multilevel"/>
    <w:tmpl w:val="7B9C719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B721F8"/>
    <w:multiLevelType w:val="multilevel"/>
    <w:tmpl w:val="CD12A91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B07830"/>
    <w:multiLevelType w:val="multilevel"/>
    <w:tmpl w:val="2B78DF54"/>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DF4098"/>
    <w:multiLevelType w:val="multilevel"/>
    <w:tmpl w:val="AE520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264A1E"/>
    <w:multiLevelType w:val="multilevel"/>
    <w:tmpl w:val="58A4E3E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23871DC9"/>
    <w:multiLevelType w:val="multilevel"/>
    <w:tmpl w:val="A7946998"/>
    <w:lvl w:ilvl="0">
      <w:start w:val="14"/>
      <w:numFmt w:val="decimal"/>
      <w:lvlText w:val="%1."/>
      <w:lvlJc w:val="left"/>
      <w:pPr>
        <w:tabs>
          <w:tab w:val="num" w:pos="786"/>
        </w:tabs>
        <w:ind w:left="786" w:hanging="360"/>
      </w:pPr>
      <w:rPr>
        <w:rFonts w:cs="Calibri"/>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 w15:restartNumberingAfterBreak="0">
    <w:nsid w:val="26AE2CDB"/>
    <w:multiLevelType w:val="multilevel"/>
    <w:tmpl w:val="21BA62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8A87DFB"/>
    <w:multiLevelType w:val="multilevel"/>
    <w:tmpl w:val="B5D6518A"/>
    <w:lvl w:ilvl="0">
      <w:start w:val="5"/>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4D7654"/>
    <w:multiLevelType w:val="multilevel"/>
    <w:tmpl w:val="8CDC65AE"/>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337419"/>
    <w:multiLevelType w:val="multilevel"/>
    <w:tmpl w:val="63309B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ED441F"/>
    <w:multiLevelType w:val="multilevel"/>
    <w:tmpl w:val="557870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F26760"/>
    <w:multiLevelType w:val="multilevel"/>
    <w:tmpl w:val="4BDA4F8E"/>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CE32E2"/>
    <w:multiLevelType w:val="multilevel"/>
    <w:tmpl w:val="6D408C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3C2E6D21"/>
    <w:multiLevelType w:val="multilevel"/>
    <w:tmpl w:val="D1D67A0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240E29"/>
    <w:multiLevelType w:val="multilevel"/>
    <w:tmpl w:val="C4CA21A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DA6451"/>
    <w:multiLevelType w:val="multilevel"/>
    <w:tmpl w:val="83C2409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DC3E6D"/>
    <w:multiLevelType w:val="multilevel"/>
    <w:tmpl w:val="2B14FA84"/>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2A2FBF"/>
    <w:multiLevelType w:val="multilevel"/>
    <w:tmpl w:val="EBEEB16A"/>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4714BD"/>
    <w:multiLevelType w:val="multilevel"/>
    <w:tmpl w:val="7D9EB36E"/>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E8C109B"/>
    <w:multiLevelType w:val="multilevel"/>
    <w:tmpl w:val="77FC7F06"/>
    <w:lvl w:ilvl="0">
      <w:start w:val="1"/>
      <w:numFmt w:val="lowerLetter"/>
      <w:lvlText w:val="%1)"/>
      <w:lvlJc w:val="left"/>
      <w:pPr>
        <w:tabs>
          <w:tab w:val="num" w:pos="0"/>
        </w:tabs>
        <w:ind w:left="1080" w:hanging="360"/>
      </w:pPr>
      <w:rPr>
        <w:bC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6CA5731"/>
    <w:multiLevelType w:val="multilevel"/>
    <w:tmpl w:val="8BC487C2"/>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B31F16"/>
    <w:multiLevelType w:val="multilevel"/>
    <w:tmpl w:val="8CCE66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15:restartNumberingAfterBreak="0">
    <w:nsid w:val="611C3476"/>
    <w:multiLevelType w:val="multilevel"/>
    <w:tmpl w:val="90BE2DF2"/>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755CA5"/>
    <w:multiLevelType w:val="multilevel"/>
    <w:tmpl w:val="F66C43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7922C3F"/>
    <w:multiLevelType w:val="multilevel"/>
    <w:tmpl w:val="3A90167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891D73"/>
    <w:multiLevelType w:val="multilevel"/>
    <w:tmpl w:val="EA7075C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8A08BA"/>
    <w:multiLevelType w:val="multilevel"/>
    <w:tmpl w:val="0C06C24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AF919F2"/>
    <w:multiLevelType w:val="multilevel"/>
    <w:tmpl w:val="1876A48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E6A32F4"/>
    <w:multiLevelType w:val="multilevel"/>
    <w:tmpl w:val="F5B257DE"/>
    <w:lvl w:ilvl="0">
      <w:start w:val="1"/>
      <w:numFmt w:val="lowerLetter"/>
      <w:lvlText w:val="%1."/>
      <w:lvlJc w:val="left"/>
      <w:pPr>
        <w:tabs>
          <w:tab w:val="num" w:pos="720"/>
        </w:tabs>
        <w:ind w:left="720" w:hanging="360"/>
      </w:pPr>
      <w:rPr>
        <w:rFonts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6F3938DB"/>
    <w:multiLevelType w:val="multilevel"/>
    <w:tmpl w:val="E324672A"/>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11E54C6"/>
    <w:multiLevelType w:val="multilevel"/>
    <w:tmpl w:val="087CF7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2B407F"/>
    <w:multiLevelType w:val="multilevel"/>
    <w:tmpl w:val="FC8AFDB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3047C3"/>
    <w:multiLevelType w:val="multilevel"/>
    <w:tmpl w:val="B308D58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401F6D"/>
    <w:multiLevelType w:val="multilevel"/>
    <w:tmpl w:val="87E24C4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CC42D3"/>
    <w:multiLevelType w:val="multilevel"/>
    <w:tmpl w:val="B776CBE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04965442">
    <w:abstractNumId w:val="17"/>
  </w:num>
  <w:num w:numId="2" w16cid:durableId="1535263970">
    <w:abstractNumId w:val="6"/>
  </w:num>
  <w:num w:numId="3" w16cid:durableId="1980913844">
    <w:abstractNumId w:val="26"/>
  </w:num>
  <w:num w:numId="4" w16cid:durableId="1830438426">
    <w:abstractNumId w:val="25"/>
  </w:num>
  <w:num w:numId="5" w16cid:durableId="574633815">
    <w:abstractNumId w:val="32"/>
  </w:num>
  <w:num w:numId="6" w16cid:durableId="1976332379">
    <w:abstractNumId w:val="3"/>
  </w:num>
  <w:num w:numId="7" w16cid:durableId="1301690185">
    <w:abstractNumId w:val="29"/>
  </w:num>
  <w:num w:numId="8" w16cid:durableId="164908313">
    <w:abstractNumId w:val="8"/>
  </w:num>
  <w:num w:numId="9" w16cid:durableId="163713498">
    <w:abstractNumId w:val="9"/>
  </w:num>
  <w:num w:numId="10" w16cid:durableId="1681351085">
    <w:abstractNumId w:val="31"/>
  </w:num>
  <w:num w:numId="11" w16cid:durableId="1674409331">
    <w:abstractNumId w:val="15"/>
  </w:num>
  <w:num w:numId="12" w16cid:durableId="101805192">
    <w:abstractNumId w:val="19"/>
  </w:num>
  <w:num w:numId="13" w16cid:durableId="1907568731">
    <w:abstractNumId w:val="16"/>
  </w:num>
  <w:num w:numId="14" w16cid:durableId="1444032145">
    <w:abstractNumId w:val="18"/>
  </w:num>
  <w:num w:numId="15" w16cid:durableId="1365250142">
    <w:abstractNumId w:val="2"/>
  </w:num>
  <w:num w:numId="16" w16cid:durableId="974411810">
    <w:abstractNumId w:val="27"/>
  </w:num>
  <w:num w:numId="17" w16cid:durableId="411633327">
    <w:abstractNumId w:val="11"/>
  </w:num>
  <w:num w:numId="18" w16cid:durableId="898638826">
    <w:abstractNumId w:val="12"/>
  </w:num>
  <w:num w:numId="19" w16cid:durableId="970751745">
    <w:abstractNumId w:val="4"/>
  </w:num>
  <w:num w:numId="20" w16cid:durableId="140464523">
    <w:abstractNumId w:val="0"/>
  </w:num>
  <w:num w:numId="21" w16cid:durableId="673260534">
    <w:abstractNumId w:val="13"/>
  </w:num>
  <w:num w:numId="22" w16cid:durableId="1837264079">
    <w:abstractNumId w:val="35"/>
  </w:num>
  <w:num w:numId="23" w16cid:durableId="732890552">
    <w:abstractNumId w:val="5"/>
  </w:num>
  <w:num w:numId="24" w16cid:durableId="815611741">
    <w:abstractNumId w:val="14"/>
  </w:num>
  <w:num w:numId="25" w16cid:durableId="1851219168">
    <w:abstractNumId w:val="22"/>
  </w:num>
  <w:num w:numId="26" w16cid:durableId="254675737">
    <w:abstractNumId w:val="28"/>
  </w:num>
  <w:num w:numId="27" w16cid:durableId="1314946604">
    <w:abstractNumId w:val="10"/>
  </w:num>
  <w:num w:numId="28" w16cid:durableId="444035206">
    <w:abstractNumId w:val="1"/>
  </w:num>
  <w:num w:numId="29" w16cid:durableId="654838817">
    <w:abstractNumId w:val="33"/>
  </w:num>
  <w:num w:numId="30" w16cid:durableId="451099281">
    <w:abstractNumId w:val="21"/>
  </w:num>
  <w:num w:numId="31" w16cid:durableId="1464349087">
    <w:abstractNumId w:val="23"/>
  </w:num>
  <w:num w:numId="32" w16cid:durableId="886799775">
    <w:abstractNumId w:val="34"/>
  </w:num>
  <w:num w:numId="33" w16cid:durableId="2066372953">
    <w:abstractNumId w:val="30"/>
  </w:num>
  <w:num w:numId="34" w16cid:durableId="1314720242">
    <w:abstractNumId w:val="20"/>
  </w:num>
  <w:num w:numId="35" w16cid:durableId="1290934887">
    <w:abstractNumId w:val="7"/>
  </w:num>
  <w:num w:numId="36" w16cid:durableId="15963302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246"/>
    <w:rsid w:val="000D0C95"/>
    <w:rsid w:val="004F2097"/>
    <w:rsid w:val="004F5246"/>
    <w:rsid w:val="0051531C"/>
    <w:rsid w:val="0084318B"/>
    <w:rsid w:val="00B36E63"/>
    <w:rsid w:val="00D91AC5"/>
    <w:rsid w:val="00F765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64A7"/>
  <w15:docId w15:val="{48F92918-0EF9-4C59-A470-91780FC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CF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B3817"/>
  </w:style>
  <w:style w:type="character" w:customStyle="1" w:styleId="Znakiwypunktowania">
    <w:name w:val="Znaki wypunktowania"/>
    <w:qFormat/>
    <w:rsid w:val="008B3817"/>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13350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A748DB"/>
    <w:rPr>
      <w:rFonts w:ascii="Times New Roman" w:eastAsia="Times New Roman" w:hAnsi="Times New Roman" w:cs="Times New Roman"/>
      <w:sz w:val="20"/>
      <w:szCs w:val="20"/>
      <w:lang w:eastAsia="zh-CN"/>
    </w:rPr>
  </w:style>
  <w:style w:type="character" w:customStyle="1" w:styleId="Znakiprzypiswdolnych">
    <w:name w:val="Znaki przypisów dolnych"/>
    <w:uiPriority w:val="99"/>
    <w:semiHidden/>
    <w:unhideWhenUsed/>
    <w:qFormat/>
    <w:rsid w:val="00A748DB"/>
    <w:rPr>
      <w:vertAlign w:val="superscript"/>
    </w:rPr>
  </w:style>
  <w:style w:type="character" w:styleId="Odwoanieprzypisudolnego">
    <w:name w:val="footnote reference"/>
    <w:rPr>
      <w:vertAlign w:val="superscript"/>
    </w:rPr>
  </w:style>
  <w:style w:type="character" w:styleId="Hipercze">
    <w:name w:val="Hyperlink"/>
    <w:basedOn w:val="Domylnaczcionkaakapitu"/>
    <w:uiPriority w:val="99"/>
    <w:semiHidden/>
    <w:unhideWhenUsed/>
    <w:rsid w:val="00522AD4"/>
    <w:rPr>
      <w:color w:val="0000FF"/>
      <w:u w:val="single"/>
    </w:rPr>
  </w:style>
  <w:style w:type="paragraph" w:styleId="Nagwek">
    <w:name w:val="header"/>
    <w:basedOn w:val="Normalny"/>
    <w:next w:val="Tekstpodstawowy"/>
    <w:qFormat/>
    <w:rsid w:val="008B381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B3817"/>
    <w:pPr>
      <w:spacing w:after="140" w:line="288" w:lineRule="auto"/>
    </w:pPr>
  </w:style>
  <w:style w:type="paragraph" w:styleId="Lista">
    <w:name w:val="List"/>
    <w:basedOn w:val="Tekstpodstawowy"/>
    <w:rsid w:val="008B3817"/>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8B3817"/>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rsid w:val="008B3817"/>
    <w:pPr>
      <w:suppressLineNumbers/>
      <w:spacing w:before="120" w:after="120"/>
    </w:pPr>
    <w:rPr>
      <w:rFonts w:cs="Arial"/>
      <w:i/>
      <w:iCs/>
      <w:sz w:val="24"/>
      <w:szCs w:val="24"/>
    </w:rPr>
  </w:style>
  <w:style w:type="paragraph" w:styleId="NormalnyWeb">
    <w:name w:val="Normal (Web)"/>
    <w:basedOn w:val="Normalny"/>
    <w:unhideWhenUsed/>
    <w:qFormat/>
    <w:rsid w:val="004E784C"/>
    <w:pPr>
      <w:spacing w:beforeAutospacing="1"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4E784C"/>
    <w:pPr>
      <w:spacing w:beforeAutospacing="1" w:after="142" w:line="288" w:lineRule="auto"/>
    </w:pPr>
    <w:rPr>
      <w:rFonts w:ascii="Calibri" w:eastAsia="Times New Roman" w:hAnsi="Calibri" w:cs="Calibri"/>
      <w:color w:val="00000A"/>
    </w:rPr>
  </w:style>
  <w:style w:type="paragraph" w:customStyle="1" w:styleId="Default">
    <w:name w:val="Default"/>
    <w:qFormat/>
    <w:rsid w:val="00E240DC"/>
    <w:rPr>
      <w:rFonts w:ascii="Open Sans" w:hAnsi="Open Sans" w:cs="Open Sans"/>
      <w:color w:val="000000"/>
      <w:sz w:val="24"/>
      <w:szCs w:val="24"/>
    </w:rPr>
  </w:style>
  <w:style w:type="paragraph" w:styleId="Akapitzlist">
    <w:name w:val="List Paragraph"/>
    <w:basedOn w:val="Normalny"/>
    <w:uiPriority w:val="34"/>
    <w:qFormat/>
    <w:rsid w:val="00EB1043"/>
    <w:pPr>
      <w:ind w:left="720"/>
      <w:contextualSpacing/>
    </w:pPr>
  </w:style>
  <w:style w:type="paragraph" w:styleId="Tekstdymka">
    <w:name w:val="Balloon Text"/>
    <w:basedOn w:val="Normalny"/>
    <w:link w:val="TekstdymkaZnak"/>
    <w:uiPriority w:val="99"/>
    <w:semiHidden/>
    <w:unhideWhenUsed/>
    <w:qFormat/>
    <w:rsid w:val="00133502"/>
    <w:pPr>
      <w:spacing w:after="0" w:line="240" w:lineRule="auto"/>
    </w:pPr>
    <w:rPr>
      <w:rFonts w:ascii="Segoe UI" w:hAnsi="Segoe UI" w:cs="Segoe UI"/>
      <w:sz w:val="18"/>
      <w:szCs w:val="18"/>
    </w:rPr>
  </w:style>
  <w:style w:type="paragraph" w:customStyle="1" w:styleId="NormalnyWeb1">
    <w:name w:val="Normalny (Web)1"/>
    <w:basedOn w:val="Normalny"/>
    <w:qFormat/>
    <w:rsid w:val="00B8707C"/>
    <w:pPr>
      <w:spacing w:before="280" w:after="142" w:line="288" w:lineRule="auto"/>
    </w:pPr>
    <w:rPr>
      <w:rFonts w:ascii="Times New Roman" w:eastAsia="Times New Roman" w:hAnsi="Times New Roman" w:cs="Times New Roman"/>
      <w:color w:val="00000A"/>
      <w:sz w:val="24"/>
      <w:szCs w:val="24"/>
    </w:rPr>
  </w:style>
  <w:style w:type="paragraph" w:styleId="Tekstprzypisudolnego">
    <w:name w:val="footnote text"/>
    <w:basedOn w:val="Normalny"/>
    <w:link w:val="TekstprzypisudolnegoZnak"/>
    <w:uiPriority w:val="99"/>
    <w:semiHidden/>
    <w:unhideWhenUsed/>
    <w:rsid w:val="00A748DB"/>
    <w:pPr>
      <w:spacing w:after="0" w:line="240" w:lineRule="auto"/>
    </w:pPr>
    <w:rPr>
      <w:rFonts w:ascii="Times New Roman" w:eastAsia="Times New Roman" w:hAnsi="Times New Roman" w:cs="Times New Roman"/>
      <w:sz w:val="20"/>
      <w:szCs w:val="20"/>
      <w:lang w:eastAsia="zh-CN"/>
    </w:rPr>
  </w:style>
  <w:style w:type="paragraph" w:customStyle="1" w:styleId="sdfootnote-western">
    <w:name w:val="sdfootnote-western"/>
    <w:basedOn w:val="Normalny"/>
    <w:qFormat/>
    <w:rsid w:val="00522AD4"/>
    <w:pPr>
      <w:spacing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4CCA-BAE6-4998-B253-339381EF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4695</Words>
  <Characters>28175</Characters>
  <Application>Microsoft Office Word</Application>
  <DocSecurity>0</DocSecurity>
  <Lines>234</Lines>
  <Paragraphs>65</Paragraphs>
  <ScaleCrop>false</ScaleCrop>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 Mykowska</cp:lastModifiedBy>
  <cp:revision>27</cp:revision>
  <cp:lastPrinted>2024-11-26T16:57:00Z</cp:lastPrinted>
  <dcterms:created xsi:type="dcterms:W3CDTF">2022-11-17T14:17:00Z</dcterms:created>
  <dcterms:modified xsi:type="dcterms:W3CDTF">2024-11-29T08:56:00Z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