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17052" w14:textId="4EAE6C5E" w:rsidR="0061351F" w:rsidRPr="0061351F" w:rsidRDefault="0061351F" w:rsidP="0061351F">
      <w:pPr>
        <w:spacing w:after="0" w:line="240" w:lineRule="auto"/>
        <w:contextualSpacing/>
        <w:rPr>
          <w:rFonts w:ascii="Segoe UI" w:eastAsiaTheme="majorEastAsia" w:hAnsi="Segoe UI" w:cs="Segoe UI"/>
          <w:b/>
          <w:bCs/>
          <w:color w:val="043E71"/>
          <w:spacing w:val="-10"/>
          <w:kern w:val="28"/>
          <w:szCs w:val="20"/>
          <w:lang w:eastAsia="pl-PL"/>
        </w:rPr>
      </w:pPr>
      <w:r w:rsidRPr="0061351F">
        <w:rPr>
          <w:rFonts w:ascii="Segoe UI" w:eastAsiaTheme="majorEastAsia" w:hAnsi="Segoe UI" w:cs="Segoe UI"/>
          <w:b/>
          <w:bCs/>
          <w:color w:val="043E71"/>
          <w:spacing w:val="-10"/>
          <w:kern w:val="28"/>
          <w:szCs w:val="20"/>
          <w:lang w:eastAsia="pl-PL"/>
        </w:rPr>
        <w:t>Załącznik nr 1 do SWZ - OPIS PRZEDMIOTU ZAMÓWIENIA</w:t>
      </w:r>
      <w:r w:rsidR="00286053">
        <w:rPr>
          <w:rFonts w:ascii="Segoe UI" w:eastAsiaTheme="majorEastAsia" w:hAnsi="Segoe UI" w:cs="Segoe UI"/>
          <w:b/>
          <w:bCs/>
          <w:color w:val="043E71"/>
          <w:spacing w:val="-10"/>
          <w:kern w:val="28"/>
          <w:szCs w:val="20"/>
          <w:lang w:eastAsia="pl-PL"/>
        </w:rPr>
        <w:t>.</w:t>
      </w:r>
    </w:p>
    <w:p w14:paraId="424EC04C" w14:textId="77777777" w:rsidR="0061351F" w:rsidRPr="0061351F" w:rsidRDefault="0061351F" w:rsidP="0061351F">
      <w:pPr>
        <w:rPr>
          <w:rFonts w:ascii="Segoe UI" w:hAnsi="Segoe UI"/>
          <w:lang w:eastAsia="pl-PL"/>
        </w:rPr>
      </w:pPr>
    </w:p>
    <w:p w14:paraId="6233FA86" w14:textId="77777777" w:rsidR="0061351F" w:rsidRPr="0061351F" w:rsidRDefault="0061351F" w:rsidP="00CD7B47">
      <w:pPr>
        <w:keepNext/>
        <w:keepLines/>
        <w:numPr>
          <w:ilvl w:val="0"/>
          <w:numId w:val="41"/>
        </w:numPr>
        <w:spacing w:before="80" w:after="80"/>
        <w:ind w:left="284" w:hanging="284"/>
        <w:outlineLvl w:val="1"/>
        <w:rPr>
          <w:rFonts w:ascii="Segoe UI" w:eastAsiaTheme="majorEastAsia" w:hAnsi="Segoe UI" w:cs="Segoe UI"/>
          <w:b/>
          <w:color w:val="043E71"/>
          <w:szCs w:val="20"/>
          <w:lang w:eastAsia="pl-PL"/>
        </w:rPr>
      </w:pPr>
      <w:r w:rsidRPr="0061351F">
        <w:rPr>
          <w:rFonts w:ascii="Segoe UI" w:eastAsiaTheme="majorEastAsia" w:hAnsi="Segoe UI" w:cs="Segoe UI"/>
          <w:b/>
          <w:color w:val="043E71"/>
          <w:szCs w:val="20"/>
          <w:lang w:eastAsia="pl-PL"/>
        </w:rPr>
        <w:t>Postanowienia wspólne dla wszystkich ubezpieczeń wchodzących w skład zamówienia</w:t>
      </w:r>
    </w:p>
    <w:p w14:paraId="7F1EDB7D"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Podstawowe informacje o Zamawiającym</w:t>
      </w:r>
    </w:p>
    <w:tbl>
      <w:tblPr>
        <w:tblStyle w:val="Tabela-Siatka"/>
        <w:tblW w:w="8787"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46"/>
        <w:gridCol w:w="5541"/>
      </w:tblGrid>
      <w:tr w:rsidR="001E3572" w:rsidRPr="00060A4A" w14:paraId="7EC9E2B2" w14:textId="77777777" w:rsidTr="006C5A2B">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41EB668C" w14:textId="4F8497A5" w:rsidR="001E3572" w:rsidRPr="00D9386C" w:rsidRDefault="001E3572" w:rsidP="004D47C5">
            <w:pPr>
              <w:pStyle w:val="TekstpodstawowySegoe"/>
              <w:spacing w:line="276" w:lineRule="auto"/>
              <w:rPr>
                <w:rFonts w:ascii="Ubuntu Light" w:eastAsiaTheme="minorEastAsia" w:hAnsi="Ubuntu Light" w:cstheme="minorBidi"/>
                <w:szCs w:val="20"/>
              </w:rPr>
            </w:pPr>
            <w:bookmarkStart w:id="0" w:name="_Hlk46130478"/>
            <w:r w:rsidRPr="00D9386C">
              <w:rPr>
                <w:rFonts w:ascii="Ubuntu Light" w:eastAsiaTheme="minorEastAsia" w:hAnsi="Ubuntu Light" w:cstheme="minorBidi"/>
                <w:szCs w:val="20"/>
              </w:rPr>
              <w:t>Zamawiający</w:t>
            </w:r>
            <w:r w:rsidR="00AB5A06" w:rsidRPr="00D9386C">
              <w:rPr>
                <w:rFonts w:ascii="Ubuntu Light" w:eastAsiaTheme="minorEastAsia" w:hAnsi="Ubuntu Light" w:cstheme="minorBidi"/>
                <w:szCs w:val="20"/>
              </w:rPr>
              <w:t xml:space="preserve"> / Ubezpieczający / Ubezpieczony</w:t>
            </w:r>
          </w:p>
        </w:tc>
      </w:tr>
      <w:tr w:rsidR="006C5A2B" w:rsidRPr="00060A4A" w14:paraId="46C940D6" w14:textId="77777777" w:rsidTr="006C5A2B">
        <w:tc>
          <w:tcPr>
            <w:tcW w:w="3159" w:type="dxa"/>
            <w:shd w:val="clear" w:color="auto" w:fill="F2F2F2" w:themeFill="background1" w:themeFillShade="F2"/>
          </w:tcPr>
          <w:p w14:paraId="220ABEB4"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Nazwa</w:t>
            </w:r>
          </w:p>
        </w:tc>
        <w:tc>
          <w:tcPr>
            <w:tcW w:w="5628" w:type="dxa"/>
          </w:tcPr>
          <w:p w14:paraId="1142B292" w14:textId="248525D2" w:rsidR="006C5A2B" w:rsidRPr="006C5A2B" w:rsidRDefault="006C5A2B" w:rsidP="006C5A2B">
            <w:pPr>
              <w:spacing w:line="240" w:lineRule="auto"/>
              <w:jc w:val="both"/>
              <w:rPr>
                <w:rFonts w:ascii="Arial" w:hAnsi="Arial" w:cs="Arial"/>
                <w:szCs w:val="20"/>
              </w:rPr>
            </w:pPr>
            <w:r>
              <w:rPr>
                <w:rFonts w:ascii="Arial" w:hAnsi="Arial" w:cs="Arial"/>
                <w:szCs w:val="20"/>
              </w:rPr>
              <w:t>Gmina Skołyszyn</w:t>
            </w:r>
          </w:p>
        </w:tc>
      </w:tr>
      <w:tr w:rsidR="006C5A2B" w:rsidRPr="00060A4A" w14:paraId="0DFC4A78" w14:textId="77777777" w:rsidTr="006C5A2B">
        <w:tc>
          <w:tcPr>
            <w:tcW w:w="3159" w:type="dxa"/>
            <w:shd w:val="clear" w:color="auto" w:fill="F2F2F2" w:themeFill="background1" w:themeFillShade="F2"/>
          </w:tcPr>
          <w:p w14:paraId="31C93B9E"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Adres siedziby</w:t>
            </w:r>
          </w:p>
        </w:tc>
        <w:tc>
          <w:tcPr>
            <w:tcW w:w="5628" w:type="dxa"/>
          </w:tcPr>
          <w:p w14:paraId="1000E921" w14:textId="2925A705" w:rsidR="006C5A2B" w:rsidRPr="006C5A2B" w:rsidRDefault="006C5A2B" w:rsidP="006C5A2B">
            <w:pPr>
              <w:spacing w:line="240" w:lineRule="auto"/>
              <w:rPr>
                <w:rFonts w:ascii="Arial" w:hAnsi="Arial" w:cs="Arial"/>
                <w:szCs w:val="20"/>
              </w:rPr>
            </w:pPr>
            <w:r>
              <w:rPr>
                <w:rFonts w:ascii="Arial" w:hAnsi="Arial" w:cs="Arial"/>
                <w:szCs w:val="20"/>
              </w:rPr>
              <w:t>38-242 Skołyszyn 12</w:t>
            </w:r>
          </w:p>
        </w:tc>
      </w:tr>
      <w:tr w:rsidR="006C5A2B" w:rsidRPr="00060A4A" w14:paraId="2A5CA7ED" w14:textId="77777777" w:rsidTr="006C5A2B">
        <w:tc>
          <w:tcPr>
            <w:tcW w:w="3159" w:type="dxa"/>
            <w:shd w:val="clear" w:color="auto" w:fill="F2F2F2" w:themeFill="background1" w:themeFillShade="F2"/>
          </w:tcPr>
          <w:p w14:paraId="22C188E8"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NIP</w:t>
            </w:r>
          </w:p>
        </w:tc>
        <w:tc>
          <w:tcPr>
            <w:tcW w:w="5628" w:type="dxa"/>
          </w:tcPr>
          <w:p w14:paraId="75ADDF4E" w14:textId="69A88345" w:rsidR="006C5A2B" w:rsidRPr="00D9386C" w:rsidRDefault="006C5A2B" w:rsidP="006C5A2B">
            <w:pPr>
              <w:pStyle w:val="TekstpodstawowySegoe"/>
              <w:spacing w:line="276" w:lineRule="auto"/>
              <w:rPr>
                <w:rFonts w:ascii="Ubuntu Light" w:eastAsiaTheme="minorEastAsia" w:hAnsi="Ubuntu Light" w:cstheme="minorBidi"/>
                <w:szCs w:val="20"/>
              </w:rPr>
            </w:pPr>
            <w:r w:rsidRPr="001A54F1">
              <w:rPr>
                <w:rFonts w:ascii="Ubuntu Light" w:eastAsiaTheme="minorEastAsia" w:hAnsi="Ubuntu Light" w:cstheme="minorBidi"/>
                <w:szCs w:val="20"/>
              </w:rPr>
              <w:t>6851651203</w:t>
            </w:r>
          </w:p>
        </w:tc>
      </w:tr>
      <w:tr w:rsidR="006C5A2B" w:rsidRPr="00060A4A" w14:paraId="09C9FDDF" w14:textId="77777777" w:rsidTr="006C5A2B">
        <w:tc>
          <w:tcPr>
            <w:tcW w:w="3159" w:type="dxa"/>
            <w:shd w:val="clear" w:color="auto" w:fill="F2F2F2" w:themeFill="background1" w:themeFillShade="F2"/>
          </w:tcPr>
          <w:p w14:paraId="3FA2FADA"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REGON</w:t>
            </w:r>
          </w:p>
        </w:tc>
        <w:tc>
          <w:tcPr>
            <w:tcW w:w="5628" w:type="dxa"/>
          </w:tcPr>
          <w:p w14:paraId="0395E959" w14:textId="77777777" w:rsidR="006C5A2B" w:rsidRDefault="006C5A2B" w:rsidP="006C5A2B">
            <w:pPr>
              <w:spacing w:line="240" w:lineRule="auto"/>
              <w:jc w:val="both"/>
              <w:rPr>
                <w:rFonts w:ascii="Arial" w:hAnsi="Arial" w:cs="Arial"/>
                <w:szCs w:val="20"/>
              </w:rPr>
            </w:pPr>
            <w:r>
              <w:rPr>
                <w:rFonts w:ascii="Arial" w:hAnsi="Arial" w:cs="Arial"/>
                <w:szCs w:val="20"/>
              </w:rPr>
              <w:t>370440382</w:t>
            </w:r>
          </w:p>
          <w:p w14:paraId="6A7E492C" w14:textId="00C0E821" w:rsidR="006C5A2B" w:rsidRPr="00D9386C" w:rsidRDefault="006C5A2B" w:rsidP="006C5A2B">
            <w:pPr>
              <w:pStyle w:val="TekstpodstawowySegoe"/>
              <w:spacing w:line="276" w:lineRule="auto"/>
              <w:rPr>
                <w:rFonts w:ascii="Ubuntu Light" w:eastAsiaTheme="minorEastAsia" w:hAnsi="Ubuntu Light" w:cstheme="minorBidi"/>
                <w:szCs w:val="20"/>
              </w:rPr>
            </w:pPr>
          </w:p>
        </w:tc>
      </w:tr>
      <w:tr w:rsidR="00CE550D" w:rsidRPr="00060A4A" w14:paraId="6EB688D4" w14:textId="77777777" w:rsidTr="006C5A2B">
        <w:tc>
          <w:tcPr>
            <w:tcW w:w="8787" w:type="dxa"/>
            <w:gridSpan w:val="2"/>
            <w:shd w:val="clear" w:color="auto" w:fill="FFFFFF" w:themeFill="background1"/>
          </w:tcPr>
          <w:p w14:paraId="2AD9559F" w14:textId="2A62A102" w:rsidR="00CE550D" w:rsidRPr="00060A4A" w:rsidRDefault="00CE550D" w:rsidP="004D47C5">
            <w:pPr>
              <w:pStyle w:val="TekstpodstawowySegoe"/>
              <w:spacing w:line="276" w:lineRule="auto"/>
              <w:rPr>
                <w:rFonts w:ascii="Ubuntu Light" w:eastAsiaTheme="minorEastAsia" w:hAnsi="Ubuntu Light" w:cstheme="minorBidi"/>
                <w:szCs w:val="20"/>
              </w:rPr>
            </w:pPr>
          </w:p>
        </w:tc>
      </w:tr>
      <w:tr w:rsidR="00CE550D" w:rsidRPr="00D9386C" w14:paraId="5E431045" w14:textId="77777777" w:rsidTr="006C5A2B">
        <w:tc>
          <w:tcPr>
            <w:tcW w:w="8787" w:type="dxa"/>
            <w:gridSpan w:val="2"/>
            <w:shd w:val="clear" w:color="auto" w:fill="F2F2F2" w:themeFill="background1" w:themeFillShade="F2"/>
          </w:tcPr>
          <w:p w14:paraId="496CEFFF" w14:textId="77777777" w:rsidR="006C5A2B" w:rsidRDefault="006C5A2B" w:rsidP="006C5A2B">
            <w:pPr>
              <w:pStyle w:val="TekstpodstawowySegoe"/>
              <w:spacing w:line="276" w:lineRule="auto"/>
              <w:rPr>
                <w:rFonts w:ascii="Ubuntu Light" w:eastAsiaTheme="minorEastAsia" w:hAnsi="Ubuntu Light" w:cstheme="minorBidi"/>
                <w:szCs w:val="20"/>
              </w:rPr>
            </w:pPr>
            <w:r w:rsidRPr="00060A4A">
              <w:rPr>
                <w:rFonts w:ascii="Ubuntu Light" w:eastAsiaTheme="minorEastAsia" w:hAnsi="Ubuntu Light" w:cstheme="minorBidi"/>
                <w:szCs w:val="20"/>
              </w:rPr>
              <w:t>Ubezpieczony:</w:t>
            </w:r>
          </w:p>
          <w:tbl>
            <w:tblPr>
              <w:tblW w:w="8556" w:type="dxa"/>
              <w:tblLayout w:type="fixed"/>
              <w:tblCellMar>
                <w:left w:w="70" w:type="dxa"/>
                <w:right w:w="70" w:type="dxa"/>
              </w:tblCellMar>
              <w:tblLook w:val="04A0" w:firstRow="1" w:lastRow="0" w:firstColumn="1" w:lastColumn="0" w:noHBand="0" w:noVBand="1"/>
            </w:tblPr>
            <w:tblGrid>
              <w:gridCol w:w="440"/>
              <w:gridCol w:w="3131"/>
              <w:gridCol w:w="2431"/>
              <w:gridCol w:w="1590"/>
              <w:gridCol w:w="964"/>
            </w:tblGrid>
            <w:tr w:rsidR="006C5A2B" w:rsidRPr="00C109D2" w14:paraId="67DD0BE6" w14:textId="77777777" w:rsidTr="006C5A2B">
              <w:trPr>
                <w:trHeight w:val="1302"/>
              </w:trPr>
              <w:tc>
                <w:tcPr>
                  <w:tcW w:w="435" w:type="dxa"/>
                  <w:tcBorders>
                    <w:top w:val="single" w:sz="8" w:space="0" w:color="auto"/>
                    <w:left w:val="single" w:sz="8" w:space="0" w:color="auto"/>
                    <w:bottom w:val="single" w:sz="8" w:space="0" w:color="auto"/>
                    <w:right w:val="single" w:sz="4" w:space="0" w:color="auto"/>
                  </w:tcBorders>
                  <w:shd w:val="clear" w:color="000000" w:fill="1F4E78"/>
                  <w:noWrap/>
                  <w:vAlign w:val="center"/>
                  <w:hideMark/>
                </w:tcPr>
                <w:p w14:paraId="733FEFC3" w14:textId="77777777" w:rsidR="006C5A2B" w:rsidRPr="00C109D2" w:rsidRDefault="006C5A2B" w:rsidP="006C5A2B">
                  <w:pPr>
                    <w:spacing w:after="0" w:line="240" w:lineRule="auto"/>
                    <w:jc w:val="center"/>
                    <w:rPr>
                      <w:rFonts w:ascii="Arial" w:eastAsia="Times New Roman" w:hAnsi="Arial" w:cs="Arial"/>
                      <w:b/>
                      <w:bCs/>
                      <w:color w:val="FFFFFF"/>
                      <w:szCs w:val="20"/>
                      <w:lang w:eastAsia="pl-PL"/>
                    </w:rPr>
                  </w:pPr>
                  <w:r w:rsidRPr="00C109D2">
                    <w:rPr>
                      <w:rFonts w:ascii="Arial" w:eastAsia="Times New Roman" w:hAnsi="Arial" w:cs="Arial"/>
                      <w:b/>
                      <w:bCs/>
                      <w:color w:val="FFFFFF"/>
                      <w:szCs w:val="20"/>
                      <w:lang w:eastAsia="pl-PL"/>
                    </w:rPr>
                    <w:t>Lp.</w:t>
                  </w:r>
                </w:p>
              </w:tc>
              <w:tc>
                <w:tcPr>
                  <w:tcW w:w="3133" w:type="dxa"/>
                  <w:tcBorders>
                    <w:top w:val="single" w:sz="8" w:space="0" w:color="auto"/>
                    <w:left w:val="nil"/>
                    <w:bottom w:val="single" w:sz="8" w:space="0" w:color="auto"/>
                    <w:right w:val="single" w:sz="4" w:space="0" w:color="auto"/>
                  </w:tcBorders>
                  <w:shd w:val="clear" w:color="000000" w:fill="1F4E78"/>
                  <w:noWrap/>
                  <w:vAlign w:val="center"/>
                  <w:hideMark/>
                </w:tcPr>
                <w:p w14:paraId="76DDFBC8" w14:textId="77777777" w:rsidR="006C5A2B" w:rsidRPr="00C109D2" w:rsidRDefault="006C5A2B" w:rsidP="006C5A2B">
                  <w:pPr>
                    <w:spacing w:after="0" w:line="240" w:lineRule="auto"/>
                    <w:jc w:val="center"/>
                    <w:rPr>
                      <w:rFonts w:ascii="Arial" w:eastAsia="Times New Roman" w:hAnsi="Arial" w:cs="Arial"/>
                      <w:b/>
                      <w:bCs/>
                      <w:color w:val="FFFFFF"/>
                      <w:szCs w:val="20"/>
                      <w:lang w:eastAsia="pl-PL"/>
                    </w:rPr>
                  </w:pPr>
                  <w:r w:rsidRPr="00C109D2">
                    <w:rPr>
                      <w:rFonts w:ascii="Arial" w:eastAsia="Times New Roman" w:hAnsi="Arial" w:cs="Arial"/>
                      <w:b/>
                      <w:bCs/>
                      <w:color w:val="FFFFFF"/>
                      <w:szCs w:val="20"/>
                      <w:lang w:eastAsia="pl-PL"/>
                    </w:rPr>
                    <w:t>Nazwa jednostki - ubezpieczony</w:t>
                  </w:r>
                </w:p>
              </w:tc>
              <w:tc>
                <w:tcPr>
                  <w:tcW w:w="2432" w:type="dxa"/>
                  <w:tcBorders>
                    <w:top w:val="single" w:sz="8" w:space="0" w:color="auto"/>
                    <w:left w:val="nil"/>
                    <w:bottom w:val="single" w:sz="8" w:space="0" w:color="auto"/>
                    <w:right w:val="single" w:sz="4" w:space="0" w:color="auto"/>
                  </w:tcBorders>
                  <w:shd w:val="clear" w:color="000000" w:fill="1F4E78"/>
                  <w:noWrap/>
                  <w:vAlign w:val="center"/>
                  <w:hideMark/>
                </w:tcPr>
                <w:p w14:paraId="3D110FE2" w14:textId="77777777" w:rsidR="006C5A2B" w:rsidRPr="00C109D2" w:rsidRDefault="006C5A2B" w:rsidP="006C5A2B">
                  <w:pPr>
                    <w:spacing w:after="0" w:line="240" w:lineRule="auto"/>
                    <w:jc w:val="center"/>
                    <w:rPr>
                      <w:rFonts w:ascii="Arial" w:eastAsia="Times New Roman" w:hAnsi="Arial" w:cs="Arial"/>
                      <w:b/>
                      <w:bCs/>
                      <w:color w:val="FFFFFF"/>
                      <w:szCs w:val="20"/>
                      <w:lang w:eastAsia="pl-PL"/>
                    </w:rPr>
                  </w:pPr>
                  <w:r w:rsidRPr="00C109D2">
                    <w:rPr>
                      <w:rFonts w:ascii="Arial" w:eastAsia="Times New Roman" w:hAnsi="Arial" w:cs="Arial"/>
                      <w:b/>
                      <w:bCs/>
                      <w:color w:val="FFFFFF"/>
                      <w:szCs w:val="20"/>
                      <w:lang w:eastAsia="pl-PL"/>
                    </w:rPr>
                    <w:t>Adres</w:t>
                  </w:r>
                </w:p>
              </w:tc>
              <w:tc>
                <w:tcPr>
                  <w:tcW w:w="1591" w:type="dxa"/>
                  <w:tcBorders>
                    <w:top w:val="single" w:sz="8" w:space="0" w:color="auto"/>
                    <w:left w:val="nil"/>
                    <w:bottom w:val="single" w:sz="8" w:space="0" w:color="auto"/>
                    <w:right w:val="single" w:sz="4" w:space="0" w:color="auto"/>
                  </w:tcBorders>
                  <w:shd w:val="clear" w:color="000000" w:fill="1F4E78"/>
                  <w:noWrap/>
                  <w:vAlign w:val="center"/>
                  <w:hideMark/>
                </w:tcPr>
                <w:p w14:paraId="529B1E0D" w14:textId="77777777" w:rsidR="006C5A2B" w:rsidRPr="00C109D2" w:rsidRDefault="006C5A2B" w:rsidP="006C5A2B">
                  <w:pPr>
                    <w:spacing w:after="0" w:line="240" w:lineRule="auto"/>
                    <w:jc w:val="center"/>
                    <w:rPr>
                      <w:rFonts w:ascii="Arial" w:eastAsia="Times New Roman" w:hAnsi="Arial" w:cs="Arial"/>
                      <w:b/>
                      <w:bCs/>
                      <w:color w:val="FFFFFF"/>
                      <w:szCs w:val="20"/>
                      <w:lang w:eastAsia="pl-PL"/>
                    </w:rPr>
                  </w:pPr>
                  <w:r w:rsidRPr="00C109D2">
                    <w:rPr>
                      <w:rFonts w:ascii="Arial" w:eastAsia="Times New Roman" w:hAnsi="Arial" w:cs="Arial"/>
                      <w:b/>
                      <w:bCs/>
                      <w:color w:val="FFFFFF"/>
                      <w:szCs w:val="20"/>
                      <w:lang w:eastAsia="pl-PL"/>
                    </w:rPr>
                    <w:t>REGON</w:t>
                  </w:r>
                </w:p>
              </w:tc>
              <w:tc>
                <w:tcPr>
                  <w:tcW w:w="965" w:type="dxa"/>
                  <w:tcBorders>
                    <w:top w:val="single" w:sz="8" w:space="0" w:color="auto"/>
                    <w:left w:val="nil"/>
                    <w:bottom w:val="single" w:sz="8" w:space="0" w:color="auto"/>
                    <w:right w:val="single" w:sz="4" w:space="0" w:color="auto"/>
                  </w:tcBorders>
                  <w:shd w:val="clear" w:color="000000" w:fill="1F4E78"/>
                  <w:vAlign w:val="center"/>
                  <w:hideMark/>
                </w:tcPr>
                <w:p w14:paraId="23DCC778" w14:textId="77777777" w:rsidR="006C5A2B" w:rsidRPr="00C109D2" w:rsidRDefault="006C5A2B" w:rsidP="006C5A2B">
                  <w:pPr>
                    <w:spacing w:after="0" w:line="240" w:lineRule="auto"/>
                    <w:jc w:val="center"/>
                    <w:rPr>
                      <w:rFonts w:ascii="Arial" w:eastAsia="Times New Roman" w:hAnsi="Arial" w:cs="Arial"/>
                      <w:b/>
                      <w:bCs/>
                      <w:color w:val="FFFFFF"/>
                      <w:szCs w:val="20"/>
                      <w:lang w:eastAsia="pl-PL"/>
                    </w:rPr>
                  </w:pPr>
                  <w:r w:rsidRPr="00C109D2">
                    <w:rPr>
                      <w:rFonts w:ascii="Arial" w:eastAsia="Times New Roman" w:hAnsi="Arial" w:cs="Arial"/>
                      <w:b/>
                      <w:bCs/>
                      <w:color w:val="FFFFFF"/>
                      <w:szCs w:val="20"/>
                      <w:lang w:eastAsia="pl-PL"/>
                    </w:rPr>
                    <w:t>PKD (zgodnie z REGON)</w:t>
                  </w:r>
                </w:p>
              </w:tc>
            </w:tr>
            <w:tr w:rsidR="006C5A2B" w:rsidRPr="00C109D2" w14:paraId="68C78CB1"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261E776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w:t>
                  </w:r>
                </w:p>
              </w:tc>
              <w:tc>
                <w:tcPr>
                  <w:tcW w:w="3133" w:type="dxa"/>
                  <w:tcBorders>
                    <w:top w:val="nil"/>
                    <w:left w:val="nil"/>
                    <w:bottom w:val="single" w:sz="4" w:space="0" w:color="auto"/>
                    <w:right w:val="single" w:sz="4" w:space="0" w:color="auto"/>
                  </w:tcBorders>
                  <w:shd w:val="clear" w:color="auto" w:fill="auto"/>
                  <w:vAlign w:val="center"/>
                  <w:hideMark/>
                </w:tcPr>
                <w:p w14:paraId="79D8A0FB"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Bączalu Dolnym</w:t>
                  </w:r>
                </w:p>
              </w:tc>
              <w:tc>
                <w:tcPr>
                  <w:tcW w:w="2432" w:type="dxa"/>
                  <w:tcBorders>
                    <w:top w:val="nil"/>
                    <w:left w:val="nil"/>
                    <w:bottom w:val="single" w:sz="4" w:space="0" w:color="auto"/>
                    <w:right w:val="single" w:sz="4" w:space="0" w:color="auto"/>
                  </w:tcBorders>
                  <w:shd w:val="clear" w:color="auto" w:fill="auto"/>
                  <w:vAlign w:val="center"/>
                  <w:hideMark/>
                </w:tcPr>
                <w:p w14:paraId="06A4BE37"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Bączal Dolny 101 38-242 Skołyszyn</w:t>
                  </w:r>
                </w:p>
              </w:tc>
              <w:tc>
                <w:tcPr>
                  <w:tcW w:w="1591" w:type="dxa"/>
                  <w:tcBorders>
                    <w:top w:val="nil"/>
                    <w:left w:val="nil"/>
                    <w:bottom w:val="single" w:sz="4" w:space="0" w:color="auto"/>
                    <w:right w:val="single" w:sz="4" w:space="0" w:color="auto"/>
                  </w:tcBorders>
                  <w:shd w:val="clear" w:color="auto" w:fill="auto"/>
                  <w:noWrap/>
                  <w:vAlign w:val="center"/>
                  <w:hideMark/>
                </w:tcPr>
                <w:p w14:paraId="7921EF5C"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001213672</w:t>
                  </w:r>
                </w:p>
              </w:tc>
              <w:tc>
                <w:tcPr>
                  <w:tcW w:w="965" w:type="dxa"/>
                  <w:tcBorders>
                    <w:top w:val="nil"/>
                    <w:left w:val="nil"/>
                    <w:bottom w:val="single" w:sz="4" w:space="0" w:color="auto"/>
                    <w:right w:val="single" w:sz="4" w:space="0" w:color="auto"/>
                  </w:tcBorders>
                  <w:shd w:val="clear" w:color="auto" w:fill="auto"/>
                  <w:noWrap/>
                  <w:vAlign w:val="center"/>
                  <w:hideMark/>
                </w:tcPr>
                <w:p w14:paraId="25E8A32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26D7AB27"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4A6D62BA"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2</w:t>
                  </w:r>
                </w:p>
              </w:tc>
              <w:tc>
                <w:tcPr>
                  <w:tcW w:w="3133" w:type="dxa"/>
                  <w:tcBorders>
                    <w:top w:val="nil"/>
                    <w:left w:val="nil"/>
                    <w:bottom w:val="single" w:sz="4" w:space="0" w:color="auto"/>
                    <w:right w:val="single" w:sz="4" w:space="0" w:color="auto"/>
                  </w:tcBorders>
                  <w:shd w:val="clear" w:color="auto" w:fill="auto"/>
                  <w:vAlign w:val="center"/>
                  <w:hideMark/>
                </w:tcPr>
                <w:p w14:paraId="61716025"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Kunowej</w:t>
                  </w:r>
                </w:p>
              </w:tc>
              <w:tc>
                <w:tcPr>
                  <w:tcW w:w="2432" w:type="dxa"/>
                  <w:tcBorders>
                    <w:top w:val="nil"/>
                    <w:left w:val="nil"/>
                    <w:bottom w:val="single" w:sz="4" w:space="0" w:color="auto"/>
                    <w:right w:val="single" w:sz="4" w:space="0" w:color="auto"/>
                  </w:tcBorders>
                  <w:shd w:val="clear" w:color="auto" w:fill="auto"/>
                  <w:vAlign w:val="center"/>
                  <w:hideMark/>
                </w:tcPr>
                <w:p w14:paraId="55825ED4"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Kunowa 89 38-243 Harklowa</w:t>
                  </w:r>
                </w:p>
              </w:tc>
              <w:tc>
                <w:tcPr>
                  <w:tcW w:w="1591" w:type="dxa"/>
                  <w:tcBorders>
                    <w:top w:val="nil"/>
                    <w:left w:val="nil"/>
                    <w:bottom w:val="single" w:sz="4" w:space="0" w:color="auto"/>
                    <w:right w:val="single" w:sz="4" w:space="0" w:color="auto"/>
                  </w:tcBorders>
                  <w:shd w:val="clear" w:color="auto" w:fill="auto"/>
                  <w:vAlign w:val="center"/>
                  <w:hideMark/>
                </w:tcPr>
                <w:p w14:paraId="057CE0BB"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001214157</w:t>
                  </w:r>
                </w:p>
              </w:tc>
              <w:tc>
                <w:tcPr>
                  <w:tcW w:w="965" w:type="dxa"/>
                  <w:tcBorders>
                    <w:top w:val="nil"/>
                    <w:left w:val="nil"/>
                    <w:bottom w:val="single" w:sz="4" w:space="0" w:color="auto"/>
                    <w:right w:val="single" w:sz="4" w:space="0" w:color="auto"/>
                  </w:tcBorders>
                  <w:shd w:val="clear" w:color="auto" w:fill="auto"/>
                  <w:noWrap/>
                  <w:vAlign w:val="center"/>
                  <w:hideMark/>
                </w:tcPr>
                <w:p w14:paraId="22C6272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05758310"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3ACDB74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w:t>
                  </w:r>
                </w:p>
              </w:tc>
              <w:tc>
                <w:tcPr>
                  <w:tcW w:w="3133" w:type="dxa"/>
                  <w:tcBorders>
                    <w:top w:val="nil"/>
                    <w:left w:val="nil"/>
                    <w:bottom w:val="single" w:sz="4" w:space="0" w:color="auto"/>
                    <w:right w:val="single" w:sz="4" w:space="0" w:color="auto"/>
                  </w:tcBorders>
                  <w:shd w:val="clear" w:color="auto" w:fill="auto"/>
                  <w:vAlign w:val="center"/>
                  <w:hideMark/>
                </w:tcPr>
                <w:p w14:paraId="00FE17C3"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Zespole Szkół Publicznych w Skołyszynie</w:t>
                  </w:r>
                </w:p>
              </w:tc>
              <w:tc>
                <w:tcPr>
                  <w:tcW w:w="2432" w:type="dxa"/>
                  <w:tcBorders>
                    <w:top w:val="nil"/>
                    <w:left w:val="nil"/>
                    <w:bottom w:val="single" w:sz="4" w:space="0" w:color="auto"/>
                    <w:right w:val="single" w:sz="4" w:space="0" w:color="auto"/>
                  </w:tcBorders>
                  <w:shd w:val="clear" w:color="auto" w:fill="auto"/>
                  <w:vAlign w:val="center"/>
                  <w:hideMark/>
                </w:tcPr>
                <w:p w14:paraId="2EE240F3"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222</w:t>
                  </w:r>
                </w:p>
              </w:tc>
              <w:tc>
                <w:tcPr>
                  <w:tcW w:w="1591" w:type="dxa"/>
                  <w:tcBorders>
                    <w:top w:val="nil"/>
                    <w:left w:val="nil"/>
                    <w:bottom w:val="single" w:sz="4" w:space="0" w:color="auto"/>
                    <w:right w:val="single" w:sz="4" w:space="0" w:color="auto"/>
                  </w:tcBorders>
                  <w:shd w:val="clear" w:color="auto" w:fill="auto"/>
                  <w:vAlign w:val="center"/>
                  <w:hideMark/>
                </w:tcPr>
                <w:p w14:paraId="38E26B18"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000559760</w:t>
                  </w:r>
                </w:p>
              </w:tc>
              <w:tc>
                <w:tcPr>
                  <w:tcW w:w="965" w:type="dxa"/>
                  <w:tcBorders>
                    <w:top w:val="nil"/>
                    <w:left w:val="nil"/>
                    <w:bottom w:val="single" w:sz="4" w:space="0" w:color="auto"/>
                    <w:right w:val="single" w:sz="4" w:space="0" w:color="auto"/>
                  </w:tcBorders>
                  <w:shd w:val="clear" w:color="auto" w:fill="auto"/>
                  <w:noWrap/>
                  <w:vAlign w:val="center"/>
                  <w:hideMark/>
                </w:tcPr>
                <w:p w14:paraId="61333B44"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0DD59454"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0831AAB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4</w:t>
                  </w:r>
                </w:p>
              </w:tc>
              <w:tc>
                <w:tcPr>
                  <w:tcW w:w="3133" w:type="dxa"/>
                  <w:tcBorders>
                    <w:top w:val="nil"/>
                    <w:left w:val="nil"/>
                    <w:bottom w:val="single" w:sz="4" w:space="0" w:color="auto"/>
                    <w:right w:val="single" w:sz="4" w:space="0" w:color="auto"/>
                  </w:tcBorders>
                  <w:shd w:val="clear" w:color="auto" w:fill="auto"/>
                  <w:vAlign w:val="center"/>
                  <w:hideMark/>
                </w:tcPr>
                <w:p w14:paraId="7470221F"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Święcanach</w:t>
                  </w:r>
                </w:p>
              </w:tc>
              <w:tc>
                <w:tcPr>
                  <w:tcW w:w="2432" w:type="dxa"/>
                  <w:tcBorders>
                    <w:top w:val="nil"/>
                    <w:left w:val="nil"/>
                    <w:bottom w:val="single" w:sz="4" w:space="0" w:color="auto"/>
                    <w:right w:val="single" w:sz="4" w:space="0" w:color="auto"/>
                  </w:tcBorders>
                  <w:shd w:val="clear" w:color="auto" w:fill="auto"/>
                  <w:vAlign w:val="center"/>
                  <w:hideMark/>
                </w:tcPr>
                <w:p w14:paraId="0CD9FD12"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Święcany 529 38-242 Skołyszyn</w:t>
                  </w:r>
                </w:p>
              </w:tc>
              <w:tc>
                <w:tcPr>
                  <w:tcW w:w="1591" w:type="dxa"/>
                  <w:tcBorders>
                    <w:top w:val="nil"/>
                    <w:left w:val="nil"/>
                    <w:bottom w:val="single" w:sz="4" w:space="0" w:color="auto"/>
                    <w:right w:val="single" w:sz="4" w:space="0" w:color="auto"/>
                  </w:tcBorders>
                  <w:shd w:val="clear" w:color="auto" w:fill="auto"/>
                  <w:vAlign w:val="center"/>
                  <w:hideMark/>
                </w:tcPr>
                <w:p w14:paraId="21CE4E1E"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001214186</w:t>
                  </w:r>
                </w:p>
              </w:tc>
              <w:tc>
                <w:tcPr>
                  <w:tcW w:w="965" w:type="dxa"/>
                  <w:tcBorders>
                    <w:top w:val="nil"/>
                    <w:left w:val="nil"/>
                    <w:bottom w:val="single" w:sz="4" w:space="0" w:color="auto"/>
                    <w:right w:val="single" w:sz="4" w:space="0" w:color="auto"/>
                  </w:tcBorders>
                  <w:shd w:val="clear" w:color="auto" w:fill="auto"/>
                  <w:noWrap/>
                  <w:vAlign w:val="center"/>
                  <w:hideMark/>
                </w:tcPr>
                <w:p w14:paraId="02979FAE"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06616DA8"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55A8243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5</w:t>
                  </w:r>
                </w:p>
              </w:tc>
              <w:tc>
                <w:tcPr>
                  <w:tcW w:w="3133" w:type="dxa"/>
                  <w:tcBorders>
                    <w:top w:val="nil"/>
                    <w:left w:val="nil"/>
                    <w:bottom w:val="single" w:sz="4" w:space="0" w:color="auto"/>
                    <w:right w:val="single" w:sz="4" w:space="0" w:color="auto"/>
                  </w:tcBorders>
                  <w:shd w:val="clear" w:color="auto" w:fill="auto"/>
                  <w:vAlign w:val="center"/>
                  <w:hideMark/>
                </w:tcPr>
                <w:p w14:paraId="2E836B8A"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Jabłonicy</w:t>
                  </w:r>
                </w:p>
              </w:tc>
              <w:tc>
                <w:tcPr>
                  <w:tcW w:w="2432" w:type="dxa"/>
                  <w:tcBorders>
                    <w:top w:val="nil"/>
                    <w:left w:val="nil"/>
                    <w:bottom w:val="single" w:sz="4" w:space="0" w:color="auto"/>
                    <w:right w:val="single" w:sz="4" w:space="0" w:color="auto"/>
                  </w:tcBorders>
                  <w:shd w:val="clear" w:color="auto" w:fill="auto"/>
                  <w:vAlign w:val="center"/>
                  <w:hideMark/>
                </w:tcPr>
                <w:p w14:paraId="02C16122"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Jabłonica 127 38-200 Jasło</w:t>
                  </w:r>
                </w:p>
              </w:tc>
              <w:tc>
                <w:tcPr>
                  <w:tcW w:w="1591" w:type="dxa"/>
                  <w:tcBorders>
                    <w:top w:val="nil"/>
                    <w:left w:val="nil"/>
                    <w:bottom w:val="single" w:sz="4" w:space="0" w:color="auto"/>
                    <w:right w:val="single" w:sz="4" w:space="0" w:color="auto"/>
                  </w:tcBorders>
                  <w:shd w:val="clear" w:color="auto" w:fill="auto"/>
                  <w:vAlign w:val="center"/>
                  <w:hideMark/>
                </w:tcPr>
                <w:p w14:paraId="4FB7FA37"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001214140</w:t>
                  </w:r>
                </w:p>
              </w:tc>
              <w:tc>
                <w:tcPr>
                  <w:tcW w:w="965" w:type="dxa"/>
                  <w:tcBorders>
                    <w:top w:val="nil"/>
                    <w:left w:val="nil"/>
                    <w:bottom w:val="single" w:sz="4" w:space="0" w:color="auto"/>
                    <w:right w:val="single" w:sz="4" w:space="0" w:color="auto"/>
                  </w:tcBorders>
                  <w:shd w:val="clear" w:color="auto" w:fill="auto"/>
                  <w:noWrap/>
                  <w:vAlign w:val="center"/>
                  <w:hideMark/>
                </w:tcPr>
                <w:p w14:paraId="6006F7E8"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21117678"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62B8687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6</w:t>
                  </w:r>
                </w:p>
              </w:tc>
              <w:tc>
                <w:tcPr>
                  <w:tcW w:w="3133" w:type="dxa"/>
                  <w:tcBorders>
                    <w:top w:val="nil"/>
                    <w:left w:val="nil"/>
                    <w:bottom w:val="single" w:sz="4" w:space="0" w:color="auto"/>
                    <w:right w:val="single" w:sz="4" w:space="0" w:color="auto"/>
                  </w:tcBorders>
                  <w:shd w:val="clear" w:color="auto" w:fill="auto"/>
                  <w:vAlign w:val="center"/>
                  <w:hideMark/>
                </w:tcPr>
                <w:p w14:paraId="578DBF41"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Lisowie</w:t>
                  </w:r>
                </w:p>
              </w:tc>
              <w:tc>
                <w:tcPr>
                  <w:tcW w:w="2432" w:type="dxa"/>
                  <w:tcBorders>
                    <w:top w:val="nil"/>
                    <w:left w:val="nil"/>
                    <w:bottom w:val="single" w:sz="4" w:space="0" w:color="auto"/>
                    <w:right w:val="single" w:sz="4" w:space="0" w:color="auto"/>
                  </w:tcBorders>
                  <w:shd w:val="clear" w:color="auto" w:fill="auto"/>
                  <w:vAlign w:val="center"/>
                  <w:hideMark/>
                </w:tcPr>
                <w:p w14:paraId="73EF08C3"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Lisów 76 38-242 Skołyszyn</w:t>
                  </w:r>
                </w:p>
              </w:tc>
              <w:tc>
                <w:tcPr>
                  <w:tcW w:w="1591" w:type="dxa"/>
                  <w:tcBorders>
                    <w:top w:val="nil"/>
                    <w:left w:val="nil"/>
                    <w:bottom w:val="single" w:sz="4" w:space="0" w:color="auto"/>
                    <w:right w:val="single" w:sz="4" w:space="0" w:color="auto"/>
                  </w:tcBorders>
                  <w:shd w:val="clear" w:color="auto" w:fill="auto"/>
                  <w:vAlign w:val="center"/>
                  <w:hideMark/>
                </w:tcPr>
                <w:p w14:paraId="34300D1D"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001213134</w:t>
                  </w:r>
                </w:p>
              </w:tc>
              <w:tc>
                <w:tcPr>
                  <w:tcW w:w="965" w:type="dxa"/>
                  <w:tcBorders>
                    <w:top w:val="nil"/>
                    <w:left w:val="nil"/>
                    <w:bottom w:val="single" w:sz="4" w:space="0" w:color="auto"/>
                    <w:right w:val="single" w:sz="4" w:space="0" w:color="auto"/>
                  </w:tcBorders>
                  <w:shd w:val="clear" w:color="auto" w:fill="auto"/>
                  <w:noWrap/>
                  <w:vAlign w:val="center"/>
                  <w:hideMark/>
                </w:tcPr>
                <w:p w14:paraId="3273D72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288CBB0B"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35FA8CC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7</w:t>
                  </w:r>
                </w:p>
              </w:tc>
              <w:tc>
                <w:tcPr>
                  <w:tcW w:w="3133" w:type="dxa"/>
                  <w:tcBorders>
                    <w:top w:val="nil"/>
                    <w:left w:val="nil"/>
                    <w:bottom w:val="single" w:sz="4" w:space="0" w:color="auto"/>
                    <w:right w:val="single" w:sz="4" w:space="0" w:color="auto"/>
                  </w:tcBorders>
                  <w:shd w:val="clear" w:color="auto" w:fill="auto"/>
                  <w:vAlign w:val="center"/>
                  <w:hideMark/>
                </w:tcPr>
                <w:p w14:paraId="67F73DBA"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Harklowej</w:t>
                  </w:r>
                </w:p>
              </w:tc>
              <w:tc>
                <w:tcPr>
                  <w:tcW w:w="2432" w:type="dxa"/>
                  <w:tcBorders>
                    <w:top w:val="nil"/>
                    <w:left w:val="nil"/>
                    <w:bottom w:val="single" w:sz="4" w:space="0" w:color="auto"/>
                    <w:right w:val="single" w:sz="4" w:space="0" w:color="auto"/>
                  </w:tcBorders>
                  <w:shd w:val="clear" w:color="auto" w:fill="auto"/>
                  <w:vAlign w:val="center"/>
                  <w:hideMark/>
                </w:tcPr>
                <w:p w14:paraId="1307F272"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38-243 Harklowa 353</w:t>
                  </w:r>
                </w:p>
              </w:tc>
              <w:tc>
                <w:tcPr>
                  <w:tcW w:w="1591" w:type="dxa"/>
                  <w:tcBorders>
                    <w:top w:val="nil"/>
                    <w:left w:val="nil"/>
                    <w:bottom w:val="single" w:sz="4" w:space="0" w:color="auto"/>
                    <w:right w:val="single" w:sz="4" w:space="0" w:color="auto"/>
                  </w:tcBorders>
                  <w:shd w:val="clear" w:color="auto" w:fill="auto"/>
                  <w:vAlign w:val="center"/>
                  <w:hideMark/>
                </w:tcPr>
                <w:p w14:paraId="32ECCC24"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001214163</w:t>
                  </w:r>
                </w:p>
              </w:tc>
              <w:tc>
                <w:tcPr>
                  <w:tcW w:w="965" w:type="dxa"/>
                  <w:tcBorders>
                    <w:top w:val="nil"/>
                    <w:left w:val="nil"/>
                    <w:bottom w:val="single" w:sz="4" w:space="0" w:color="auto"/>
                    <w:right w:val="single" w:sz="4" w:space="0" w:color="auto"/>
                  </w:tcBorders>
                  <w:shd w:val="clear" w:color="auto" w:fill="auto"/>
                  <w:noWrap/>
                  <w:vAlign w:val="center"/>
                  <w:hideMark/>
                </w:tcPr>
                <w:p w14:paraId="41605AEB"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0B6627B0"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39F06E63"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w:t>
                  </w:r>
                </w:p>
              </w:tc>
              <w:tc>
                <w:tcPr>
                  <w:tcW w:w="3133" w:type="dxa"/>
                  <w:tcBorders>
                    <w:top w:val="nil"/>
                    <w:left w:val="nil"/>
                    <w:bottom w:val="single" w:sz="4" w:space="0" w:color="auto"/>
                    <w:right w:val="single" w:sz="4" w:space="0" w:color="auto"/>
                  </w:tcBorders>
                  <w:shd w:val="clear" w:color="auto" w:fill="auto"/>
                  <w:vAlign w:val="center"/>
                  <w:hideMark/>
                </w:tcPr>
                <w:p w14:paraId="57C79A30"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Szkoła Podstawowa w Przysiekach</w:t>
                  </w:r>
                </w:p>
              </w:tc>
              <w:tc>
                <w:tcPr>
                  <w:tcW w:w="2432" w:type="dxa"/>
                  <w:tcBorders>
                    <w:top w:val="nil"/>
                    <w:left w:val="nil"/>
                    <w:bottom w:val="single" w:sz="4" w:space="0" w:color="auto"/>
                    <w:right w:val="single" w:sz="4" w:space="0" w:color="auto"/>
                  </w:tcBorders>
                  <w:shd w:val="clear" w:color="auto" w:fill="auto"/>
                  <w:vAlign w:val="center"/>
                  <w:hideMark/>
                </w:tcPr>
                <w:p w14:paraId="1F73158E"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38-207 Przysieki 88</w:t>
                  </w:r>
                </w:p>
              </w:tc>
              <w:tc>
                <w:tcPr>
                  <w:tcW w:w="1591" w:type="dxa"/>
                  <w:tcBorders>
                    <w:top w:val="nil"/>
                    <w:left w:val="nil"/>
                    <w:bottom w:val="single" w:sz="4" w:space="0" w:color="auto"/>
                    <w:right w:val="single" w:sz="4" w:space="0" w:color="auto"/>
                  </w:tcBorders>
                  <w:shd w:val="clear" w:color="auto" w:fill="auto"/>
                  <w:vAlign w:val="center"/>
                  <w:hideMark/>
                </w:tcPr>
                <w:p w14:paraId="1D0EB491"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001214170</w:t>
                  </w:r>
                </w:p>
              </w:tc>
              <w:tc>
                <w:tcPr>
                  <w:tcW w:w="965" w:type="dxa"/>
                  <w:tcBorders>
                    <w:top w:val="nil"/>
                    <w:left w:val="nil"/>
                    <w:bottom w:val="single" w:sz="4" w:space="0" w:color="auto"/>
                    <w:right w:val="single" w:sz="4" w:space="0" w:color="auto"/>
                  </w:tcBorders>
                  <w:shd w:val="clear" w:color="auto" w:fill="auto"/>
                  <w:noWrap/>
                  <w:vAlign w:val="center"/>
                  <w:hideMark/>
                </w:tcPr>
                <w:p w14:paraId="5831D932"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8520Z</w:t>
                  </w:r>
                </w:p>
              </w:tc>
            </w:tr>
            <w:tr w:rsidR="006C5A2B" w:rsidRPr="00C109D2" w14:paraId="5821F273"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690D3A37"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9</w:t>
                  </w:r>
                </w:p>
              </w:tc>
              <w:tc>
                <w:tcPr>
                  <w:tcW w:w="3133" w:type="dxa"/>
                  <w:tcBorders>
                    <w:top w:val="nil"/>
                    <w:left w:val="nil"/>
                    <w:bottom w:val="single" w:sz="4" w:space="0" w:color="auto"/>
                    <w:right w:val="single" w:sz="4" w:space="0" w:color="auto"/>
                  </w:tcBorders>
                  <w:shd w:val="clear" w:color="auto" w:fill="auto"/>
                  <w:vAlign w:val="center"/>
                  <w:hideMark/>
                </w:tcPr>
                <w:p w14:paraId="3B7F416C"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Gminny Ośrodek Pomocy Społecznej w Skołyszynie</w:t>
                  </w:r>
                </w:p>
              </w:tc>
              <w:tc>
                <w:tcPr>
                  <w:tcW w:w="2432" w:type="dxa"/>
                  <w:tcBorders>
                    <w:top w:val="nil"/>
                    <w:left w:val="nil"/>
                    <w:bottom w:val="single" w:sz="4" w:space="0" w:color="auto"/>
                    <w:right w:val="single" w:sz="4" w:space="0" w:color="auto"/>
                  </w:tcBorders>
                  <w:shd w:val="clear" w:color="auto" w:fill="auto"/>
                  <w:vAlign w:val="center"/>
                  <w:hideMark/>
                </w:tcPr>
                <w:p w14:paraId="1BFDA63A"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317</w:t>
                  </w:r>
                </w:p>
              </w:tc>
              <w:tc>
                <w:tcPr>
                  <w:tcW w:w="1591" w:type="dxa"/>
                  <w:tcBorders>
                    <w:top w:val="nil"/>
                    <w:left w:val="nil"/>
                    <w:bottom w:val="single" w:sz="4" w:space="0" w:color="auto"/>
                    <w:right w:val="single" w:sz="4" w:space="0" w:color="auto"/>
                  </w:tcBorders>
                  <w:shd w:val="clear" w:color="auto" w:fill="auto"/>
                  <w:vAlign w:val="center"/>
                  <w:hideMark/>
                </w:tcPr>
                <w:p w14:paraId="6CDEB85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004010969</w:t>
                  </w:r>
                </w:p>
              </w:tc>
              <w:tc>
                <w:tcPr>
                  <w:tcW w:w="965" w:type="dxa"/>
                  <w:tcBorders>
                    <w:top w:val="nil"/>
                    <w:left w:val="nil"/>
                    <w:bottom w:val="single" w:sz="4" w:space="0" w:color="auto"/>
                    <w:right w:val="single" w:sz="4" w:space="0" w:color="auto"/>
                  </w:tcBorders>
                  <w:shd w:val="clear" w:color="auto" w:fill="auto"/>
                  <w:noWrap/>
                  <w:vAlign w:val="center"/>
                  <w:hideMark/>
                </w:tcPr>
                <w:p w14:paraId="3751CC93"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8899Z</w:t>
                  </w:r>
                </w:p>
              </w:tc>
            </w:tr>
            <w:tr w:rsidR="006C5A2B" w:rsidRPr="00C109D2" w14:paraId="22710D10"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295F17D2"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10</w:t>
                  </w:r>
                </w:p>
              </w:tc>
              <w:tc>
                <w:tcPr>
                  <w:tcW w:w="3133" w:type="dxa"/>
                  <w:tcBorders>
                    <w:top w:val="nil"/>
                    <w:left w:val="nil"/>
                    <w:bottom w:val="single" w:sz="4" w:space="0" w:color="auto"/>
                    <w:right w:val="single" w:sz="4" w:space="0" w:color="auto"/>
                  </w:tcBorders>
                  <w:shd w:val="clear" w:color="auto" w:fill="auto"/>
                  <w:vAlign w:val="center"/>
                  <w:hideMark/>
                </w:tcPr>
                <w:p w14:paraId="4021984C"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Środowiskowy Dom Samopomocy w Przysiekach</w:t>
                  </w:r>
                </w:p>
              </w:tc>
              <w:tc>
                <w:tcPr>
                  <w:tcW w:w="2432" w:type="dxa"/>
                  <w:tcBorders>
                    <w:top w:val="nil"/>
                    <w:left w:val="nil"/>
                    <w:bottom w:val="single" w:sz="4" w:space="0" w:color="auto"/>
                    <w:right w:val="single" w:sz="4" w:space="0" w:color="auto"/>
                  </w:tcBorders>
                  <w:shd w:val="clear" w:color="auto" w:fill="auto"/>
                  <w:vAlign w:val="center"/>
                  <w:hideMark/>
                </w:tcPr>
                <w:p w14:paraId="63DC809C"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38-207 Przysieki 428</w:t>
                  </w:r>
                </w:p>
              </w:tc>
              <w:tc>
                <w:tcPr>
                  <w:tcW w:w="1591" w:type="dxa"/>
                  <w:tcBorders>
                    <w:top w:val="nil"/>
                    <w:left w:val="nil"/>
                    <w:bottom w:val="single" w:sz="4" w:space="0" w:color="auto"/>
                    <w:right w:val="single" w:sz="4" w:space="0" w:color="auto"/>
                  </w:tcBorders>
                  <w:shd w:val="clear" w:color="auto" w:fill="auto"/>
                  <w:vAlign w:val="center"/>
                  <w:hideMark/>
                </w:tcPr>
                <w:p w14:paraId="1D3EDB2F"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180787871</w:t>
                  </w:r>
                </w:p>
              </w:tc>
              <w:tc>
                <w:tcPr>
                  <w:tcW w:w="965" w:type="dxa"/>
                  <w:tcBorders>
                    <w:top w:val="nil"/>
                    <w:left w:val="nil"/>
                    <w:bottom w:val="single" w:sz="4" w:space="0" w:color="auto"/>
                    <w:right w:val="single" w:sz="4" w:space="0" w:color="auto"/>
                  </w:tcBorders>
                  <w:shd w:val="clear" w:color="auto" w:fill="auto"/>
                  <w:noWrap/>
                  <w:vAlign w:val="center"/>
                  <w:hideMark/>
                </w:tcPr>
                <w:p w14:paraId="0F6B4CE1"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8899Z</w:t>
                  </w:r>
                </w:p>
              </w:tc>
            </w:tr>
            <w:tr w:rsidR="006C5A2B" w:rsidRPr="00C109D2" w14:paraId="729EF8A9"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660ED09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11</w:t>
                  </w:r>
                </w:p>
              </w:tc>
              <w:tc>
                <w:tcPr>
                  <w:tcW w:w="3133" w:type="dxa"/>
                  <w:tcBorders>
                    <w:top w:val="nil"/>
                    <w:left w:val="nil"/>
                    <w:bottom w:val="single" w:sz="4" w:space="0" w:color="auto"/>
                    <w:right w:val="single" w:sz="4" w:space="0" w:color="auto"/>
                  </w:tcBorders>
                  <w:shd w:val="clear" w:color="auto" w:fill="auto"/>
                  <w:vAlign w:val="center"/>
                  <w:hideMark/>
                </w:tcPr>
                <w:p w14:paraId="61641587"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 xml:space="preserve">Gminny Zakład Gospodarki Komunalnej w Skołyszynie </w:t>
                  </w:r>
                </w:p>
              </w:tc>
              <w:tc>
                <w:tcPr>
                  <w:tcW w:w="2432" w:type="dxa"/>
                  <w:tcBorders>
                    <w:top w:val="nil"/>
                    <w:left w:val="nil"/>
                    <w:bottom w:val="single" w:sz="4" w:space="0" w:color="auto"/>
                    <w:right w:val="single" w:sz="4" w:space="0" w:color="auto"/>
                  </w:tcBorders>
                  <w:shd w:val="clear" w:color="auto" w:fill="auto"/>
                  <w:vAlign w:val="center"/>
                  <w:hideMark/>
                </w:tcPr>
                <w:p w14:paraId="579AC77D"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12</w:t>
                  </w:r>
                </w:p>
              </w:tc>
              <w:tc>
                <w:tcPr>
                  <w:tcW w:w="1591" w:type="dxa"/>
                  <w:tcBorders>
                    <w:top w:val="nil"/>
                    <w:left w:val="nil"/>
                    <w:bottom w:val="single" w:sz="4" w:space="0" w:color="auto"/>
                    <w:right w:val="single" w:sz="4" w:space="0" w:color="auto"/>
                  </w:tcBorders>
                  <w:shd w:val="clear" w:color="auto" w:fill="auto"/>
                  <w:vAlign w:val="center"/>
                  <w:hideMark/>
                </w:tcPr>
                <w:p w14:paraId="67E3F261"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370496690</w:t>
                  </w:r>
                </w:p>
              </w:tc>
              <w:tc>
                <w:tcPr>
                  <w:tcW w:w="965" w:type="dxa"/>
                  <w:tcBorders>
                    <w:top w:val="nil"/>
                    <w:left w:val="nil"/>
                    <w:bottom w:val="single" w:sz="4" w:space="0" w:color="auto"/>
                    <w:right w:val="single" w:sz="4" w:space="0" w:color="auto"/>
                  </w:tcBorders>
                  <w:shd w:val="clear" w:color="auto" w:fill="auto"/>
                  <w:vAlign w:val="center"/>
                  <w:hideMark/>
                </w:tcPr>
                <w:p w14:paraId="2ED669A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3600Z</w:t>
                  </w:r>
                  <w:r w:rsidRPr="00C109D2">
                    <w:rPr>
                      <w:rFonts w:ascii="Arial" w:eastAsia="Times New Roman" w:hAnsi="Arial" w:cs="Arial"/>
                      <w:szCs w:val="20"/>
                      <w:lang w:eastAsia="pl-PL"/>
                    </w:rPr>
                    <w:br/>
                    <w:t>3811Z</w:t>
                  </w:r>
                </w:p>
              </w:tc>
            </w:tr>
            <w:tr w:rsidR="006C5A2B" w:rsidRPr="00C109D2" w14:paraId="54E3C4DF"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57B66DEB"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lastRenderedPageBreak/>
                    <w:t>12</w:t>
                  </w:r>
                </w:p>
              </w:tc>
              <w:tc>
                <w:tcPr>
                  <w:tcW w:w="3133" w:type="dxa"/>
                  <w:tcBorders>
                    <w:top w:val="nil"/>
                    <w:left w:val="nil"/>
                    <w:bottom w:val="single" w:sz="4" w:space="0" w:color="auto"/>
                    <w:right w:val="single" w:sz="4" w:space="0" w:color="auto"/>
                  </w:tcBorders>
                  <w:shd w:val="clear" w:color="auto" w:fill="auto"/>
                  <w:vAlign w:val="center"/>
                  <w:hideMark/>
                </w:tcPr>
                <w:p w14:paraId="0CA3BA66"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Gminny Ośrodek Kultury i Czytelnictwa w Skołyszynie</w:t>
                  </w:r>
                </w:p>
              </w:tc>
              <w:tc>
                <w:tcPr>
                  <w:tcW w:w="2432" w:type="dxa"/>
                  <w:tcBorders>
                    <w:top w:val="nil"/>
                    <w:left w:val="nil"/>
                    <w:bottom w:val="single" w:sz="4" w:space="0" w:color="auto"/>
                    <w:right w:val="single" w:sz="4" w:space="0" w:color="auto"/>
                  </w:tcBorders>
                  <w:shd w:val="clear" w:color="auto" w:fill="auto"/>
                  <w:vAlign w:val="center"/>
                  <w:hideMark/>
                </w:tcPr>
                <w:p w14:paraId="00328F5C"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283</w:t>
                  </w:r>
                </w:p>
              </w:tc>
              <w:tc>
                <w:tcPr>
                  <w:tcW w:w="1591" w:type="dxa"/>
                  <w:tcBorders>
                    <w:top w:val="nil"/>
                    <w:left w:val="nil"/>
                    <w:bottom w:val="single" w:sz="4" w:space="0" w:color="auto"/>
                    <w:right w:val="single" w:sz="4" w:space="0" w:color="auto"/>
                  </w:tcBorders>
                  <w:shd w:val="clear" w:color="auto" w:fill="auto"/>
                  <w:vAlign w:val="center"/>
                  <w:hideMark/>
                </w:tcPr>
                <w:p w14:paraId="2EB267A8"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001033438</w:t>
                  </w:r>
                </w:p>
              </w:tc>
              <w:tc>
                <w:tcPr>
                  <w:tcW w:w="965" w:type="dxa"/>
                  <w:tcBorders>
                    <w:top w:val="nil"/>
                    <w:left w:val="nil"/>
                    <w:bottom w:val="single" w:sz="4" w:space="0" w:color="auto"/>
                    <w:right w:val="single" w:sz="4" w:space="0" w:color="auto"/>
                  </w:tcBorders>
                  <w:shd w:val="clear" w:color="auto" w:fill="auto"/>
                  <w:vAlign w:val="center"/>
                  <w:hideMark/>
                </w:tcPr>
                <w:p w14:paraId="0D3F6A7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9101A</w:t>
                  </w:r>
                  <w:r w:rsidRPr="00C109D2">
                    <w:rPr>
                      <w:rFonts w:ascii="Arial" w:eastAsia="Times New Roman" w:hAnsi="Arial" w:cs="Arial"/>
                      <w:szCs w:val="20"/>
                      <w:lang w:eastAsia="pl-PL"/>
                    </w:rPr>
                    <w:br/>
                    <w:t>9004z</w:t>
                  </w:r>
                </w:p>
              </w:tc>
            </w:tr>
            <w:tr w:rsidR="006C5A2B" w:rsidRPr="00C109D2" w14:paraId="734B73D6" w14:textId="77777777" w:rsidTr="006C5A2B">
              <w:trPr>
                <w:trHeight w:val="85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41048BF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13</w:t>
                  </w:r>
                </w:p>
              </w:tc>
              <w:tc>
                <w:tcPr>
                  <w:tcW w:w="3133" w:type="dxa"/>
                  <w:tcBorders>
                    <w:top w:val="nil"/>
                    <w:left w:val="nil"/>
                    <w:bottom w:val="single" w:sz="4" w:space="0" w:color="auto"/>
                    <w:right w:val="single" w:sz="4" w:space="0" w:color="auto"/>
                  </w:tcBorders>
                  <w:shd w:val="clear" w:color="auto" w:fill="auto"/>
                  <w:vAlign w:val="center"/>
                  <w:hideMark/>
                </w:tcPr>
                <w:p w14:paraId="667A13E3"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Gminny Zespół Obsługi Ekonomiczno – Administracyjnej Szkół w Skołyszynie</w:t>
                  </w:r>
                </w:p>
              </w:tc>
              <w:tc>
                <w:tcPr>
                  <w:tcW w:w="2432" w:type="dxa"/>
                  <w:tcBorders>
                    <w:top w:val="nil"/>
                    <w:left w:val="nil"/>
                    <w:bottom w:val="single" w:sz="4" w:space="0" w:color="auto"/>
                    <w:right w:val="single" w:sz="4" w:space="0" w:color="auto"/>
                  </w:tcBorders>
                  <w:shd w:val="clear" w:color="auto" w:fill="auto"/>
                  <w:vAlign w:val="center"/>
                  <w:hideMark/>
                </w:tcPr>
                <w:p w14:paraId="7459DC27"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215</w:t>
                  </w:r>
                </w:p>
              </w:tc>
              <w:tc>
                <w:tcPr>
                  <w:tcW w:w="1591" w:type="dxa"/>
                  <w:tcBorders>
                    <w:top w:val="nil"/>
                    <w:left w:val="nil"/>
                    <w:bottom w:val="single" w:sz="4" w:space="0" w:color="auto"/>
                    <w:right w:val="single" w:sz="4" w:space="0" w:color="auto"/>
                  </w:tcBorders>
                  <w:shd w:val="clear" w:color="auto" w:fill="auto"/>
                  <w:vAlign w:val="center"/>
                  <w:hideMark/>
                </w:tcPr>
                <w:p w14:paraId="365FCB9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370464483</w:t>
                  </w:r>
                </w:p>
              </w:tc>
              <w:tc>
                <w:tcPr>
                  <w:tcW w:w="965" w:type="dxa"/>
                  <w:tcBorders>
                    <w:top w:val="nil"/>
                    <w:left w:val="nil"/>
                    <w:bottom w:val="single" w:sz="4" w:space="0" w:color="auto"/>
                    <w:right w:val="single" w:sz="4" w:space="0" w:color="auto"/>
                  </w:tcBorders>
                  <w:shd w:val="clear" w:color="auto" w:fill="auto"/>
                  <w:noWrap/>
                  <w:vAlign w:val="center"/>
                  <w:hideMark/>
                </w:tcPr>
                <w:p w14:paraId="141135D9"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6920z</w:t>
                  </w:r>
                </w:p>
              </w:tc>
            </w:tr>
            <w:tr w:rsidR="006C5A2B" w:rsidRPr="00C109D2" w14:paraId="28831D0E"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14:paraId="30A7C6D0"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14</w:t>
                  </w:r>
                </w:p>
              </w:tc>
              <w:tc>
                <w:tcPr>
                  <w:tcW w:w="3133" w:type="dxa"/>
                  <w:tcBorders>
                    <w:top w:val="nil"/>
                    <w:left w:val="nil"/>
                    <w:bottom w:val="single" w:sz="4" w:space="0" w:color="auto"/>
                    <w:right w:val="single" w:sz="4" w:space="0" w:color="auto"/>
                  </w:tcBorders>
                  <w:shd w:val="clear" w:color="auto" w:fill="auto"/>
                  <w:vAlign w:val="center"/>
                  <w:hideMark/>
                </w:tcPr>
                <w:p w14:paraId="2F82ECF6"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Gmina Skołyszyn</w:t>
                  </w:r>
                </w:p>
              </w:tc>
              <w:tc>
                <w:tcPr>
                  <w:tcW w:w="2432" w:type="dxa"/>
                  <w:tcBorders>
                    <w:top w:val="nil"/>
                    <w:left w:val="nil"/>
                    <w:bottom w:val="single" w:sz="4" w:space="0" w:color="auto"/>
                    <w:right w:val="single" w:sz="4" w:space="0" w:color="auto"/>
                  </w:tcBorders>
                  <w:shd w:val="clear" w:color="auto" w:fill="auto"/>
                  <w:vAlign w:val="center"/>
                  <w:hideMark/>
                </w:tcPr>
                <w:p w14:paraId="4CC95336"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12</w:t>
                  </w:r>
                </w:p>
              </w:tc>
              <w:tc>
                <w:tcPr>
                  <w:tcW w:w="1591" w:type="dxa"/>
                  <w:tcBorders>
                    <w:top w:val="nil"/>
                    <w:left w:val="nil"/>
                    <w:bottom w:val="single" w:sz="4" w:space="0" w:color="auto"/>
                    <w:right w:val="single" w:sz="4" w:space="0" w:color="auto"/>
                  </w:tcBorders>
                  <w:shd w:val="clear" w:color="auto" w:fill="auto"/>
                  <w:vAlign w:val="center"/>
                  <w:hideMark/>
                </w:tcPr>
                <w:p w14:paraId="628A2125"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370440382</w:t>
                  </w:r>
                </w:p>
              </w:tc>
              <w:tc>
                <w:tcPr>
                  <w:tcW w:w="965" w:type="dxa"/>
                  <w:tcBorders>
                    <w:top w:val="nil"/>
                    <w:left w:val="nil"/>
                    <w:bottom w:val="single" w:sz="4" w:space="0" w:color="auto"/>
                    <w:right w:val="single" w:sz="4" w:space="0" w:color="auto"/>
                  </w:tcBorders>
                  <w:shd w:val="clear" w:color="auto" w:fill="auto"/>
                  <w:noWrap/>
                  <w:vAlign w:val="center"/>
                  <w:hideMark/>
                </w:tcPr>
                <w:p w14:paraId="6826832C"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8411Z</w:t>
                  </w:r>
                </w:p>
              </w:tc>
            </w:tr>
            <w:tr w:rsidR="006C5A2B" w:rsidRPr="00C109D2" w14:paraId="214BFE8F" w14:textId="77777777" w:rsidTr="006C5A2B">
              <w:trPr>
                <w:trHeight w:val="427"/>
              </w:trPr>
              <w:tc>
                <w:tcPr>
                  <w:tcW w:w="435" w:type="dxa"/>
                  <w:tcBorders>
                    <w:top w:val="nil"/>
                    <w:left w:val="single" w:sz="8" w:space="0" w:color="auto"/>
                    <w:bottom w:val="single" w:sz="4" w:space="0" w:color="auto"/>
                    <w:right w:val="single" w:sz="4" w:space="0" w:color="auto"/>
                  </w:tcBorders>
                  <w:shd w:val="clear" w:color="auto" w:fill="auto"/>
                  <w:noWrap/>
                  <w:vAlign w:val="center"/>
                </w:tcPr>
                <w:p w14:paraId="48FE7568"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15</w:t>
                  </w:r>
                </w:p>
              </w:tc>
              <w:tc>
                <w:tcPr>
                  <w:tcW w:w="3133" w:type="dxa"/>
                  <w:tcBorders>
                    <w:top w:val="nil"/>
                    <w:left w:val="nil"/>
                    <w:bottom w:val="single" w:sz="4" w:space="0" w:color="auto"/>
                    <w:right w:val="single" w:sz="4" w:space="0" w:color="auto"/>
                  </w:tcBorders>
                  <w:shd w:val="clear" w:color="auto" w:fill="auto"/>
                  <w:vAlign w:val="center"/>
                </w:tcPr>
                <w:p w14:paraId="64EAF005" w14:textId="77777777" w:rsidR="006C5A2B" w:rsidRPr="00C109D2" w:rsidRDefault="006C5A2B" w:rsidP="006C5A2B">
                  <w:pPr>
                    <w:spacing w:after="0" w:line="240" w:lineRule="auto"/>
                    <w:rPr>
                      <w:rFonts w:ascii="Arial" w:eastAsia="Times New Roman" w:hAnsi="Arial" w:cs="Arial"/>
                      <w:szCs w:val="20"/>
                      <w:lang w:eastAsia="pl-PL"/>
                    </w:rPr>
                  </w:pPr>
                  <w:r w:rsidRPr="00C109D2">
                    <w:rPr>
                      <w:rFonts w:ascii="Arial" w:eastAsia="Times New Roman" w:hAnsi="Arial" w:cs="Arial"/>
                      <w:szCs w:val="20"/>
                      <w:lang w:eastAsia="pl-PL"/>
                    </w:rPr>
                    <w:t>Urząd Gminy w Skołyszynie</w:t>
                  </w:r>
                </w:p>
              </w:tc>
              <w:tc>
                <w:tcPr>
                  <w:tcW w:w="2432" w:type="dxa"/>
                  <w:tcBorders>
                    <w:top w:val="nil"/>
                    <w:left w:val="nil"/>
                    <w:bottom w:val="single" w:sz="4" w:space="0" w:color="auto"/>
                    <w:right w:val="single" w:sz="4" w:space="0" w:color="auto"/>
                  </w:tcBorders>
                  <w:shd w:val="clear" w:color="auto" w:fill="auto"/>
                  <w:vAlign w:val="center"/>
                </w:tcPr>
                <w:p w14:paraId="2406D678"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38-242 Skołyszyn 12</w:t>
                  </w:r>
                </w:p>
              </w:tc>
              <w:tc>
                <w:tcPr>
                  <w:tcW w:w="1591" w:type="dxa"/>
                  <w:tcBorders>
                    <w:top w:val="nil"/>
                    <w:left w:val="nil"/>
                    <w:bottom w:val="single" w:sz="4" w:space="0" w:color="auto"/>
                    <w:right w:val="single" w:sz="4" w:space="0" w:color="auto"/>
                  </w:tcBorders>
                  <w:shd w:val="clear" w:color="auto" w:fill="auto"/>
                  <w:vAlign w:val="center"/>
                </w:tcPr>
                <w:p w14:paraId="355E8D97"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000551154</w:t>
                  </w:r>
                </w:p>
              </w:tc>
              <w:tc>
                <w:tcPr>
                  <w:tcW w:w="965" w:type="dxa"/>
                  <w:tcBorders>
                    <w:top w:val="nil"/>
                    <w:left w:val="nil"/>
                    <w:bottom w:val="single" w:sz="4" w:space="0" w:color="auto"/>
                    <w:right w:val="single" w:sz="4" w:space="0" w:color="auto"/>
                  </w:tcBorders>
                  <w:shd w:val="clear" w:color="auto" w:fill="auto"/>
                  <w:noWrap/>
                  <w:vAlign w:val="center"/>
                </w:tcPr>
                <w:p w14:paraId="076AA516" w14:textId="77777777" w:rsidR="006C5A2B" w:rsidRPr="00C109D2" w:rsidRDefault="006C5A2B" w:rsidP="006C5A2B">
                  <w:pPr>
                    <w:spacing w:after="0" w:line="240" w:lineRule="auto"/>
                    <w:jc w:val="center"/>
                    <w:rPr>
                      <w:rFonts w:ascii="Arial" w:eastAsia="Times New Roman" w:hAnsi="Arial" w:cs="Arial"/>
                      <w:szCs w:val="20"/>
                      <w:lang w:eastAsia="pl-PL"/>
                    </w:rPr>
                  </w:pPr>
                  <w:r w:rsidRPr="00C109D2">
                    <w:rPr>
                      <w:rFonts w:ascii="Arial" w:eastAsia="Times New Roman" w:hAnsi="Arial" w:cs="Arial"/>
                      <w:szCs w:val="20"/>
                      <w:lang w:eastAsia="pl-PL"/>
                    </w:rPr>
                    <w:t>8411z</w:t>
                  </w:r>
                </w:p>
              </w:tc>
            </w:tr>
            <w:tr w:rsidR="006C5A2B" w:rsidRPr="00C109D2" w14:paraId="1E83C450" w14:textId="77777777" w:rsidTr="006C5A2B">
              <w:trPr>
                <w:trHeight w:val="427"/>
              </w:trPr>
              <w:tc>
                <w:tcPr>
                  <w:tcW w:w="435" w:type="dxa"/>
                  <w:tcBorders>
                    <w:top w:val="nil"/>
                    <w:left w:val="single" w:sz="8" w:space="0" w:color="auto"/>
                    <w:bottom w:val="nil"/>
                    <w:right w:val="single" w:sz="4" w:space="0" w:color="auto"/>
                  </w:tcBorders>
                  <w:shd w:val="clear" w:color="auto" w:fill="auto"/>
                  <w:noWrap/>
                  <w:vAlign w:val="center"/>
                </w:tcPr>
                <w:p w14:paraId="7B7164F3" w14:textId="77777777" w:rsidR="006C5A2B" w:rsidRPr="00C109D2" w:rsidRDefault="006C5A2B" w:rsidP="006C5A2B">
                  <w:pPr>
                    <w:spacing w:after="0" w:line="240" w:lineRule="auto"/>
                    <w:jc w:val="center"/>
                    <w:rPr>
                      <w:rFonts w:ascii="Arial" w:eastAsia="Times New Roman" w:hAnsi="Arial" w:cs="Arial"/>
                      <w:szCs w:val="20"/>
                      <w:lang w:eastAsia="pl-PL"/>
                    </w:rPr>
                  </w:pPr>
                </w:p>
              </w:tc>
              <w:tc>
                <w:tcPr>
                  <w:tcW w:w="3133" w:type="dxa"/>
                  <w:tcBorders>
                    <w:top w:val="nil"/>
                    <w:left w:val="nil"/>
                    <w:bottom w:val="nil"/>
                    <w:right w:val="single" w:sz="4" w:space="0" w:color="auto"/>
                  </w:tcBorders>
                  <w:shd w:val="clear" w:color="auto" w:fill="auto"/>
                  <w:vAlign w:val="center"/>
                </w:tcPr>
                <w:p w14:paraId="483AB689" w14:textId="77777777" w:rsidR="006C5A2B" w:rsidRDefault="006C5A2B" w:rsidP="006C5A2B">
                  <w:pPr>
                    <w:spacing w:after="0" w:line="240" w:lineRule="auto"/>
                    <w:rPr>
                      <w:rFonts w:ascii="Arial" w:eastAsia="Times New Roman" w:hAnsi="Arial" w:cs="Arial"/>
                      <w:szCs w:val="20"/>
                      <w:lang w:eastAsia="pl-PL"/>
                    </w:rPr>
                  </w:pPr>
                </w:p>
                <w:p w14:paraId="0F799424" w14:textId="77777777" w:rsidR="006C5A2B" w:rsidRPr="00C109D2" w:rsidRDefault="006C5A2B" w:rsidP="006C5A2B">
                  <w:pPr>
                    <w:spacing w:after="0" w:line="240" w:lineRule="auto"/>
                    <w:rPr>
                      <w:rFonts w:ascii="Arial" w:eastAsia="Times New Roman" w:hAnsi="Arial" w:cs="Arial"/>
                      <w:szCs w:val="20"/>
                      <w:lang w:eastAsia="pl-PL"/>
                    </w:rPr>
                  </w:pPr>
                  <w:r>
                    <w:rPr>
                      <w:rFonts w:ascii="Arial" w:eastAsia="Times New Roman" w:hAnsi="Arial" w:cs="Arial"/>
                      <w:szCs w:val="20"/>
                      <w:lang w:eastAsia="pl-PL"/>
                    </w:rPr>
                    <w:t>Oraz</w:t>
                  </w:r>
                </w:p>
              </w:tc>
              <w:tc>
                <w:tcPr>
                  <w:tcW w:w="2432" w:type="dxa"/>
                  <w:tcBorders>
                    <w:top w:val="nil"/>
                    <w:left w:val="nil"/>
                    <w:bottom w:val="nil"/>
                    <w:right w:val="single" w:sz="4" w:space="0" w:color="auto"/>
                  </w:tcBorders>
                  <w:shd w:val="clear" w:color="auto" w:fill="auto"/>
                  <w:vAlign w:val="center"/>
                </w:tcPr>
                <w:p w14:paraId="4634F1E9" w14:textId="77777777" w:rsidR="006C5A2B" w:rsidRPr="00C109D2" w:rsidRDefault="006C5A2B" w:rsidP="006C5A2B">
                  <w:pPr>
                    <w:spacing w:after="0" w:line="240" w:lineRule="auto"/>
                    <w:jc w:val="center"/>
                    <w:rPr>
                      <w:rFonts w:ascii="Arial" w:eastAsia="Times New Roman" w:hAnsi="Arial" w:cs="Arial"/>
                      <w:szCs w:val="20"/>
                      <w:lang w:eastAsia="pl-PL"/>
                    </w:rPr>
                  </w:pPr>
                </w:p>
              </w:tc>
              <w:tc>
                <w:tcPr>
                  <w:tcW w:w="1591" w:type="dxa"/>
                  <w:tcBorders>
                    <w:top w:val="nil"/>
                    <w:left w:val="nil"/>
                    <w:bottom w:val="nil"/>
                    <w:right w:val="single" w:sz="4" w:space="0" w:color="auto"/>
                  </w:tcBorders>
                  <w:shd w:val="clear" w:color="auto" w:fill="auto"/>
                  <w:vAlign w:val="center"/>
                </w:tcPr>
                <w:p w14:paraId="78314066" w14:textId="77777777" w:rsidR="006C5A2B" w:rsidRPr="00C109D2" w:rsidRDefault="006C5A2B" w:rsidP="006C5A2B">
                  <w:pPr>
                    <w:spacing w:after="0" w:line="240" w:lineRule="auto"/>
                    <w:jc w:val="center"/>
                    <w:rPr>
                      <w:rFonts w:ascii="Arial" w:eastAsia="Times New Roman" w:hAnsi="Arial" w:cs="Arial"/>
                      <w:szCs w:val="20"/>
                      <w:lang w:eastAsia="pl-PL"/>
                    </w:rPr>
                  </w:pPr>
                </w:p>
              </w:tc>
              <w:tc>
                <w:tcPr>
                  <w:tcW w:w="965" w:type="dxa"/>
                  <w:tcBorders>
                    <w:top w:val="nil"/>
                    <w:left w:val="nil"/>
                    <w:bottom w:val="nil"/>
                    <w:right w:val="single" w:sz="4" w:space="0" w:color="auto"/>
                  </w:tcBorders>
                  <w:shd w:val="clear" w:color="auto" w:fill="auto"/>
                  <w:noWrap/>
                  <w:vAlign w:val="center"/>
                </w:tcPr>
                <w:p w14:paraId="14807135" w14:textId="77777777" w:rsidR="006C5A2B" w:rsidRPr="00C109D2" w:rsidRDefault="006C5A2B" w:rsidP="006C5A2B">
                  <w:pPr>
                    <w:spacing w:after="0" w:line="240" w:lineRule="auto"/>
                    <w:jc w:val="center"/>
                    <w:rPr>
                      <w:rFonts w:ascii="Arial" w:eastAsia="Times New Roman" w:hAnsi="Arial" w:cs="Arial"/>
                      <w:szCs w:val="20"/>
                      <w:lang w:eastAsia="pl-PL"/>
                    </w:rPr>
                  </w:pPr>
                </w:p>
              </w:tc>
            </w:tr>
          </w:tbl>
          <w:p w14:paraId="432ADBE7" w14:textId="4688F1F5" w:rsidR="006C5A2B" w:rsidRPr="00D9386C" w:rsidRDefault="006C5A2B" w:rsidP="004D47C5">
            <w:pPr>
              <w:pStyle w:val="TekstpodstawowySegoe"/>
              <w:spacing w:line="276" w:lineRule="auto"/>
              <w:rPr>
                <w:rFonts w:ascii="Ubuntu Light" w:eastAsiaTheme="minorEastAsia" w:hAnsi="Ubuntu Light" w:cstheme="minorBidi"/>
                <w:szCs w:val="20"/>
              </w:rPr>
            </w:pPr>
          </w:p>
        </w:tc>
      </w:tr>
    </w:tbl>
    <w:tbl>
      <w:tblPr>
        <w:tblW w:w="8679" w:type="dxa"/>
        <w:tblInd w:w="137" w:type="dxa"/>
        <w:tblCellMar>
          <w:left w:w="70" w:type="dxa"/>
          <w:right w:w="70" w:type="dxa"/>
        </w:tblCellMar>
        <w:tblLook w:val="04A0" w:firstRow="1" w:lastRow="0" w:firstColumn="1" w:lastColumn="0" w:noHBand="0" w:noVBand="1"/>
      </w:tblPr>
      <w:tblGrid>
        <w:gridCol w:w="409"/>
        <w:gridCol w:w="3135"/>
        <w:gridCol w:w="2410"/>
        <w:gridCol w:w="2725"/>
      </w:tblGrid>
      <w:tr w:rsidR="006C5A2B" w:rsidRPr="00C67AEF" w14:paraId="7A8A0671"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4CB92DFA"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bookmarkStart w:id="1" w:name="_Hlk89423758"/>
            <w:bookmarkEnd w:id="0"/>
            <w:r w:rsidRPr="00C67AEF">
              <w:rPr>
                <w:rFonts w:ascii="Calibri" w:eastAsia="Times New Roman" w:hAnsi="Calibri" w:cs="Calibri"/>
                <w:color w:val="000000"/>
                <w:sz w:val="22"/>
                <w:lang w:eastAsia="pl-PL"/>
              </w:rPr>
              <w:lastRenderedPageBreak/>
              <w:t>1</w:t>
            </w:r>
          </w:p>
        </w:tc>
        <w:tc>
          <w:tcPr>
            <w:tcW w:w="3135" w:type="dxa"/>
            <w:tcBorders>
              <w:top w:val="nil"/>
              <w:left w:val="nil"/>
              <w:bottom w:val="single" w:sz="4" w:space="0" w:color="auto"/>
              <w:right w:val="single" w:sz="4" w:space="0" w:color="auto"/>
            </w:tcBorders>
            <w:shd w:val="clear" w:color="auto" w:fill="auto"/>
            <w:noWrap/>
            <w:vAlign w:val="bottom"/>
            <w:hideMark/>
          </w:tcPr>
          <w:p w14:paraId="77259ECB"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Bączal Dolny</w:t>
            </w:r>
          </w:p>
        </w:tc>
        <w:tc>
          <w:tcPr>
            <w:tcW w:w="2410" w:type="dxa"/>
            <w:tcBorders>
              <w:top w:val="nil"/>
              <w:left w:val="nil"/>
              <w:bottom w:val="single" w:sz="4" w:space="0" w:color="auto"/>
              <w:right w:val="single" w:sz="4" w:space="0" w:color="auto"/>
            </w:tcBorders>
            <w:shd w:val="clear" w:color="auto" w:fill="auto"/>
            <w:noWrap/>
            <w:vAlign w:val="bottom"/>
            <w:hideMark/>
          </w:tcPr>
          <w:p w14:paraId="7949BCD1"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Bączal Dolny 173, 38-242 Skołyszyn</w:t>
            </w:r>
          </w:p>
        </w:tc>
        <w:tc>
          <w:tcPr>
            <w:tcW w:w="2725" w:type="dxa"/>
            <w:tcBorders>
              <w:top w:val="nil"/>
              <w:left w:val="nil"/>
              <w:bottom w:val="single" w:sz="4" w:space="0" w:color="auto"/>
              <w:right w:val="single" w:sz="4" w:space="0" w:color="auto"/>
            </w:tcBorders>
            <w:shd w:val="clear" w:color="auto" w:fill="auto"/>
            <w:noWrap/>
            <w:vAlign w:val="bottom"/>
            <w:hideMark/>
          </w:tcPr>
          <w:p w14:paraId="1CDD8D7F"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180205774</w:t>
            </w:r>
          </w:p>
        </w:tc>
      </w:tr>
      <w:tr w:rsidR="006C5A2B" w:rsidRPr="00C67AEF" w14:paraId="0D84A9D4"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1C261DEE"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2</w:t>
            </w:r>
          </w:p>
        </w:tc>
        <w:tc>
          <w:tcPr>
            <w:tcW w:w="3135" w:type="dxa"/>
            <w:tcBorders>
              <w:top w:val="nil"/>
              <w:left w:val="nil"/>
              <w:bottom w:val="single" w:sz="4" w:space="0" w:color="auto"/>
              <w:right w:val="single" w:sz="4" w:space="0" w:color="auto"/>
            </w:tcBorders>
            <w:shd w:val="clear" w:color="auto" w:fill="auto"/>
            <w:noWrap/>
            <w:vAlign w:val="bottom"/>
            <w:hideMark/>
          </w:tcPr>
          <w:p w14:paraId="7D56F71E"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Bączal Górny</w:t>
            </w:r>
          </w:p>
        </w:tc>
        <w:tc>
          <w:tcPr>
            <w:tcW w:w="2410" w:type="dxa"/>
            <w:tcBorders>
              <w:top w:val="nil"/>
              <w:left w:val="nil"/>
              <w:bottom w:val="single" w:sz="4" w:space="0" w:color="auto"/>
              <w:right w:val="single" w:sz="4" w:space="0" w:color="auto"/>
            </w:tcBorders>
            <w:shd w:val="clear" w:color="auto" w:fill="auto"/>
            <w:noWrap/>
            <w:vAlign w:val="bottom"/>
            <w:hideMark/>
          </w:tcPr>
          <w:p w14:paraId="0C533AEE"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Bączal Górny 198, 38-242 Skołyszyn</w:t>
            </w:r>
          </w:p>
        </w:tc>
        <w:tc>
          <w:tcPr>
            <w:tcW w:w="2725" w:type="dxa"/>
            <w:tcBorders>
              <w:top w:val="nil"/>
              <w:left w:val="nil"/>
              <w:bottom w:val="single" w:sz="4" w:space="0" w:color="auto"/>
              <w:right w:val="single" w:sz="4" w:space="0" w:color="auto"/>
            </w:tcBorders>
            <w:shd w:val="clear" w:color="auto" w:fill="auto"/>
            <w:noWrap/>
            <w:vAlign w:val="bottom"/>
            <w:hideMark/>
          </w:tcPr>
          <w:p w14:paraId="700867D8"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360620382</w:t>
            </w:r>
          </w:p>
        </w:tc>
      </w:tr>
      <w:tr w:rsidR="006C5A2B" w:rsidRPr="00C67AEF" w14:paraId="7FC994BD"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3573F445"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w:t>
            </w:r>
          </w:p>
        </w:tc>
        <w:tc>
          <w:tcPr>
            <w:tcW w:w="3135" w:type="dxa"/>
            <w:tcBorders>
              <w:top w:val="nil"/>
              <w:left w:val="nil"/>
              <w:bottom w:val="single" w:sz="4" w:space="0" w:color="auto"/>
              <w:right w:val="single" w:sz="4" w:space="0" w:color="auto"/>
            </w:tcBorders>
            <w:shd w:val="clear" w:color="auto" w:fill="auto"/>
            <w:noWrap/>
            <w:vAlign w:val="bottom"/>
            <w:hideMark/>
          </w:tcPr>
          <w:p w14:paraId="3C6ED521"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Harklowa</w:t>
            </w:r>
          </w:p>
        </w:tc>
        <w:tc>
          <w:tcPr>
            <w:tcW w:w="2410" w:type="dxa"/>
            <w:tcBorders>
              <w:top w:val="nil"/>
              <w:left w:val="nil"/>
              <w:bottom w:val="single" w:sz="4" w:space="0" w:color="auto"/>
              <w:right w:val="single" w:sz="4" w:space="0" w:color="auto"/>
            </w:tcBorders>
            <w:shd w:val="clear" w:color="auto" w:fill="auto"/>
            <w:noWrap/>
            <w:vAlign w:val="bottom"/>
            <w:hideMark/>
          </w:tcPr>
          <w:p w14:paraId="02F33992"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Harklowa 501, 38-243 Harklowa</w:t>
            </w:r>
          </w:p>
        </w:tc>
        <w:tc>
          <w:tcPr>
            <w:tcW w:w="2725" w:type="dxa"/>
            <w:tcBorders>
              <w:top w:val="nil"/>
              <w:left w:val="nil"/>
              <w:bottom w:val="single" w:sz="4" w:space="0" w:color="auto"/>
              <w:right w:val="single" w:sz="4" w:space="0" w:color="auto"/>
            </w:tcBorders>
            <w:shd w:val="clear" w:color="auto" w:fill="auto"/>
            <w:noWrap/>
            <w:vAlign w:val="bottom"/>
            <w:hideMark/>
          </w:tcPr>
          <w:p w14:paraId="47F43CB4"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371174706</w:t>
            </w:r>
          </w:p>
        </w:tc>
      </w:tr>
      <w:tr w:rsidR="006C5A2B" w:rsidRPr="00C67AEF" w14:paraId="3D961C19"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735C1536"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4</w:t>
            </w:r>
          </w:p>
        </w:tc>
        <w:tc>
          <w:tcPr>
            <w:tcW w:w="3135" w:type="dxa"/>
            <w:tcBorders>
              <w:top w:val="nil"/>
              <w:left w:val="nil"/>
              <w:bottom w:val="single" w:sz="4" w:space="0" w:color="auto"/>
              <w:right w:val="single" w:sz="4" w:space="0" w:color="auto"/>
            </w:tcBorders>
            <w:shd w:val="clear" w:color="auto" w:fill="auto"/>
            <w:noWrap/>
            <w:vAlign w:val="bottom"/>
            <w:hideMark/>
          </w:tcPr>
          <w:p w14:paraId="2EA6B0E1"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Jabłonica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4BDC6FBE"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Jabłonica 126, 38-200 Jasło</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62B7BB37"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371146087</w:t>
            </w:r>
          </w:p>
        </w:tc>
      </w:tr>
      <w:tr w:rsidR="006C5A2B" w:rsidRPr="00C67AEF" w14:paraId="5470B6D9"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42C0D33C"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5</w:t>
            </w:r>
          </w:p>
        </w:tc>
        <w:tc>
          <w:tcPr>
            <w:tcW w:w="3135" w:type="dxa"/>
            <w:tcBorders>
              <w:top w:val="nil"/>
              <w:left w:val="nil"/>
              <w:bottom w:val="single" w:sz="4" w:space="0" w:color="auto"/>
              <w:right w:val="single" w:sz="4" w:space="0" w:color="auto"/>
            </w:tcBorders>
            <w:shd w:val="clear" w:color="auto" w:fill="auto"/>
            <w:noWrap/>
            <w:vAlign w:val="bottom"/>
            <w:hideMark/>
          </w:tcPr>
          <w:p w14:paraId="7A746AB4"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Kunowa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F2E6749"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Kunowa B/N, 38-243 Harklowa</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123D4AF1"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363772098</w:t>
            </w:r>
          </w:p>
        </w:tc>
      </w:tr>
      <w:tr w:rsidR="006C5A2B" w:rsidRPr="00C67AEF" w14:paraId="32BE470A"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03237EA0"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6</w:t>
            </w:r>
          </w:p>
        </w:tc>
        <w:tc>
          <w:tcPr>
            <w:tcW w:w="3135" w:type="dxa"/>
            <w:tcBorders>
              <w:top w:val="nil"/>
              <w:left w:val="nil"/>
              <w:bottom w:val="single" w:sz="4" w:space="0" w:color="auto"/>
              <w:right w:val="single" w:sz="4" w:space="0" w:color="auto"/>
            </w:tcBorders>
            <w:shd w:val="clear" w:color="auto" w:fill="auto"/>
            <w:noWrap/>
            <w:vAlign w:val="bottom"/>
            <w:hideMark/>
          </w:tcPr>
          <w:p w14:paraId="03BD60CC"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Lipnica Górna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3372D15"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Lipnica Górna 136, 38-211 Jasło</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46C9473A"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180181683</w:t>
            </w:r>
          </w:p>
        </w:tc>
      </w:tr>
      <w:tr w:rsidR="006C5A2B" w:rsidRPr="00C67AEF" w14:paraId="0C0C2479"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48B80706"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7</w:t>
            </w:r>
          </w:p>
        </w:tc>
        <w:tc>
          <w:tcPr>
            <w:tcW w:w="3135" w:type="dxa"/>
            <w:tcBorders>
              <w:top w:val="nil"/>
              <w:left w:val="nil"/>
              <w:bottom w:val="single" w:sz="4" w:space="0" w:color="auto"/>
              <w:right w:val="single" w:sz="4" w:space="0" w:color="auto"/>
            </w:tcBorders>
            <w:shd w:val="clear" w:color="auto" w:fill="auto"/>
            <w:noWrap/>
            <w:vAlign w:val="bottom"/>
            <w:hideMark/>
          </w:tcPr>
          <w:p w14:paraId="56F25A74"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Lisów</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2A84F5D9"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Lisów 172, 38-242 Skołyszyn</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49D85A47"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180136607</w:t>
            </w:r>
          </w:p>
        </w:tc>
      </w:tr>
      <w:tr w:rsidR="006C5A2B" w:rsidRPr="00C67AEF" w14:paraId="563614EC"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48DFDECB"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8</w:t>
            </w:r>
          </w:p>
        </w:tc>
        <w:tc>
          <w:tcPr>
            <w:tcW w:w="3135" w:type="dxa"/>
            <w:tcBorders>
              <w:top w:val="nil"/>
              <w:left w:val="nil"/>
              <w:bottom w:val="single" w:sz="4" w:space="0" w:color="auto"/>
              <w:right w:val="single" w:sz="4" w:space="0" w:color="auto"/>
            </w:tcBorders>
            <w:shd w:val="clear" w:color="auto" w:fill="auto"/>
            <w:noWrap/>
            <w:vAlign w:val="bottom"/>
            <w:hideMark/>
          </w:tcPr>
          <w:p w14:paraId="4F72EB5C"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Przysieki</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06BC0B8E"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Przysieki 429, 38-207 Przysieki</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771405F9"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371172297</w:t>
            </w:r>
          </w:p>
        </w:tc>
      </w:tr>
      <w:tr w:rsidR="006C5A2B" w:rsidRPr="00C67AEF" w14:paraId="2AC7A3BD"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73CD7820"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9</w:t>
            </w:r>
          </w:p>
        </w:tc>
        <w:tc>
          <w:tcPr>
            <w:tcW w:w="3135" w:type="dxa"/>
            <w:tcBorders>
              <w:top w:val="nil"/>
              <w:left w:val="nil"/>
              <w:bottom w:val="single" w:sz="4" w:space="0" w:color="auto"/>
              <w:right w:val="single" w:sz="4" w:space="0" w:color="auto"/>
            </w:tcBorders>
            <w:shd w:val="clear" w:color="auto" w:fill="auto"/>
            <w:noWrap/>
            <w:vAlign w:val="bottom"/>
            <w:hideMark/>
          </w:tcPr>
          <w:p w14:paraId="2C864E06"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Pusta Wola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376C1352"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Pusta Wola 77, 38-243 Harklowa</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482E1425"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371171599</w:t>
            </w:r>
          </w:p>
        </w:tc>
      </w:tr>
      <w:tr w:rsidR="006C5A2B" w:rsidRPr="00C67AEF" w14:paraId="01E53597"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47E14A66"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10</w:t>
            </w:r>
          </w:p>
        </w:tc>
        <w:tc>
          <w:tcPr>
            <w:tcW w:w="3135" w:type="dxa"/>
            <w:tcBorders>
              <w:top w:val="nil"/>
              <w:left w:val="nil"/>
              <w:bottom w:val="single" w:sz="4" w:space="0" w:color="auto"/>
              <w:right w:val="single" w:sz="4" w:space="0" w:color="auto"/>
            </w:tcBorders>
            <w:shd w:val="clear" w:color="auto" w:fill="auto"/>
            <w:noWrap/>
            <w:vAlign w:val="bottom"/>
            <w:hideMark/>
          </w:tcPr>
          <w:p w14:paraId="28F0027F"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Siepietnica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A9C9B01"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Siepietnica 84, 38-340 Biecz</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04F3392D"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180085614</w:t>
            </w:r>
          </w:p>
        </w:tc>
      </w:tr>
      <w:tr w:rsidR="006C5A2B" w:rsidRPr="00C67AEF" w14:paraId="52905359"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514584D9"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11</w:t>
            </w:r>
          </w:p>
        </w:tc>
        <w:tc>
          <w:tcPr>
            <w:tcW w:w="3135" w:type="dxa"/>
            <w:tcBorders>
              <w:top w:val="nil"/>
              <w:left w:val="nil"/>
              <w:bottom w:val="single" w:sz="4" w:space="0" w:color="auto"/>
              <w:right w:val="single" w:sz="4" w:space="0" w:color="auto"/>
            </w:tcBorders>
            <w:shd w:val="clear" w:color="auto" w:fill="auto"/>
            <w:noWrap/>
            <w:vAlign w:val="bottom"/>
            <w:hideMark/>
          </w:tcPr>
          <w:p w14:paraId="73064C01"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Skołyszyn</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39EA4AB"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Skołyszyn 500, 38-242 Skołyszyn</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082019F4"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371167043</w:t>
            </w:r>
          </w:p>
        </w:tc>
      </w:tr>
      <w:tr w:rsidR="006C5A2B" w:rsidRPr="00C67AEF" w14:paraId="38125DFC" w14:textId="77777777" w:rsidTr="006C5A2B">
        <w:trPr>
          <w:trHeight w:val="613"/>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05DA4F88"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12</w:t>
            </w:r>
          </w:p>
        </w:tc>
        <w:tc>
          <w:tcPr>
            <w:tcW w:w="3135" w:type="dxa"/>
            <w:tcBorders>
              <w:top w:val="nil"/>
              <w:left w:val="nil"/>
              <w:bottom w:val="single" w:sz="4" w:space="0" w:color="auto"/>
              <w:right w:val="single" w:sz="4" w:space="0" w:color="auto"/>
            </w:tcBorders>
            <w:shd w:val="clear" w:color="auto" w:fill="auto"/>
            <w:noWrap/>
            <w:vAlign w:val="bottom"/>
            <w:hideMark/>
          </w:tcPr>
          <w:p w14:paraId="2329D1D9"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Sławęcin-Siedliska</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16644993"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Sławęcin 93, 38-242 Skołyszyn</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20675AC8"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180117610</w:t>
            </w:r>
          </w:p>
        </w:tc>
      </w:tr>
      <w:tr w:rsidR="006C5A2B" w:rsidRPr="00C67AEF" w14:paraId="4FD34C7C" w14:textId="77777777" w:rsidTr="006C5A2B">
        <w:trPr>
          <w:trHeight w:val="306"/>
        </w:trPr>
        <w:tc>
          <w:tcPr>
            <w:tcW w:w="409" w:type="dxa"/>
            <w:tcBorders>
              <w:top w:val="nil"/>
              <w:left w:val="single" w:sz="4" w:space="0" w:color="auto"/>
              <w:bottom w:val="single" w:sz="4" w:space="0" w:color="auto"/>
              <w:right w:val="single" w:sz="4" w:space="0" w:color="auto"/>
            </w:tcBorders>
            <w:shd w:val="clear" w:color="auto" w:fill="auto"/>
            <w:noWrap/>
            <w:vAlign w:val="bottom"/>
            <w:hideMark/>
          </w:tcPr>
          <w:p w14:paraId="33AC5048"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13</w:t>
            </w:r>
          </w:p>
        </w:tc>
        <w:tc>
          <w:tcPr>
            <w:tcW w:w="3135" w:type="dxa"/>
            <w:tcBorders>
              <w:top w:val="nil"/>
              <w:left w:val="nil"/>
              <w:bottom w:val="single" w:sz="4" w:space="0" w:color="auto"/>
              <w:right w:val="single" w:sz="4" w:space="0" w:color="auto"/>
            </w:tcBorders>
            <w:shd w:val="clear" w:color="auto" w:fill="auto"/>
            <w:noWrap/>
            <w:vAlign w:val="bottom"/>
            <w:hideMark/>
          </w:tcPr>
          <w:p w14:paraId="7490BBC9"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OSP Święcany</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6F8101DB" w14:textId="77777777" w:rsidR="006C5A2B" w:rsidRPr="00C67AEF" w:rsidRDefault="006C5A2B" w:rsidP="00807F4F">
            <w:pPr>
              <w:spacing w:after="0" w:line="240" w:lineRule="auto"/>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Święcany 2, 38-242 Skołyszyn</w:t>
            </w:r>
          </w:p>
        </w:tc>
        <w:tc>
          <w:tcPr>
            <w:tcW w:w="2725" w:type="dxa"/>
            <w:tcBorders>
              <w:top w:val="single" w:sz="4" w:space="0" w:color="auto"/>
              <w:left w:val="nil"/>
              <w:bottom w:val="single" w:sz="4" w:space="0" w:color="auto"/>
              <w:right w:val="single" w:sz="4" w:space="0" w:color="auto"/>
            </w:tcBorders>
            <w:shd w:val="clear" w:color="auto" w:fill="auto"/>
            <w:noWrap/>
            <w:vAlign w:val="bottom"/>
            <w:hideMark/>
          </w:tcPr>
          <w:p w14:paraId="433127DE" w14:textId="77777777" w:rsidR="006C5A2B" w:rsidRPr="00C67AEF" w:rsidRDefault="006C5A2B" w:rsidP="00807F4F">
            <w:pPr>
              <w:spacing w:after="0" w:line="240" w:lineRule="auto"/>
              <w:jc w:val="right"/>
              <w:rPr>
                <w:rFonts w:ascii="Calibri" w:eastAsia="Times New Roman" w:hAnsi="Calibri" w:cs="Calibri"/>
                <w:color w:val="000000"/>
                <w:sz w:val="22"/>
                <w:lang w:eastAsia="pl-PL"/>
              </w:rPr>
            </w:pPr>
            <w:r w:rsidRPr="00C67AEF">
              <w:rPr>
                <w:rFonts w:ascii="Calibri" w:eastAsia="Times New Roman" w:hAnsi="Calibri" w:cs="Calibri"/>
                <w:color w:val="000000"/>
                <w:sz w:val="22"/>
                <w:lang w:eastAsia="pl-PL"/>
              </w:rPr>
              <w:t>371146087</w:t>
            </w:r>
          </w:p>
        </w:tc>
      </w:tr>
    </w:tbl>
    <w:p w14:paraId="61994DF0" w14:textId="77777777" w:rsidR="002E3869" w:rsidRDefault="002E3869" w:rsidP="004D47C5">
      <w:pPr>
        <w:keepNext/>
        <w:keepLines/>
        <w:spacing w:after="0" w:line="276" w:lineRule="auto"/>
        <w:rPr>
          <w:rFonts w:eastAsiaTheme="minorEastAsia"/>
          <w:b/>
          <w:bCs/>
          <w:color w:val="002060"/>
          <w:szCs w:val="20"/>
          <w:u w:val="single"/>
        </w:rPr>
      </w:pPr>
    </w:p>
    <w:p w14:paraId="7C3D388E" w14:textId="77777777" w:rsidR="0061351F" w:rsidRDefault="0061351F" w:rsidP="004D47C5">
      <w:pPr>
        <w:keepNext/>
        <w:keepLines/>
        <w:spacing w:after="0" w:line="276" w:lineRule="auto"/>
        <w:rPr>
          <w:rFonts w:eastAsiaTheme="minorEastAsia"/>
          <w:b/>
          <w:bCs/>
          <w:color w:val="002060"/>
          <w:szCs w:val="20"/>
          <w:u w:val="single"/>
        </w:rPr>
      </w:pPr>
    </w:p>
    <w:p w14:paraId="6EF2F163"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Postanowienia Opisu Przedmiotu Zamówienia</w:t>
      </w:r>
    </w:p>
    <w:p w14:paraId="792348B7"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Postanowienia Opisu Przedmiotu Zamówienia (dalej OPZ) mają pierwszeństwo przed dokumentem </w:t>
      </w:r>
      <w:r w:rsidRPr="0061351F">
        <w:rPr>
          <w:rFonts w:ascii="Segoe UI" w:hAnsi="Segoe UI" w:cs="Segoe UI"/>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61351F">
        <w:rPr>
          <w:rFonts w:ascii="Segoe UI" w:hAnsi="Segoe UI" w:cs="Segoe UI"/>
          <w:szCs w:val="20"/>
        </w:rPr>
        <w:t>Zapisy ogólnych warunków ubezpieczenia lub warunków ubezpieczenia wyłączające lub ograniczające zakres lub przedmiot ubezpieczenia opisany w niniejszym OPZ nie mają zastosowania.</w:t>
      </w:r>
    </w:p>
    <w:p w14:paraId="7C46C627"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lastRenderedPageBreak/>
        <w:t>Zamówienia podzielone zostało na II części:</w:t>
      </w:r>
    </w:p>
    <w:p w14:paraId="422CBBF5" w14:textId="77777777" w:rsidR="0061351F" w:rsidRPr="0061351F" w:rsidRDefault="0061351F" w:rsidP="00CD7B47">
      <w:pPr>
        <w:numPr>
          <w:ilvl w:val="0"/>
          <w:numId w:val="43"/>
        </w:numPr>
        <w:spacing w:after="100" w:afterAutospacing="1" w:line="240" w:lineRule="auto"/>
        <w:contextualSpacing/>
        <w:jc w:val="both"/>
        <w:rPr>
          <w:rFonts w:ascii="Segoe UI" w:hAnsi="Segoe UI" w:cs="Segoe UI"/>
          <w:szCs w:val="20"/>
        </w:rPr>
      </w:pPr>
      <w:r w:rsidRPr="0061351F">
        <w:rPr>
          <w:rFonts w:ascii="Segoe UI" w:hAnsi="Segoe UI" w:cs="Segoe UI"/>
          <w:szCs w:val="20"/>
        </w:rPr>
        <w:t>Część nr I – Ubezpieczenie mienia od wszystkich ryzyk, ubezpieczenie sprzętu elektronicznego od wszystkich ryzyk ubezpieczenie maszyn od awarii;</w:t>
      </w:r>
    </w:p>
    <w:p w14:paraId="49336E29" w14:textId="77777777" w:rsidR="0061351F" w:rsidRDefault="0061351F" w:rsidP="00CD7B47">
      <w:pPr>
        <w:numPr>
          <w:ilvl w:val="0"/>
          <w:numId w:val="43"/>
        </w:numPr>
        <w:spacing w:after="100" w:afterAutospacing="1" w:line="240" w:lineRule="auto"/>
        <w:contextualSpacing/>
        <w:jc w:val="both"/>
        <w:rPr>
          <w:rFonts w:ascii="Segoe UI" w:hAnsi="Segoe UI" w:cs="Segoe UI"/>
          <w:szCs w:val="20"/>
        </w:rPr>
      </w:pPr>
      <w:r w:rsidRPr="0061351F">
        <w:rPr>
          <w:rFonts w:ascii="Segoe UI" w:hAnsi="Segoe UI" w:cs="Segoe UI"/>
          <w:szCs w:val="20"/>
        </w:rPr>
        <w:t>Część nr II – Ubezpieczenie odpowiedzialności cywilnej z tytułu prowadzenie działalności i posiadania mienia;</w:t>
      </w:r>
    </w:p>
    <w:p w14:paraId="0253EFF7" w14:textId="77777777" w:rsidR="0061351F" w:rsidRPr="0061351F" w:rsidRDefault="0061351F" w:rsidP="0061351F">
      <w:pPr>
        <w:spacing w:after="100" w:afterAutospacing="1" w:line="240" w:lineRule="auto"/>
        <w:ind w:left="360"/>
        <w:contextualSpacing/>
        <w:jc w:val="both"/>
        <w:rPr>
          <w:rFonts w:ascii="Segoe UI" w:hAnsi="Segoe UI" w:cs="Segoe UI"/>
          <w:szCs w:val="20"/>
        </w:rPr>
      </w:pPr>
    </w:p>
    <w:p w14:paraId="294334C8"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We wszystkich II częściach umowa ubezpieczenia będzie realizowana w dwóch rocznych okresach:</w:t>
      </w:r>
    </w:p>
    <w:p w14:paraId="124C9EBF" w14:textId="5BF60079" w:rsidR="0061351F" w:rsidRPr="0061351F" w:rsidRDefault="0061351F" w:rsidP="00CD7B47">
      <w:pPr>
        <w:numPr>
          <w:ilvl w:val="0"/>
          <w:numId w:val="44"/>
        </w:numPr>
        <w:spacing w:after="100" w:afterAutospacing="1" w:line="240" w:lineRule="auto"/>
        <w:contextualSpacing/>
        <w:jc w:val="both"/>
        <w:rPr>
          <w:rFonts w:ascii="Segoe UI" w:hAnsi="Segoe UI" w:cs="Segoe UI"/>
          <w:szCs w:val="20"/>
        </w:rPr>
      </w:pPr>
      <w:r w:rsidRPr="0061351F">
        <w:rPr>
          <w:rFonts w:ascii="Segoe UI" w:hAnsi="Segoe UI" w:cs="Segoe UI"/>
          <w:szCs w:val="20"/>
        </w:rPr>
        <w:t xml:space="preserve">Okres pierwszy: od </w:t>
      </w:r>
      <w:r w:rsidR="006C5A2B">
        <w:rPr>
          <w:rFonts w:ascii="Segoe UI" w:hAnsi="Segoe UI" w:cs="Segoe UI"/>
          <w:szCs w:val="20"/>
        </w:rPr>
        <w:t>17.10.2024 r. do 16.10.2025 r.</w:t>
      </w:r>
      <w:r w:rsidRPr="0061351F">
        <w:rPr>
          <w:rFonts w:ascii="Segoe UI" w:hAnsi="Segoe UI" w:cs="Segoe UI"/>
          <w:szCs w:val="20"/>
        </w:rPr>
        <w:t xml:space="preserve"> </w:t>
      </w:r>
    </w:p>
    <w:p w14:paraId="103660BA" w14:textId="5A4BF69C" w:rsidR="0061351F" w:rsidRPr="006C5A2B" w:rsidRDefault="0061351F" w:rsidP="00CD7B47">
      <w:pPr>
        <w:keepNext/>
        <w:keepLines/>
        <w:numPr>
          <w:ilvl w:val="0"/>
          <w:numId w:val="44"/>
        </w:numPr>
        <w:spacing w:after="0" w:afterAutospacing="1" w:line="276" w:lineRule="auto"/>
        <w:contextualSpacing/>
        <w:jc w:val="both"/>
        <w:rPr>
          <w:rFonts w:eastAsiaTheme="minorEastAsia"/>
          <w:b/>
          <w:bCs/>
          <w:color w:val="002060"/>
          <w:szCs w:val="20"/>
          <w:u w:val="single"/>
        </w:rPr>
      </w:pPr>
      <w:r w:rsidRPr="006C5A2B">
        <w:rPr>
          <w:rFonts w:ascii="Segoe UI" w:hAnsi="Segoe UI" w:cs="Segoe UI"/>
          <w:szCs w:val="20"/>
        </w:rPr>
        <w:t xml:space="preserve">Okres drugi: </w:t>
      </w:r>
      <w:r w:rsidR="006C5A2B" w:rsidRPr="006C5A2B">
        <w:rPr>
          <w:rFonts w:ascii="Segoe UI" w:hAnsi="Segoe UI" w:cs="Segoe UI"/>
          <w:szCs w:val="20"/>
        </w:rPr>
        <w:t xml:space="preserve">od 17.10.2025 r. do 16.10.2026 r. </w:t>
      </w:r>
    </w:p>
    <w:p w14:paraId="2C419534"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Składka</w:t>
      </w:r>
    </w:p>
    <w:p w14:paraId="6B05B4DE" w14:textId="5C0FFE27" w:rsidR="0061351F" w:rsidRPr="0061351F" w:rsidRDefault="0061351F" w:rsidP="0061351F">
      <w:pPr>
        <w:spacing w:after="0" w:line="240" w:lineRule="auto"/>
        <w:jc w:val="both"/>
        <w:rPr>
          <w:rFonts w:ascii="Segoe UI" w:hAnsi="Segoe UI" w:cs="Segoe UI"/>
          <w:szCs w:val="20"/>
        </w:rPr>
      </w:pPr>
      <w:r w:rsidRPr="0061351F">
        <w:rPr>
          <w:rFonts w:ascii="Segoe UI" w:hAnsi="Segoe UI" w:cs="Segoe UI"/>
          <w:szCs w:val="20"/>
        </w:rPr>
        <w:t xml:space="preserve">Składka zostanie opłacona </w:t>
      </w:r>
      <w:r>
        <w:rPr>
          <w:rFonts w:ascii="Segoe UI" w:hAnsi="Segoe UI" w:cs="Segoe UI"/>
          <w:szCs w:val="20"/>
        </w:rPr>
        <w:t xml:space="preserve">w 4 równych </w:t>
      </w:r>
      <w:r w:rsidR="00CD7B47">
        <w:rPr>
          <w:rFonts w:ascii="Segoe UI" w:hAnsi="Segoe UI" w:cs="Segoe UI"/>
          <w:szCs w:val="20"/>
        </w:rPr>
        <w:t>ratach:</w:t>
      </w:r>
    </w:p>
    <w:p w14:paraId="7A79DA42" w14:textId="19FE2E29" w:rsidR="0061351F" w:rsidRPr="0061351F" w:rsidRDefault="0061351F" w:rsidP="0061351F">
      <w:pPr>
        <w:spacing w:after="0"/>
        <w:rPr>
          <w:rFonts w:ascii="Segoe UI" w:hAnsi="Segoe UI" w:cs="Segoe UI"/>
          <w:szCs w:val="20"/>
          <w:u w:val="single"/>
        </w:rPr>
      </w:pPr>
      <w:r w:rsidRPr="0061351F">
        <w:rPr>
          <w:rFonts w:ascii="Segoe UI" w:hAnsi="Segoe UI" w:cs="Segoe UI"/>
          <w:szCs w:val="20"/>
          <w:u w:val="single"/>
        </w:rPr>
        <w:t>I rok skła</w:t>
      </w:r>
      <w:r>
        <w:rPr>
          <w:rFonts w:ascii="Segoe UI" w:hAnsi="Segoe UI" w:cs="Segoe UI"/>
          <w:szCs w:val="20"/>
          <w:u w:val="single"/>
        </w:rPr>
        <w:t>dki płatne do:</w:t>
      </w:r>
    </w:p>
    <w:p w14:paraId="54F8A5B4" w14:textId="03777F39" w:rsidR="0061351F" w:rsidRDefault="0061351F" w:rsidP="00CD7B47">
      <w:pPr>
        <w:pStyle w:val="Akapitzlist"/>
        <w:numPr>
          <w:ilvl w:val="0"/>
          <w:numId w:val="45"/>
        </w:numPr>
        <w:spacing w:after="0"/>
        <w:rPr>
          <w:rFonts w:ascii="Segoe UI" w:hAnsi="Segoe UI" w:cs="Segoe UI"/>
          <w:szCs w:val="20"/>
        </w:rPr>
      </w:pPr>
      <w:r>
        <w:rPr>
          <w:rFonts w:ascii="Segoe UI" w:hAnsi="Segoe UI" w:cs="Segoe UI"/>
          <w:szCs w:val="20"/>
        </w:rPr>
        <w:t>I rata płatna d</w:t>
      </w:r>
      <w:r w:rsidR="006C5A2B">
        <w:rPr>
          <w:rFonts w:ascii="Segoe UI" w:hAnsi="Segoe UI" w:cs="Segoe UI"/>
          <w:szCs w:val="20"/>
        </w:rPr>
        <w:t>o 08.11.</w:t>
      </w:r>
      <w:r w:rsidRPr="0061351F">
        <w:rPr>
          <w:rFonts w:ascii="Segoe UI" w:hAnsi="Segoe UI" w:cs="Segoe UI"/>
          <w:szCs w:val="20"/>
        </w:rPr>
        <w:t>202</w:t>
      </w:r>
      <w:r w:rsidR="006C5A2B">
        <w:rPr>
          <w:rFonts w:ascii="Segoe UI" w:hAnsi="Segoe UI" w:cs="Segoe UI"/>
          <w:szCs w:val="20"/>
        </w:rPr>
        <w:t>4</w:t>
      </w:r>
      <w:r>
        <w:rPr>
          <w:rFonts w:ascii="Segoe UI" w:hAnsi="Segoe UI" w:cs="Segoe UI"/>
          <w:szCs w:val="20"/>
        </w:rPr>
        <w:t xml:space="preserve"> r.</w:t>
      </w:r>
    </w:p>
    <w:p w14:paraId="148E9829" w14:textId="55E204CE" w:rsidR="0061351F" w:rsidRDefault="0061351F" w:rsidP="00CD7B47">
      <w:pPr>
        <w:pStyle w:val="Akapitzlist"/>
        <w:numPr>
          <w:ilvl w:val="0"/>
          <w:numId w:val="45"/>
        </w:numPr>
        <w:spacing w:after="0"/>
        <w:rPr>
          <w:rFonts w:ascii="Segoe UI" w:hAnsi="Segoe UI" w:cs="Segoe UI"/>
          <w:szCs w:val="20"/>
        </w:rPr>
      </w:pPr>
      <w:r>
        <w:rPr>
          <w:rFonts w:ascii="Segoe UI" w:hAnsi="Segoe UI" w:cs="Segoe UI"/>
          <w:szCs w:val="20"/>
        </w:rPr>
        <w:t>I</w:t>
      </w:r>
      <w:r w:rsidRPr="0061351F">
        <w:rPr>
          <w:rFonts w:ascii="Segoe UI" w:hAnsi="Segoe UI" w:cs="Segoe UI"/>
          <w:szCs w:val="20"/>
        </w:rPr>
        <w:t>I rata płatna do 30.12.202</w:t>
      </w:r>
      <w:r w:rsidR="006C5A2B">
        <w:rPr>
          <w:rFonts w:ascii="Segoe UI" w:hAnsi="Segoe UI" w:cs="Segoe UI"/>
          <w:szCs w:val="20"/>
        </w:rPr>
        <w:t>4</w:t>
      </w:r>
      <w:r>
        <w:rPr>
          <w:rFonts w:ascii="Segoe UI" w:hAnsi="Segoe UI" w:cs="Segoe UI"/>
          <w:szCs w:val="20"/>
        </w:rPr>
        <w:t xml:space="preserve"> r.</w:t>
      </w:r>
    </w:p>
    <w:p w14:paraId="0B44635D" w14:textId="75B9636B" w:rsidR="0061351F" w:rsidRDefault="0061351F" w:rsidP="00CD7B47">
      <w:pPr>
        <w:pStyle w:val="Akapitzlist"/>
        <w:numPr>
          <w:ilvl w:val="0"/>
          <w:numId w:val="45"/>
        </w:numPr>
        <w:spacing w:after="0"/>
        <w:rPr>
          <w:rFonts w:ascii="Segoe UI" w:hAnsi="Segoe UI" w:cs="Segoe UI"/>
          <w:szCs w:val="20"/>
        </w:rPr>
      </w:pPr>
      <w:r>
        <w:rPr>
          <w:rFonts w:ascii="Segoe UI" w:hAnsi="Segoe UI" w:cs="Segoe UI"/>
          <w:szCs w:val="20"/>
        </w:rPr>
        <w:t>II</w:t>
      </w:r>
      <w:r w:rsidRPr="0061351F">
        <w:rPr>
          <w:rFonts w:ascii="Segoe UI" w:hAnsi="Segoe UI" w:cs="Segoe UI"/>
          <w:szCs w:val="20"/>
        </w:rPr>
        <w:t>I rata płatna do</w:t>
      </w:r>
      <w:r>
        <w:rPr>
          <w:rFonts w:ascii="Segoe UI" w:hAnsi="Segoe UI" w:cs="Segoe UI"/>
          <w:szCs w:val="20"/>
        </w:rPr>
        <w:t xml:space="preserve"> 30.03.202</w:t>
      </w:r>
      <w:r w:rsidR="006C5A2B">
        <w:rPr>
          <w:rFonts w:ascii="Segoe UI" w:hAnsi="Segoe UI" w:cs="Segoe UI"/>
          <w:szCs w:val="20"/>
        </w:rPr>
        <w:t xml:space="preserve">5 </w:t>
      </w:r>
      <w:r>
        <w:rPr>
          <w:rFonts w:ascii="Segoe UI" w:hAnsi="Segoe UI" w:cs="Segoe UI"/>
          <w:szCs w:val="20"/>
        </w:rPr>
        <w:t>r.</w:t>
      </w:r>
    </w:p>
    <w:p w14:paraId="55632D3B" w14:textId="6D472E45" w:rsidR="0061351F" w:rsidRPr="0061351F" w:rsidRDefault="0061351F" w:rsidP="00CD7B47">
      <w:pPr>
        <w:pStyle w:val="Akapitzlist"/>
        <w:numPr>
          <w:ilvl w:val="0"/>
          <w:numId w:val="45"/>
        </w:numPr>
        <w:spacing w:after="0"/>
        <w:rPr>
          <w:rFonts w:ascii="Segoe UI" w:hAnsi="Segoe UI" w:cs="Segoe UI"/>
          <w:szCs w:val="20"/>
        </w:rPr>
      </w:pPr>
      <w:r>
        <w:rPr>
          <w:rFonts w:ascii="Segoe UI" w:hAnsi="Segoe UI" w:cs="Segoe UI"/>
          <w:szCs w:val="20"/>
        </w:rPr>
        <w:t>IV rata płatna do 30.06.202</w:t>
      </w:r>
      <w:r w:rsidR="006C5A2B">
        <w:rPr>
          <w:rFonts w:ascii="Segoe UI" w:hAnsi="Segoe UI" w:cs="Segoe UI"/>
          <w:szCs w:val="20"/>
        </w:rPr>
        <w:t>5</w:t>
      </w:r>
      <w:r>
        <w:rPr>
          <w:rFonts w:ascii="Segoe UI" w:hAnsi="Segoe UI" w:cs="Segoe UI"/>
          <w:szCs w:val="20"/>
        </w:rPr>
        <w:t xml:space="preserve"> r.</w:t>
      </w:r>
    </w:p>
    <w:p w14:paraId="61F9CA5F" w14:textId="3A256AE2" w:rsidR="0061351F" w:rsidRPr="0061351F" w:rsidRDefault="0061351F" w:rsidP="0061351F">
      <w:pPr>
        <w:spacing w:after="0"/>
        <w:rPr>
          <w:rFonts w:ascii="Segoe UI" w:hAnsi="Segoe UI" w:cs="Segoe UI"/>
          <w:szCs w:val="20"/>
          <w:u w:val="single"/>
        </w:rPr>
      </w:pPr>
      <w:r w:rsidRPr="0061351F">
        <w:rPr>
          <w:rFonts w:ascii="Segoe UI" w:hAnsi="Segoe UI" w:cs="Segoe UI"/>
          <w:szCs w:val="20"/>
          <w:u w:val="single"/>
        </w:rPr>
        <w:t xml:space="preserve">II rok </w:t>
      </w:r>
      <w:r>
        <w:rPr>
          <w:rFonts w:ascii="Segoe UI" w:hAnsi="Segoe UI" w:cs="Segoe UI"/>
          <w:szCs w:val="20"/>
          <w:u w:val="single"/>
        </w:rPr>
        <w:t>składki płatne do:</w:t>
      </w:r>
      <w:r w:rsidRPr="0061351F">
        <w:rPr>
          <w:rFonts w:ascii="Segoe UI" w:hAnsi="Segoe UI" w:cs="Segoe UI"/>
          <w:szCs w:val="20"/>
          <w:u w:val="single"/>
        </w:rPr>
        <w:t xml:space="preserve"> </w:t>
      </w:r>
    </w:p>
    <w:p w14:paraId="77CDD001" w14:textId="4A9B04FF" w:rsidR="0061351F" w:rsidRPr="0061351F" w:rsidRDefault="0061351F" w:rsidP="00CD7B47">
      <w:pPr>
        <w:numPr>
          <w:ilvl w:val="0"/>
          <w:numId w:val="45"/>
        </w:numPr>
        <w:spacing w:after="0"/>
        <w:rPr>
          <w:rFonts w:ascii="Segoe UI" w:hAnsi="Segoe UI" w:cs="Segoe UI"/>
          <w:szCs w:val="20"/>
        </w:rPr>
      </w:pPr>
      <w:r w:rsidRPr="0061351F">
        <w:rPr>
          <w:rFonts w:ascii="Segoe UI" w:hAnsi="Segoe UI" w:cs="Segoe UI"/>
          <w:szCs w:val="20"/>
        </w:rPr>
        <w:t>I rata płatna do 30.10.202</w:t>
      </w:r>
      <w:r w:rsidR="006C5A2B">
        <w:rPr>
          <w:rFonts w:ascii="Segoe UI" w:hAnsi="Segoe UI" w:cs="Segoe UI"/>
          <w:szCs w:val="20"/>
        </w:rPr>
        <w:t>5</w:t>
      </w:r>
      <w:r w:rsidRPr="0061351F">
        <w:rPr>
          <w:rFonts w:ascii="Segoe UI" w:hAnsi="Segoe UI" w:cs="Segoe UI"/>
          <w:szCs w:val="20"/>
        </w:rPr>
        <w:t xml:space="preserve"> r.</w:t>
      </w:r>
    </w:p>
    <w:p w14:paraId="2DB1A76E" w14:textId="10B30803" w:rsidR="0061351F" w:rsidRPr="0061351F" w:rsidRDefault="0061351F" w:rsidP="00CD7B47">
      <w:pPr>
        <w:numPr>
          <w:ilvl w:val="0"/>
          <w:numId w:val="45"/>
        </w:numPr>
        <w:spacing w:after="0"/>
        <w:rPr>
          <w:rFonts w:ascii="Segoe UI" w:hAnsi="Segoe UI" w:cs="Segoe UI"/>
          <w:szCs w:val="20"/>
        </w:rPr>
      </w:pPr>
      <w:r w:rsidRPr="0061351F">
        <w:rPr>
          <w:rFonts w:ascii="Segoe UI" w:hAnsi="Segoe UI" w:cs="Segoe UI"/>
          <w:szCs w:val="20"/>
        </w:rPr>
        <w:t>II rata płatna do 30.12.20</w:t>
      </w:r>
      <w:r w:rsidR="009C310A">
        <w:rPr>
          <w:rFonts w:ascii="Segoe UI" w:hAnsi="Segoe UI" w:cs="Segoe UI"/>
          <w:szCs w:val="20"/>
        </w:rPr>
        <w:t>25</w:t>
      </w:r>
      <w:r w:rsidRPr="0061351F">
        <w:rPr>
          <w:rFonts w:ascii="Segoe UI" w:hAnsi="Segoe UI" w:cs="Segoe UI"/>
          <w:szCs w:val="20"/>
        </w:rPr>
        <w:t xml:space="preserve"> r.</w:t>
      </w:r>
    </w:p>
    <w:p w14:paraId="1371048D" w14:textId="0ABDB4A9" w:rsidR="0061351F" w:rsidRPr="0061351F" w:rsidRDefault="0061351F" w:rsidP="00CD7B47">
      <w:pPr>
        <w:numPr>
          <w:ilvl w:val="0"/>
          <w:numId w:val="45"/>
        </w:numPr>
        <w:spacing w:after="0"/>
        <w:rPr>
          <w:rFonts w:ascii="Segoe UI" w:hAnsi="Segoe UI" w:cs="Segoe UI"/>
          <w:szCs w:val="20"/>
        </w:rPr>
      </w:pPr>
      <w:r w:rsidRPr="0061351F">
        <w:rPr>
          <w:rFonts w:ascii="Segoe UI" w:hAnsi="Segoe UI" w:cs="Segoe UI"/>
          <w:szCs w:val="20"/>
        </w:rPr>
        <w:t>III rata płatna do 30.03.202</w:t>
      </w:r>
      <w:r w:rsidR="006C5A2B">
        <w:rPr>
          <w:rFonts w:ascii="Segoe UI" w:hAnsi="Segoe UI" w:cs="Segoe UI"/>
          <w:szCs w:val="20"/>
        </w:rPr>
        <w:t>6</w:t>
      </w:r>
      <w:r w:rsidRPr="0061351F">
        <w:rPr>
          <w:rFonts w:ascii="Segoe UI" w:hAnsi="Segoe UI" w:cs="Segoe UI"/>
          <w:szCs w:val="20"/>
        </w:rPr>
        <w:t xml:space="preserve"> r.</w:t>
      </w:r>
    </w:p>
    <w:p w14:paraId="71C843AD" w14:textId="6559E2F3" w:rsidR="0061351F" w:rsidRPr="0061351F" w:rsidRDefault="0061351F" w:rsidP="00CD7B47">
      <w:pPr>
        <w:numPr>
          <w:ilvl w:val="0"/>
          <w:numId w:val="45"/>
        </w:numPr>
        <w:spacing w:after="0"/>
        <w:rPr>
          <w:rFonts w:ascii="Segoe UI" w:hAnsi="Segoe UI" w:cs="Segoe UI"/>
          <w:szCs w:val="20"/>
        </w:rPr>
      </w:pPr>
      <w:r w:rsidRPr="0061351F">
        <w:rPr>
          <w:rFonts w:ascii="Segoe UI" w:hAnsi="Segoe UI" w:cs="Segoe UI"/>
          <w:szCs w:val="20"/>
        </w:rPr>
        <w:t>IV rata płatna do 30.06.202</w:t>
      </w:r>
      <w:r w:rsidR="006C5A2B">
        <w:rPr>
          <w:rFonts w:ascii="Segoe UI" w:hAnsi="Segoe UI" w:cs="Segoe UI"/>
          <w:szCs w:val="20"/>
        </w:rPr>
        <w:t>6</w:t>
      </w:r>
      <w:r w:rsidRPr="0061351F">
        <w:rPr>
          <w:rFonts w:ascii="Segoe UI" w:hAnsi="Segoe UI" w:cs="Segoe UI"/>
          <w:szCs w:val="20"/>
        </w:rPr>
        <w:t xml:space="preserve"> r.</w:t>
      </w:r>
    </w:p>
    <w:p w14:paraId="0F69FDE3" w14:textId="77777777" w:rsidR="0061351F" w:rsidRPr="0061351F" w:rsidRDefault="0061351F" w:rsidP="0061351F">
      <w:pPr>
        <w:spacing w:after="0"/>
        <w:rPr>
          <w:rFonts w:ascii="Segoe UI" w:hAnsi="Segoe UI" w:cs="Segoe UI"/>
          <w:szCs w:val="20"/>
        </w:rPr>
      </w:pPr>
    </w:p>
    <w:p w14:paraId="38FC244E"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Sumy ubezpieczenia, sumy gwarancyjne i limity odpowiedzialności</w:t>
      </w:r>
    </w:p>
    <w:p w14:paraId="3C099C01"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Określone dla każdego zadania sumy ubezpieczenia, sumy gwarancyjne i limity odpowiedzialności stosowane są w pełnej wysokości dla każdego okresu ubezpieczenia. Limity, podlimity wskazane </w:t>
      </w:r>
      <w:r w:rsidRPr="0061351F">
        <w:rPr>
          <w:rFonts w:ascii="Segoe UI" w:hAnsi="Segoe UI" w:cs="Segoe UI"/>
          <w:szCs w:val="20"/>
        </w:rPr>
        <w:br/>
        <w:t>w OPZ dotyczą łącznie wszystkich jednostek organizacyjnych Zamawiającego i zostały określone na jedno i wszystkie zdarzenia w każdym rocznym okresie ubezpieczenia.</w:t>
      </w:r>
    </w:p>
    <w:p w14:paraId="57B299C5"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Wartość przedmiotów ubezpieczenia</w:t>
      </w:r>
    </w:p>
    <w:p w14:paraId="79C1F860"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Ostateczna wartość przedmiotów ubezpieczenia zostanie podana Wykonawcy każdorazowo, bezpośrednio przed wystawieniem polis. </w:t>
      </w:r>
    </w:p>
    <w:p w14:paraId="2162649A" w14:textId="77777777" w:rsidR="0061351F" w:rsidRPr="0061351F" w:rsidRDefault="0061351F" w:rsidP="00CD7B47">
      <w:pPr>
        <w:keepNext/>
        <w:widowControl w:val="0"/>
        <w:numPr>
          <w:ilvl w:val="1"/>
          <w:numId w:val="42"/>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Likwidacja szkód</w:t>
      </w:r>
    </w:p>
    <w:p w14:paraId="56BA26CF" w14:textId="77777777" w:rsidR="0061351F" w:rsidRPr="0061351F" w:rsidRDefault="0061351F" w:rsidP="00CD7B47">
      <w:pPr>
        <w:numPr>
          <w:ilvl w:val="0"/>
          <w:numId w:val="46"/>
        </w:numPr>
        <w:spacing w:line="259" w:lineRule="auto"/>
        <w:contextualSpacing/>
        <w:rPr>
          <w:rFonts w:ascii="Segoe UI" w:hAnsi="Segoe UI" w:cs="Segoe UI"/>
          <w:szCs w:val="20"/>
        </w:rPr>
      </w:pPr>
      <w:bookmarkStart w:id="2" w:name="_Hlk92277237"/>
      <w:r w:rsidRPr="0061351F">
        <w:rPr>
          <w:rFonts w:ascii="Segoe UI" w:hAnsi="Segoe UI" w:cs="Segoe UI"/>
          <w:szCs w:val="20"/>
        </w:rPr>
        <w:t>Korespondencja związana z likwidacją szkód, będzie kierowana do Zamawiającego jedynie za pośrednictwem brokera STBU Brokerzy Ubezpieczeniowi Sp. z o.o. (ul. Rzemieślnicza 33, 81-855 Sopot)</w:t>
      </w:r>
    </w:p>
    <w:p w14:paraId="3E6FBC40" w14:textId="54EA21C3" w:rsidR="0061351F" w:rsidRPr="0061351F" w:rsidRDefault="0061351F" w:rsidP="00CD7B47">
      <w:pPr>
        <w:numPr>
          <w:ilvl w:val="0"/>
          <w:numId w:val="46"/>
        </w:numPr>
        <w:spacing w:line="259" w:lineRule="auto"/>
        <w:contextualSpacing/>
        <w:rPr>
          <w:rFonts w:ascii="Segoe UI" w:hAnsi="Segoe UI" w:cs="Segoe UI"/>
          <w:szCs w:val="20"/>
        </w:rPr>
      </w:pPr>
      <w:r w:rsidRPr="0061351F">
        <w:rPr>
          <w:rFonts w:ascii="Segoe UI" w:hAnsi="Segoe UI" w:cs="Segoe UI"/>
          <w:szCs w:val="20"/>
        </w:rPr>
        <w:t xml:space="preserve">Korespondencja może być prowadzona </w:t>
      </w:r>
      <w:r w:rsidR="00CD7B47" w:rsidRPr="0061351F">
        <w:rPr>
          <w:rFonts w:ascii="Segoe UI" w:hAnsi="Segoe UI" w:cs="Segoe UI"/>
          <w:szCs w:val="20"/>
        </w:rPr>
        <w:t>pisemnie</w:t>
      </w:r>
      <w:r w:rsidRPr="0061351F">
        <w:rPr>
          <w:rFonts w:ascii="Segoe UI" w:hAnsi="Segoe UI" w:cs="Segoe UI"/>
          <w:szCs w:val="20"/>
        </w:rPr>
        <w:t xml:space="preserve"> bądź za pomocą poczty elektronicznej.</w:t>
      </w:r>
    </w:p>
    <w:p w14:paraId="5F95B00D" w14:textId="77777777" w:rsidR="0061351F" w:rsidRPr="0061351F" w:rsidRDefault="0061351F" w:rsidP="00CD7B47">
      <w:pPr>
        <w:numPr>
          <w:ilvl w:val="0"/>
          <w:numId w:val="46"/>
        </w:numPr>
        <w:spacing w:line="259" w:lineRule="auto"/>
        <w:contextualSpacing/>
        <w:rPr>
          <w:rFonts w:ascii="Segoe UI" w:hAnsi="Segoe UI" w:cs="Segoe UI"/>
          <w:szCs w:val="20"/>
        </w:rPr>
      </w:pPr>
      <w:r w:rsidRPr="0061351F">
        <w:rPr>
          <w:rFonts w:ascii="Segoe UI" w:hAnsi="Segoe UI" w:cs="Segoe UI"/>
          <w:szCs w:val="20"/>
        </w:rPr>
        <w:t>Korespondencja, o której mowa w punkcie 1 obejmuje w szczególności dokumenty/informacje:</w:t>
      </w:r>
    </w:p>
    <w:p w14:paraId="0C8FC389" w14:textId="77777777" w:rsidR="0061351F" w:rsidRPr="0061351F" w:rsidRDefault="0061351F" w:rsidP="00CD7B47">
      <w:pPr>
        <w:numPr>
          <w:ilvl w:val="1"/>
          <w:numId w:val="47"/>
        </w:numPr>
        <w:spacing w:line="259" w:lineRule="auto"/>
        <w:ind w:left="1276"/>
        <w:contextualSpacing/>
        <w:rPr>
          <w:rFonts w:ascii="Segoe UI" w:hAnsi="Segoe UI" w:cs="Segoe UI"/>
          <w:szCs w:val="20"/>
        </w:rPr>
      </w:pPr>
      <w:r w:rsidRPr="0061351F">
        <w:rPr>
          <w:rFonts w:ascii="Segoe UI" w:hAnsi="Segoe UI" w:cs="Segoe UI"/>
          <w:szCs w:val="20"/>
        </w:rPr>
        <w:t>o przyjęciu i zarejestrowaniu szkody</w:t>
      </w:r>
    </w:p>
    <w:p w14:paraId="024D05F6" w14:textId="77777777" w:rsidR="0061351F" w:rsidRPr="0061351F" w:rsidRDefault="0061351F" w:rsidP="00CD7B47">
      <w:pPr>
        <w:numPr>
          <w:ilvl w:val="1"/>
          <w:numId w:val="47"/>
        </w:numPr>
        <w:spacing w:line="259" w:lineRule="auto"/>
        <w:ind w:left="1276"/>
        <w:contextualSpacing/>
        <w:rPr>
          <w:rFonts w:ascii="Segoe UI" w:hAnsi="Segoe UI" w:cs="Segoe UI"/>
          <w:szCs w:val="20"/>
        </w:rPr>
      </w:pPr>
      <w:r w:rsidRPr="0061351F">
        <w:rPr>
          <w:rFonts w:ascii="Segoe UI" w:hAnsi="Segoe UI" w:cs="Segoe UI"/>
          <w:szCs w:val="20"/>
        </w:rPr>
        <w:t>dotyczące dokumentów i/lub informacji niezbędnych do ustalenia odpowiedzialności Wykonawcy i wartości szkody oraz wysokości odszkodowania</w:t>
      </w:r>
    </w:p>
    <w:p w14:paraId="5FEA61C4" w14:textId="77777777" w:rsidR="0061351F" w:rsidRPr="0061351F" w:rsidRDefault="0061351F" w:rsidP="00CD7B47">
      <w:pPr>
        <w:numPr>
          <w:ilvl w:val="1"/>
          <w:numId w:val="47"/>
        </w:numPr>
        <w:spacing w:line="259" w:lineRule="auto"/>
        <w:ind w:left="1276"/>
        <w:contextualSpacing/>
        <w:rPr>
          <w:rFonts w:ascii="Segoe UI" w:hAnsi="Segoe UI" w:cs="Segoe UI"/>
          <w:szCs w:val="20"/>
        </w:rPr>
      </w:pPr>
      <w:r w:rsidRPr="0061351F">
        <w:rPr>
          <w:rFonts w:ascii="Segoe UI" w:hAnsi="Segoe UI" w:cs="Segoe UI"/>
          <w:szCs w:val="20"/>
        </w:rPr>
        <w:t>dotyczące braku możliwości zakończenia postępowania likwidacyjnego w ciągi 30 dni od zgłoszenia z podaniem przyczyny</w:t>
      </w:r>
    </w:p>
    <w:p w14:paraId="3DB58D46" w14:textId="77777777" w:rsidR="0061351F" w:rsidRPr="0061351F" w:rsidRDefault="0061351F" w:rsidP="00CD7B47">
      <w:pPr>
        <w:numPr>
          <w:ilvl w:val="1"/>
          <w:numId w:val="47"/>
        </w:numPr>
        <w:spacing w:line="259" w:lineRule="auto"/>
        <w:ind w:left="1276"/>
        <w:contextualSpacing/>
        <w:rPr>
          <w:rFonts w:ascii="Segoe UI" w:hAnsi="Segoe UI" w:cs="Segoe UI"/>
          <w:szCs w:val="20"/>
        </w:rPr>
      </w:pPr>
      <w:r w:rsidRPr="0061351F">
        <w:rPr>
          <w:rFonts w:ascii="Segoe UI" w:hAnsi="Segoe UI" w:cs="Segoe UI"/>
          <w:szCs w:val="20"/>
        </w:rPr>
        <w:lastRenderedPageBreak/>
        <w:t>dotyczące przewidywanego terminu zamknięcia sprawy i wydania decyzji kończącej postępowanie likwidujące szkodę</w:t>
      </w:r>
    </w:p>
    <w:p w14:paraId="78F98494" w14:textId="77777777" w:rsidR="0061351F" w:rsidRPr="0061351F" w:rsidRDefault="0061351F" w:rsidP="00CD7B47">
      <w:pPr>
        <w:numPr>
          <w:ilvl w:val="1"/>
          <w:numId w:val="47"/>
        </w:numPr>
        <w:spacing w:line="259" w:lineRule="auto"/>
        <w:ind w:left="1276"/>
        <w:contextualSpacing/>
        <w:rPr>
          <w:rFonts w:ascii="Segoe UI" w:hAnsi="Segoe UI" w:cs="Segoe UI"/>
          <w:szCs w:val="20"/>
        </w:rPr>
      </w:pPr>
      <w:r w:rsidRPr="0061351F">
        <w:rPr>
          <w:rFonts w:ascii="Segoe UI" w:hAnsi="Segoe UI" w:cs="Segoe UI"/>
          <w:szCs w:val="20"/>
        </w:rPr>
        <w:t>dotyczące wydanych decyzji odszkodowawczych</w:t>
      </w:r>
    </w:p>
    <w:bookmarkEnd w:id="2"/>
    <w:p w14:paraId="17600CEA" w14:textId="77777777" w:rsidR="0061351F" w:rsidRPr="0061351F" w:rsidRDefault="0061351F" w:rsidP="0061351F">
      <w:pPr>
        <w:spacing w:line="259" w:lineRule="auto"/>
        <w:rPr>
          <w:rFonts w:ascii="Segoe UI" w:hAnsi="Segoe UI" w:cs="Segoe UI"/>
          <w:szCs w:val="20"/>
        </w:rPr>
      </w:pPr>
    </w:p>
    <w:p w14:paraId="1D6E2D92" w14:textId="4247E6E3" w:rsidR="00053C83" w:rsidRPr="009C310A" w:rsidRDefault="0061351F" w:rsidP="00CD7B47">
      <w:pPr>
        <w:keepNext/>
        <w:keepLines/>
        <w:widowControl w:val="0"/>
        <w:numPr>
          <w:ilvl w:val="1"/>
          <w:numId w:val="42"/>
        </w:numPr>
        <w:autoSpaceDE w:val="0"/>
        <w:autoSpaceDN w:val="0"/>
        <w:spacing w:before="240" w:after="0" w:line="276" w:lineRule="auto"/>
        <w:ind w:left="426"/>
        <w:outlineLvl w:val="2"/>
        <w:rPr>
          <w:rFonts w:eastAsiaTheme="minorEastAsia"/>
          <w:b/>
          <w:bCs/>
          <w:color w:val="002060"/>
          <w:szCs w:val="20"/>
          <w:u w:val="single"/>
        </w:rPr>
      </w:pPr>
      <w:r w:rsidRPr="009C310A">
        <w:rPr>
          <w:rFonts w:ascii="Segoe UI" w:eastAsia="Times New Roman" w:hAnsi="Segoe UI" w:cs="Segoe UI"/>
          <w:b/>
          <w:bCs/>
          <w:color w:val="043E71"/>
          <w:szCs w:val="20"/>
          <w:lang w:eastAsia="pl-PL"/>
        </w:rPr>
        <w:t>Dane szkodowe zgodnie z zaświadczeniem ubezpieczyciela</w:t>
      </w:r>
    </w:p>
    <w:p w14:paraId="6EF4C828" w14:textId="77777777" w:rsidR="006C5A2B" w:rsidRDefault="006C5A2B" w:rsidP="006C5A2B">
      <w:pPr>
        <w:keepNext/>
        <w:keepLines/>
        <w:spacing w:after="0" w:line="276" w:lineRule="auto"/>
        <w:rPr>
          <w:rFonts w:eastAsiaTheme="minorEastAsia"/>
          <w:b/>
          <w:bCs/>
          <w:color w:val="002060"/>
          <w:szCs w:val="20"/>
          <w:u w:val="single"/>
        </w:rPr>
      </w:pPr>
    </w:p>
    <w:p w14:paraId="3FAF9367" w14:textId="77777777" w:rsidR="006C5A2B" w:rsidRDefault="006C5A2B" w:rsidP="006C5A2B">
      <w:pPr>
        <w:keepNext/>
        <w:keepLines/>
        <w:spacing w:after="0" w:line="276" w:lineRule="auto"/>
        <w:rPr>
          <w:rFonts w:eastAsiaTheme="minorEastAsia"/>
          <w:b/>
          <w:bCs/>
          <w:color w:val="002060"/>
          <w:szCs w:val="20"/>
          <w:u w:val="single"/>
        </w:rPr>
      </w:pPr>
      <w:r>
        <w:rPr>
          <w:rFonts w:eastAsiaTheme="minorEastAsia"/>
          <w:b/>
          <w:bCs/>
          <w:color w:val="002060"/>
          <w:szCs w:val="20"/>
          <w:u w:val="single"/>
        </w:rPr>
        <w:t>Historia szkodowa na podstawie zaświadczenia z dn. 09.09.2024 r.</w:t>
      </w:r>
    </w:p>
    <w:tbl>
      <w:tblPr>
        <w:tblW w:w="13736" w:type="dxa"/>
        <w:tblLayout w:type="fixed"/>
        <w:tblCellMar>
          <w:left w:w="70" w:type="dxa"/>
          <w:right w:w="70" w:type="dxa"/>
        </w:tblCellMar>
        <w:tblLook w:val="04A0" w:firstRow="1" w:lastRow="0" w:firstColumn="1" w:lastColumn="0" w:noHBand="0" w:noVBand="1"/>
      </w:tblPr>
      <w:tblGrid>
        <w:gridCol w:w="943"/>
        <w:gridCol w:w="1875"/>
        <w:gridCol w:w="1141"/>
        <w:gridCol w:w="1286"/>
        <w:gridCol w:w="955"/>
        <w:gridCol w:w="175"/>
        <w:gridCol w:w="1376"/>
        <w:gridCol w:w="43"/>
        <w:gridCol w:w="28"/>
        <w:gridCol w:w="819"/>
        <w:gridCol w:w="440"/>
        <w:gridCol w:w="117"/>
        <w:gridCol w:w="624"/>
        <w:gridCol w:w="1095"/>
        <w:gridCol w:w="485"/>
        <w:gridCol w:w="1411"/>
        <w:gridCol w:w="923"/>
      </w:tblGrid>
      <w:tr w:rsidR="006C5A2B" w:rsidRPr="006C5A2B" w14:paraId="0C2DE0C4" w14:textId="77777777" w:rsidTr="006C5A2B">
        <w:trPr>
          <w:trHeight w:val="314"/>
        </w:trPr>
        <w:tc>
          <w:tcPr>
            <w:tcW w:w="6200" w:type="dxa"/>
            <w:gridSpan w:val="5"/>
            <w:tcBorders>
              <w:top w:val="nil"/>
              <w:left w:val="nil"/>
              <w:bottom w:val="nil"/>
              <w:right w:val="nil"/>
            </w:tcBorders>
            <w:shd w:val="clear" w:color="auto" w:fill="auto"/>
            <w:noWrap/>
            <w:vAlign w:val="center"/>
            <w:hideMark/>
          </w:tcPr>
          <w:p w14:paraId="4DB6AD69"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GMINA SKOŁYSZYN, SKOŁYSZYN 12, 38-242 SKOŁYSZYN, REGON: 370440382</w:t>
            </w:r>
          </w:p>
        </w:tc>
        <w:tc>
          <w:tcPr>
            <w:tcW w:w="1594" w:type="dxa"/>
            <w:gridSpan w:val="3"/>
            <w:tcBorders>
              <w:top w:val="nil"/>
              <w:left w:val="nil"/>
              <w:bottom w:val="nil"/>
              <w:right w:val="nil"/>
            </w:tcBorders>
            <w:shd w:val="clear" w:color="auto" w:fill="auto"/>
            <w:noWrap/>
            <w:vAlign w:val="center"/>
            <w:hideMark/>
          </w:tcPr>
          <w:p w14:paraId="74276A8F"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p>
        </w:tc>
        <w:tc>
          <w:tcPr>
            <w:tcW w:w="847" w:type="dxa"/>
            <w:gridSpan w:val="2"/>
            <w:tcBorders>
              <w:top w:val="nil"/>
              <w:left w:val="nil"/>
              <w:bottom w:val="nil"/>
              <w:right w:val="nil"/>
            </w:tcBorders>
            <w:shd w:val="clear" w:color="auto" w:fill="auto"/>
            <w:noWrap/>
            <w:vAlign w:val="center"/>
            <w:hideMark/>
          </w:tcPr>
          <w:p w14:paraId="272FF2DA"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81" w:type="dxa"/>
            <w:gridSpan w:val="3"/>
            <w:tcBorders>
              <w:top w:val="nil"/>
              <w:left w:val="nil"/>
              <w:bottom w:val="nil"/>
              <w:right w:val="nil"/>
            </w:tcBorders>
            <w:shd w:val="clear" w:color="auto" w:fill="auto"/>
            <w:noWrap/>
            <w:vAlign w:val="center"/>
            <w:hideMark/>
          </w:tcPr>
          <w:p w14:paraId="75845542"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580" w:type="dxa"/>
            <w:gridSpan w:val="2"/>
            <w:tcBorders>
              <w:top w:val="nil"/>
              <w:left w:val="nil"/>
              <w:bottom w:val="nil"/>
              <w:right w:val="nil"/>
            </w:tcBorders>
            <w:shd w:val="clear" w:color="auto" w:fill="auto"/>
            <w:noWrap/>
            <w:vAlign w:val="center"/>
            <w:hideMark/>
          </w:tcPr>
          <w:p w14:paraId="70C7AA6D"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411" w:type="dxa"/>
            <w:tcBorders>
              <w:top w:val="nil"/>
              <w:left w:val="nil"/>
              <w:bottom w:val="nil"/>
              <w:right w:val="nil"/>
            </w:tcBorders>
            <w:shd w:val="clear" w:color="auto" w:fill="auto"/>
            <w:noWrap/>
            <w:vAlign w:val="center"/>
            <w:hideMark/>
          </w:tcPr>
          <w:p w14:paraId="36E215B4"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923" w:type="dxa"/>
            <w:tcBorders>
              <w:top w:val="nil"/>
              <w:left w:val="nil"/>
              <w:bottom w:val="nil"/>
              <w:right w:val="nil"/>
            </w:tcBorders>
            <w:shd w:val="clear" w:color="auto" w:fill="auto"/>
            <w:noWrap/>
            <w:vAlign w:val="center"/>
            <w:hideMark/>
          </w:tcPr>
          <w:p w14:paraId="1A6768D8"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r>
      <w:tr w:rsidR="006C5A2B" w:rsidRPr="006C5A2B" w14:paraId="2489728C" w14:textId="77777777" w:rsidTr="006C5A2B">
        <w:trPr>
          <w:gridAfter w:val="6"/>
          <w:wAfter w:w="4655" w:type="dxa"/>
          <w:trHeight w:val="314"/>
        </w:trPr>
        <w:tc>
          <w:tcPr>
            <w:tcW w:w="943" w:type="dxa"/>
            <w:tcBorders>
              <w:top w:val="single" w:sz="4" w:space="0" w:color="000000"/>
              <w:left w:val="single" w:sz="4" w:space="0" w:color="000000"/>
              <w:bottom w:val="nil"/>
              <w:right w:val="single" w:sz="4" w:space="0" w:color="000000"/>
            </w:tcBorders>
            <w:shd w:val="clear" w:color="auto" w:fill="auto"/>
            <w:vAlign w:val="center"/>
            <w:hideMark/>
          </w:tcPr>
          <w:p w14:paraId="57147ED1" w14:textId="77777777" w:rsidR="006C5A2B" w:rsidRPr="006C5A2B" w:rsidRDefault="006C5A2B" w:rsidP="00807F4F">
            <w:pPr>
              <w:spacing w:after="0" w:line="240" w:lineRule="auto"/>
              <w:jc w:val="center"/>
              <w:rPr>
                <w:rFonts w:ascii="Calibri" w:eastAsia="Times New Roman" w:hAnsi="Calibri" w:cs="Calibri"/>
                <w:color w:val="000000"/>
                <w:szCs w:val="20"/>
                <w:lang w:eastAsia="pl-PL"/>
              </w:rPr>
            </w:pPr>
          </w:p>
        </w:tc>
        <w:tc>
          <w:tcPr>
            <w:tcW w:w="1875" w:type="dxa"/>
            <w:tcBorders>
              <w:top w:val="single" w:sz="4" w:space="0" w:color="000000"/>
              <w:left w:val="nil"/>
              <w:bottom w:val="nil"/>
              <w:right w:val="single" w:sz="4" w:space="0" w:color="000000"/>
            </w:tcBorders>
            <w:shd w:val="clear" w:color="auto" w:fill="auto"/>
            <w:vAlign w:val="center"/>
            <w:hideMark/>
          </w:tcPr>
          <w:p w14:paraId="4851F9EF"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41" w:type="dxa"/>
            <w:tcBorders>
              <w:top w:val="single" w:sz="4" w:space="0" w:color="000000"/>
              <w:left w:val="nil"/>
              <w:bottom w:val="nil"/>
              <w:right w:val="single" w:sz="4" w:space="0" w:color="000000"/>
            </w:tcBorders>
            <w:shd w:val="clear" w:color="auto" w:fill="auto"/>
            <w:vAlign w:val="center"/>
            <w:hideMark/>
          </w:tcPr>
          <w:p w14:paraId="0BEE0FC8"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286" w:type="dxa"/>
            <w:tcBorders>
              <w:top w:val="single" w:sz="4" w:space="0" w:color="000000"/>
              <w:left w:val="nil"/>
              <w:bottom w:val="nil"/>
              <w:right w:val="single" w:sz="4" w:space="0" w:color="000000"/>
            </w:tcBorders>
            <w:shd w:val="clear" w:color="auto" w:fill="auto"/>
            <w:vAlign w:val="center"/>
            <w:hideMark/>
          </w:tcPr>
          <w:p w14:paraId="46E029D9"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single" w:sz="4" w:space="0" w:color="000000"/>
              <w:left w:val="nil"/>
              <w:bottom w:val="nil"/>
              <w:right w:val="single" w:sz="4" w:space="0" w:color="000000"/>
            </w:tcBorders>
            <w:shd w:val="clear" w:color="auto" w:fill="auto"/>
            <w:vAlign w:val="center"/>
            <w:hideMark/>
          </w:tcPr>
          <w:p w14:paraId="20B23A88"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single" w:sz="4" w:space="0" w:color="000000"/>
              <w:left w:val="nil"/>
              <w:bottom w:val="nil"/>
              <w:right w:val="single" w:sz="4" w:space="0" w:color="000000"/>
            </w:tcBorders>
            <w:shd w:val="clear" w:color="auto" w:fill="auto"/>
            <w:vAlign w:val="center"/>
            <w:hideMark/>
          </w:tcPr>
          <w:p w14:paraId="69873442"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30" w:type="dxa"/>
            <w:gridSpan w:val="4"/>
            <w:tcBorders>
              <w:top w:val="single" w:sz="4" w:space="0" w:color="000000"/>
              <w:left w:val="nil"/>
              <w:bottom w:val="nil"/>
              <w:right w:val="single" w:sz="4" w:space="0" w:color="000000"/>
            </w:tcBorders>
            <w:shd w:val="clear" w:color="auto" w:fill="auto"/>
            <w:vAlign w:val="center"/>
            <w:hideMark/>
          </w:tcPr>
          <w:p w14:paraId="02ECB54D"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AKTUALNA</w:t>
            </w:r>
          </w:p>
        </w:tc>
      </w:tr>
      <w:tr w:rsidR="006C5A2B" w:rsidRPr="006C5A2B" w14:paraId="68552237" w14:textId="77777777" w:rsidTr="006C5A2B">
        <w:trPr>
          <w:gridAfter w:val="6"/>
          <w:wAfter w:w="4655" w:type="dxa"/>
          <w:trHeight w:val="314"/>
        </w:trPr>
        <w:tc>
          <w:tcPr>
            <w:tcW w:w="943" w:type="dxa"/>
            <w:tcBorders>
              <w:top w:val="nil"/>
              <w:left w:val="single" w:sz="4" w:space="0" w:color="000000"/>
              <w:bottom w:val="nil"/>
              <w:right w:val="single" w:sz="4" w:space="0" w:color="000000"/>
            </w:tcBorders>
            <w:shd w:val="clear" w:color="auto" w:fill="auto"/>
            <w:vAlign w:val="center"/>
            <w:hideMark/>
          </w:tcPr>
          <w:p w14:paraId="47FC3867" w14:textId="77777777" w:rsidR="006C5A2B" w:rsidRPr="006C5A2B" w:rsidRDefault="006C5A2B" w:rsidP="00807F4F">
            <w:pPr>
              <w:spacing w:after="0" w:line="240" w:lineRule="auto"/>
              <w:ind w:firstLineChars="200" w:firstLine="402"/>
              <w:jc w:val="center"/>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L.P.</w:t>
            </w:r>
          </w:p>
        </w:tc>
        <w:tc>
          <w:tcPr>
            <w:tcW w:w="1875" w:type="dxa"/>
            <w:tcBorders>
              <w:top w:val="nil"/>
              <w:left w:val="nil"/>
              <w:bottom w:val="nil"/>
              <w:right w:val="single" w:sz="4" w:space="0" w:color="000000"/>
            </w:tcBorders>
            <w:shd w:val="clear" w:color="auto" w:fill="auto"/>
            <w:vAlign w:val="center"/>
            <w:hideMark/>
          </w:tcPr>
          <w:p w14:paraId="320CB590"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SYMBOL SZKODY</w:t>
            </w:r>
          </w:p>
        </w:tc>
        <w:tc>
          <w:tcPr>
            <w:tcW w:w="1141" w:type="dxa"/>
            <w:tcBorders>
              <w:top w:val="nil"/>
              <w:left w:val="nil"/>
              <w:bottom w:val="nil"/>
              <w:right w:val="single" w:sz="4" w:space="0" w:color="000000"/>
            </w:tcBorders>
            <w:shd w:val="clear" w:color="auto" w:fill="auto"/>
            <w:vAlign w:val="center"/>
            <w:hideMark/>
          </w:tcPr>
          <w:p w14:paraId="2C9E2F9A"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DATA SZKODY</w:t>
            </w:r>
          </w:p>
        </w:tc>
        <w:tc>
          <w:tcPr>
            <w:tcW w:w="1286" w:type="dxa"/>
            <w:tcBorders>
              <w:top w:val="nil"/>
              <w:left w:val="nil"/>
              <w:bottom w:val="nil"/>
              <w:right w:val="single" w:sz="4" w:space="0" w:color="000000"/>
            </w:tcBorders>
            <w:shd w:val="clear" w:color="auto" w:fill="auto"/>
            <w:vAlign w:val="center"/>
            <w:hideMark/>
          </w:tcPr>
          <w:p w14:paraId="4B94FC10" w14:textId="77777777" w:rsidR="006C5A2B" w:rsidRPr="006C5A2B" w:rsidRDefault="006C5A2B" w:rsidP="006C5A2B">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PRZYCZYNA</w:t>
            </w:r>
          </w:p>
        </w:tc>
        <w:tc>
          <w:tcPr>
            <w:tcW w:w="1130" w:type="dxa"/>
            <w:gridSpan w:val="2"/>
            <w:tcBorders>
              <w:top w:val="nil"/>
              <w:left w:val="nil"/>
              <w:bottom w:val="nil"/>
              <w:right w:val="single" w:sz="4" w:space="0" w:color="000000"/>
            </w:tcBorders>
            <w:shd w:val="clear" w:color="auto" w:fill="auto"/>
            <w:vAlign w:val="center"/>
            <w:hideMark/>
          </w:tcPr>
          <w:p w14:paraId="2D96D8D7"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STATUS</w:t>
            </w:r>
          </w:p>
        </w:tc>
        <w:tc>
          <w:tcPr>
            <w:tcW w:w="1376" w:type="dxa"/>
            <w:tcBorders>
              <w:top w:val="nil"/>
              <w:left w:val="nil"/>
              <w:bottom w:val="nil"/>
              <w:right w:val="single" w:sz="4" w:space="0" w:color="000000"/>
            </w:tcBorders>
            <w:shd w:val="clear" w:color="auto" w:fill="auto"/>
            <w:vAlign w:val="center"/>
            <w:hideMark/>
          </w:tcPr>
          <w:p w14:paraId="7A968AC0"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PRZYZNANO</w:t>
            </w:r>
          </w:p>
        </w:tc>
        <w:tc>
          <w:tcPr>
            <w:tcW w:w="1330" w:type="dxa"/>
            <w:gridSpan w:val="4"/>
            <w:tcBorders>
              <w:top w:val="nil"/>
              <w:left w:val="nil"/>
              <w:bottom w:val="nil"/>
              <w:right w:val="single" w:sz="4" w:space="0" w:color="000000"/>
            </w:tcBorders>
            <w:shd w:val="clear" w:color="auto" w:fill="auto"/>
            <w:vAlign w:val="center"/>
            <w:hideMark/>
          </w:tcPr>
          <w:p w14:paraId="7C55D18C"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REZERWA</w:t>
            </w:r>
          </w:p>
        </w:tc>
      </w:tr>
      <w:tr w:rsidR="006C5A2B" w:rsidRPr="006C5A2B" w14:paraId="5B3F59A6" w14:textId="77777777" w:rsidTr="006C5A2B">
        <w:trPr>
          <w:gridAfter w:val="6"/>
          <w:wAfter w:w="4655" w:type="dxa"/>
          <w:trHeight w:val="314"/>
        </w:trPr>
        <w:tc>
          <w:tcPr>
            <w:tcW w:w="943" w:type="dxa"/>
            <w:tcBorders>
              <w:top w:val="nil"/>
              <w:left w:val="single" w:sz="4" w:space="0" w:color="000000"/>
              <w:bottom w:val="single" w:sz="4" w:space="0" w:color="000000"/>
              <w:right w:val="single" w:sz="4" w:space="0" w:color="000000"/>
            </w:tcBorders>
            <w:shd w:val="clear" w:color="auto" w:fill="auto"/>
            <w:vAlign w:val="center"/>
            <w:hideMark/>
          </w:tcPr>
          <w:p w14:paraId="250E969D" w14:textId="77777777" w:rsidR="006C5A2B" w:rsidRPr="006C5A2B" w:rsidRDefault="006C5A2B" w:rsidP="00807F4F">
            <w:pPr>
              <w:spacing w:after="0" w:line="240" w:lineRule="auto"/>
              <w:jc w:val="center"/>
              <w:rPr>
                <w:rFonts w:ascii="Calibri" w:eastAsia="Times New Roman" w:hAnsi="Calibri" w:cs="Calibri"/>
                <w:color w:val="000000"/>
                <w:szCs w:val="20"/>
                <w:lang w:eastAsia="pl-PL"/>
              </w:rPr>
            </w:pPr>
          </w:p>
        </w:tc>
        <w:tc>
          <w:tcPr>
            <w:tcW w:w="1875" w:type="dxa"/>
            <w:tcBorders>
              <w:top w:val="nil"/>
              <w:left w:val="nil"/>
              <w:bottom w:val="single" w:sz="4" w:space="0" w:color="000000"/>
              <w:right w:val="single" w:sz="4" w:space="0" w:color="000000"/>
            </w:tcBorders>
            <w:shd w:val="clear" w:color="auto" w:fill="auto"/>
            <w:vAlign w:val="center"/>
            <w:hideMark/>
          </w:tcPr>
          <w:p w14:paraId="3BB4CE77"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41" w:type="dxa"/>
            <w:tcBorders>
              <w:top w:val="nil"/>
              <w:left w:val="nil"/>
              <w:bottom w:val="single" w:sz="4" w:space="0" w:color="000000"/>
              <w:right w:val="single" w:sz="4" w:space="0" w:color="000000"/>
            </w:tcBorders>
            <w:shd w:val="clear" w:color="auto" w:fill="auto"/>
            <w:vAlign w:val="center"/>
            <w:hideMark/>
          </w:tcPr>
          <w:p w14:paraId="2261855F"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286" w:type="dxa"/>
            <w:tcBorders>
              <w:top w:val="nil"/>
              <w:left w:val="nil"/>
              <w:bottom w:val="single" w:sz="4" w:space="0" w:color="000000"/>
              <w:right w:val="single" w:sz="4" w:space="0" w:color="000000"/>
            </w:tcBorders>
            <w:shd w:val="clear" w:color="auto" w:fill="auto"/>
            <w:vAlign w:val="center"/>
            <w:hideMark/>
          </w:tcPr>
          <w:p w14:paraId="124654B2"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2F2BF992"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single" w:sz="4" w:space="0" w:color="000000"/>
              <w:right w:val="single" w:sz="4" w:space="0" w:color="000000"/>
            </w:tcBorders>
            <w:shd w:val="clear" w:color="auto" w:fill="auto"/>
            <w:vAlign w:val="center"/>
            <w:hideMark/>
          </w:tcPr>
          <w:p w14:paraId="643F8DDE"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75326A4B"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BRUTTO</w:t>
            </w:r>
          </w:p>
        </w:tc>
      </w:tr>
      <w:tr w:rsidR="006C5A2B" w:rsidRPr="006C5A2B" w14:paraId="40FA8DF5"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85F1BCF" w14:textId="77777777" w:rsidR="006C5A2B" w:rsidRPr="006C5A2B" w:rsidRDefault="006C5A2B" w:rsidP="00807F4F">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3BA9A41" w14:textId="77777777" w:rsidR="006C5A2B" w:rsidRPr="006C5A2B" w:rsidRDefault="006C5A2B" w:rsidP="00807F4F">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MUUM/10910/2024</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8BCA973" w14:textId="77777777" w:rsidR="006C5A2B" w:rsidRPr="006C5A2B" w:rsidRDefault="006C5A2B" w:rsidP="00807F4F">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17.07.2024 00:00</w:t>
            </w:r>
          </w:p>
        </w:tc>
        <w:tc>
          <w:tcPr>
            <w:tcW w:w="1286" w:type="dxa"/>
            <w:tcBorders>
              <w:top w:val="nil"/>
              <w:left w:val="nil"/>
              <w:bottom w:val="nil"/>
              <w:right w:val="single" w:sz="4" w:space="0" w:color="000000"/>
            </w:tcBorders>
            <w:shd w:val="clear" w:color="auto" w:fill="auto"/>
            <w:vAlign w:val="center"/>
            <w:hideMark/>
          </w:tcPr>
          <w:p w14:paraId="48BD6197" w14:textId="77777777" w:rsidR="006C5A2B" w:rsidRPr="006C5A2B" w:rsidRDefault="006C5A2B" w:rsidP="00807F4F">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2455BC44"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74556CF6" w14:textId="77777777" w:rsidR="006C5A2B" w:rsidRPr="006C5A2B" w:rsidRDefault="006C5A2B" w:rsidP="00807F4F">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30" w:type="dxa"/>
            <w:gridSpan w:val="4"/>
            <w:tcBorders>
              <w:top w:val="nil"/>
              <w:left w:val="nil"/>
              <w:bottom w:val="nil"/>
              <w:right w:val="single" w:sz="4" w:space="0" w:color="000000"/>
            </w:tcBorders>
            <w:shd w:val="clear" w:color="auto" w:fill="auto"/>
            <w:vAlign w:val="center"/>
            <w:hideMark/>
          </w:tcPr>
          <w:p w14:paraId="0C41FE73"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7BE057D2"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6724CBF0"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09B0B186"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5A971468"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70F6B27E"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432A8E60"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W likwidacji</w:t>
            </w:r>
          </w:p>
        </w:tc>
        <w:tc>
          <w:tcPr>
            <w:tcW w:w="1376" w:type="dxa"/>
            <w:tcBorders>
              <w:top w:val="nil"/>
              <w:left w:val="nil"/>
              <w:bottom w:val="single" w:sz="4" w:space="0" w:color="000000"/>
              <w:right w:val="single" w:sz="4" w:space="0" w:color="000000"/>
            </w:tcBorders>
            <w:shd w:val="clear" w:color="auto" w:fill="auto"/>
            <w:vAlign w:val="center"/>
            <w:hideMark/>
          </w:tcPr>
          <w:p w14:paraId="15EA228A" w14:textId="2E0E6540"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523BB7DD"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8 645,63 zł</w:t>
            </w:r>
          </w:p>
        </w:tc>
      </w:tr>
      <w:tr w:rsidR="00FA4EAD" w:rsidRPr="006C5A2B" w14:paraId="6807BF72"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8961B82"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2</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1AA2CC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MUUM/04114/2024</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883E2D8"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26.03.2024 11:15</w:t>
            </w:r>
          </w:p>
        </w:tc>
        <w:tc>
          <w:tcPr>
            <w:tcW w:w="1286" w:type="dxa"/>
            <w:tcBorders>
              <w:top w:val="nil"/>
              <w:left w:val="nil"/>
              <w:bottom w:val="nil"/>
              <w:right w:val="single" w:sz="4" w:space="0" w:color="000000"/>
            </w:tcBorders>
            <w:shd w:val="clear" w:color="auto" w:fill="auto"/>
            <w:vAlign w:val="center"/>
            <w:hideMark/>
          </w:tcPr>
          <w:p w14:paraId="56A2668A"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2F448F74"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5D4025E3" w14:textId="6A886D49"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00FA6FFA"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4C2D5FA1"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0C485C09"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4EFF785F"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39B9A9B5"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22B04C63"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stłuczenie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606F3E5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435DB34C" w14:textId="2F22E620"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790,00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7CB4421F"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227EE6CF"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3BA936F"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3</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7B6CB0A"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MUUM/04435/2024</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97FD93"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29.04.2024 09:00</w:t>
            </w:r>
          </w:p>
        </w:tc>
        <w:tc>
          <w:tcPr>
            <w:tcW w:w="1286" w:type="dxa"/>
            <w:tcBorders>
              <w:top w:val="nil"/>
              <w:left w:val="nil"/>
              <w:bottom w:val="nil"/>
              <w:right w:val="single" w:sz="4" w:space="0" w:color="000000"/>
            </w:tcBorders>
            <w:shd w:val="clear" w:color="auto" w:fill="auto"/>
            <w:vAlign w:val="center"/>
            <w:hideMark/>
          </w:tcPr>
          <w:p w14:paraId="23E7BA0F"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0BD99A22"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706AF303" w14:textId="6C269156"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51F9A59C"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0DBE53B0"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79696924"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5BF37107"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25440990"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3E2FA1FE"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awaria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44666E75"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5AF374ED" w14:textId="5A395D71"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8 780,00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48D99B0A"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73F8C2FB"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99D3937"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4</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FA8C83F"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MUUM/04299/2024</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9170DDA"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22.04.2024 13:00</w:t>
            </w:r>
          </w:p>
        </w:tc>
        <w:tc>
          <w:tcPr>
            <w:tcW w:w="1286" w:type="dxa"/>
            <w:tcBorders>
              <w:top w:val="nil"/>
              <w:left w:val="nil"/>
              <w:bottom w:val="nil"/>
              <w:right w:val="single" w:sz="4" w:space="0" w:color="000000"/>
            </w:tcBorders>
            <w:shd w:val="clear" w:color="auto" w:fill="auto"/>
            <w:vAlign w:val="center"/>
            <w:hideMark/>
          </w:tcPr>
          <w:p w14:paraId="547B2C80"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14670F35"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4EB62A54" w14:textId="7432CBB2"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3D82B6B3"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1529B4D8"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295CFB24"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6F1B538A"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0660CF92"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4B07C006"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awaria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035E7190"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392FECE7" w14:textId="0BCEE19C"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15 609,21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7EA02C8F"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1B643B1F"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C0B7AA9"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5</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F6DAE70"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MUUM/06538/2023</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DC9E11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29.05.2023 11:10</w:t>
            </w:r>
          </w:p>
        </w:tc>
        <w:tc>
          <w:tcPr>
            <w:tcW w:w="1286" w:type="dxa"/>
            <w:tcBorders>
              <w:top w:val="nil"/>
              <w:left w:val="nil"/>
              <w:bottom w:val="nil"/>
              <w:right w:val="single" w:sz="4" w:space="0" w:color="000000"/>
            </w:tcBorders>
            <w:shd w:val="clear" w:color="auto" w:fill="auto"/>
            <w:vAlign w:val="center"/>
            <w:hideMark/>
          </w:tcPr>
          <w:p w14:paraId="14CC35FA"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793F6167"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083C4E22" w14:textId="33CE03AD"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0C8E1910"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6B3944D2"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6F3CDD04"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0CF7CA9B"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1924625F"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23DE839F"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stłuczenie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2A6C2B94"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6483F44E" w14:textId="37E1056B"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790,00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35403EE3"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4BBF8571"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F1227B3"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6</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689B7CC"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MUUM/10802/2023</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C5CE8AC"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24.08.2023 00:00</w:t>
            </w:r>
          </w:p>
        </w:tc>
        <w:tc>
          <w:tcPr>
            <w:tcW w:w="1286" w:type="dxa"/>
            <w:tcBorders>
              <w:top w:val="nil"/>
              <w:left w:val="nil"/>
              <w:bottom w:val="nil"/>
              <w:right w:val="single" w:sz="4" w:space="0" w:color="000000"/>
            </w:tcBorders>
            <w:shd w:val="clear" w:color="auto" w:fill="auto"/>
            <w:vAlign w:val="center"/>
            <w:hideMark/>
          </w:tcPr>
          <w:p w14:paraId="0356E6FB"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37E7CC27"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716BF992" w14:textId="76F26862"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56523AD1"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1A7C7CF7"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0D6F1A7E"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7A581076"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1F7C8404"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06E15EC1"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0EFCC8AA"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401C20F3" w14:textId="02363843"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14 033,60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1228E7DE"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766944FF"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4D2CA53"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7</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5A8ADA5"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MUUM/10988/2023</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31A3E1B"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29.08.2023 21:30</w:t>
            </w:r>
          </w:p>
        </w:tc>
        <w:tc>
          <w:tcPr>
            <w:tcW w:w="1286" w:type="dxa"/>
            <w:tcBorders>
              <w:top w:val="nil"/>
              <w:left w:val="nil"/>
              <w:bottom w:val="nil"/>
              <w:right w:val="single" w:sz="4" w:space="0" w:color="000000"/>
            </w:tcBorders>
            <w:shd w:val="clear" w:color="auto" w:fill="auto"/>
            <w:vAlign w:val="center"/>
            <w:hideMark/>
          </w:tcPr>
          <w:p w14:paraId="20CD36E6"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7BBFEC05"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69B1EF64" w14:textId="5CA938A5"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6A39B3E1"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3B1B208D"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3F88EE70"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033005A6"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6455654E"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3B1C3D6D"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456D5225"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0F6EEE00" w14:textId="0436D98E"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14 300,70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2DAD24C2"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0E4D8159"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ABC9E36"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8</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10E410D"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MUUM/11120/2023</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E27BD9"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29.08.2023 21:30</w:t>
            </w:r>
          </w:p>
        </w:tc>
        <w:tc>
          <w:tcPr>
            <w:tcW w:w="1286" w:type="dxa"/>
            <w:tcBorders>
              <w:top w:val="nil"/>
              <w:left w:val="nil"/>
              <w:bottom w:val="nil"/>
              <w:right w:val="single" w:sz="4" w:space="0" w:color="000000"/>
            </w:tcBorders>
            <w:shd w:val="clear" w:color="auto" w:fill="auto"/>
            <w:vAlign w:val="center"/>
            <w:hideMark/>
          </w:tcPr>
          <w:p w14:paraId="4DB5EB6E"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5715AC42"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06F2B34D" w14:textId="35424F3F"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27D53491"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18350803"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4E67FEDC"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06A91B5C"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208B5F4E"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1DD406BC"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6A131424"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7210B40A" w14:textId="745EFFBE"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9 141,32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05D7D1DB"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41931BC0"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5811802"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9</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482D20E"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MUUM/12878/2022</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9C127F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25.05.2022 15:34</w:t>
            </w:r>
          </w:p>
        </w:tc>
        <w:tc>
          <w:tcPr>
            <w:tcW w:w="1286" w:type="dxa"/>
            <w:tcBorders>
              <w:top w:val="nil"/>
              <w:left w:val="nil"/>
              <w:bottom w:val="nil"/>
              <w:right w:val="single" w:sz="4" w:space="0" w:color="000000"/>
            </w:tcBorders>
            <w:shd w:val="clear" w:color="auto" w:fill="auto"/>
            <w:vAlign w:val="center"/>
            <w:hideMark/>
          </w:tcPr>
          <w:p w14:paraId="722645FA"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41578A92"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02D1B7BE" w14:textId="63C4A581"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4282A481"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756E1DAA"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439C7149"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63B2E3DF"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60DCC07F"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0FD1A3DA"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7887A24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77528AB3" w14:textId="5D66F118"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8 610,00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349FE9C4" w14:textId="77777777" w:rsidR="00FA4EAD" w:rsidRPr="006C5A2B" w:rsidRDefault="00FA4EAD" w:rsidP="00FA4EAD">
            <w:pPr>
              <w:spacing w:after="0" w:line="240" w:lineRule="auto"/>
              <w:ind w:firstLineChars="400" w:firstLine="800"/>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38750310"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C7502AA"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10</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FF3E9A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MUUM/18214/2022</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B56B654"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23.08.2022 18:00</w:t>
            </w:r>
          </w:p>
        </w:tc>
        <w:tc>
          <w:tcPr>
            <w:tcW w:w="1286" w:type="dxa"/>
            <w:tcBorders>
              <w:top w:val="nil"/>
              <w:left w:val="nil"/>
              <w:bottom w:val="nil"/>
              <w:right w:val="single" w:sz="4" w:space="0" w:color="000000"/>
            </w:tcBorders>
            <w:shd w:val="clear" w:color="auto" w:fill="auto"/>
            <w:vAlign w:val="center"/>
            <w:hideMark/>
          </w:tcPr>
          <w:p w14:paraId="289DA37C"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4295A643"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7389748E" w14:textId="055AA78A"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7B49620C"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5CAFED2E"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7C03487D"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2500CEC9"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2B09B3BC"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2E410E69"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grad</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10D2A73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3FA028BB" w14:textId="258A09B1"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52 852,53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7E476A9E"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5074FFD8"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2ADA2C"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11</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B00A95E"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MUUM/11147/2022</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36E5DC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29.03.2022 07:00</w:t>
            </w:r>
          </w:p>
        </w:tc>
        <w:tc>
          <w:tcPr>
            <w:tcW w:w="1286" w:type="dxa"/>
            <w:tcBorders>
              <w:top w:val="nil"/>
              <w:left w:val="nil"/>
              <w:bottom w:val="nil"/>
              <w:right w:val="single" w:sz="4" w:space="0" w:color="000000"/>
            </w:tcBorders>
            <w:shd w:val="clear" w:color="auto" w:fill="auto"/>
            <w:vAlign w:val="center"/>
            <w:hideMark/>
          </w:tcPr>
          <w:p w14:paraId="7C0F9073"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Szkody spowodowane przez</w:t>
            </w:r>
          </w:p>
        </w:tc>
        <w:tc>
          <w:tcPr>
            <w:tcW w:w="1130" w:type="dxa"/>
            <w:gridSpan w:val="2"/>
            <w:tcBorders>
              <w:top w:val="nil"/>
              <w:left w:val="nil"/>
              <w:bottom w:val="nil"/>
              <w:right w:val="single" w:sz="4" w:space="0" w:color="000000"/>
            </w:tcBorders>
            <w:shd w:val="clear" w:color="auto" w:fill="auto"/>
            <w:vAlign w:val="center"/>
            <w:hideMark/>
          </w:tcPr>
          <w:p w14:paraId="7C2575B9"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6F41AA3C" w14:textId="6498B8F3"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452CB6EF"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776C9622"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3387E6D9"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7FAFE374"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19B5C411"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6D2F7B71"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dzikie zwierz</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519F91E4"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08204AB2" w14:textId="5056967E" w:rsidR="00FA4EAD" w:rsidRPr="006C5A2B" w:rsidRDefault="00FA4EAD" w:rsidP="00FA4EAD">
            <w:pPr>
              <w:spacing w:after="0" w:line="240" w:lineRule="auto"/>
              <w:ind w:firstLineChars="100" w:firstLine="200"/>
              <w:rPr>
                <w:rFonts w:ascii="Arial" w:eastAsia="Times New Roman" w:hAnsi="Arial" w:cs="Arial"/>
                <w:color w:val="000000"/>
                <w:szCs w:val="20"/>
                <w:lang w:eastAsia="pl-PL"/>
              </w:rPr>
            </w:pPr>
            <w:r>
              <w:rPr>
                <w:rFonts w:ascii="Arial" w:hAnsi="Arial" w:cs="Arial"/>
                <w:color w:val="000000"/>
                <w:szCs w:val="20"/>
              </w:rPr>
              <w:t>7 803,80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59DE3D58"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7DFC360F"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BC89954"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12</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9AEF278"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MUUM/08292/2021</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798E65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08.07.2021 00:00</w:t>
            </w:r>
          </w:p>
        </w:tc>
        <w:tc>
          <w:tcPr>
            <w:tcW w:w="1286" w:type="dxa"/>
            <w:tcBorders>
              <w:top w:val="nil"/>
              <w:left w:val="nil"/>
              <w:bottom w:val="nil"/>
              <w:right w:val="single" w:sz="4" w:space="0" w:color="000000"/>
            </w:tcBorders>
            <w:shd w:val="clear" w:color="auto" w:fill="auto"/>
            <w:vAlign w:val="center"/>
            <w:hideMark/>
          </w:tcPr>
          <w:p w14:paraId="4FC8B406"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61AF3B05"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0D1B823D" w14:textId="15CDF1B8"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736005F2"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363D53CB"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4FB2CBE5"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1944E025"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025797A7"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75619B96"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dewastacja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3C9AB2FE"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263156EE" w14:textId="6D924D61"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550,00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4DE0B4F6"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036D83CF" w14:textId="77777777" w:rsidTr="006C5A2B">
        <w:trPr>
          <w:gridAfter w:val="6"/>
          <w:wAfter w:w="4655" w:type="dxa"/>
          <w:trHeight w:val="604"/>
        </w:trPr>
        <w:tc>
          <w:tcPr>
            <w:tcW w:w="943" w:type="dxa"/>
            <w:tcBorders>
              <w:top w:val="nil"/>
              <w:left w:val="single" w:sz="4" w:space="0" w:color="000000"/>
              <w:bottom w:val="single" w:sz="4" w:space="0" w:color="000000"/>
              <w:right w:val="single" w:sz="4" w:space="0" w:color="000000"/>
            </w:tcBorders>
            <w:shd w:val="clear" w:color="auto" w:fill="auto"/>
            <w:vAlign w:val="center"/>
            <w:hideMark/>
          </w:tcPr>
          <w:p w14:paraId="69C46B02"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13</w:t>
            </w:r>
          </w:p>
        </w:tc>
        <w:tc>
          <w:tcPr>
            <w:tcW w:w="1875" w:type="dxa"/>
            <w:tcBorders>
              <w:top w:val="nil"/>
              <w:left w:val="nil"/>
              <w:bottom w:val="single" w:sz="4" w:space="0" w:color="000000"/>
              <w:right w:val="single" w:sz="4" w:space="0" w:color="000000"/>
            </w:tcBorders>
            <w:shd w:val="clear" w:color="auto" w:fill="auto"/>
            <w:vAlign w:val="center"/>
            <w:hideMark/>
          </w:tcPr>
          <w:p w14:paraId="2F4A2AE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MUUM/16902/2021</w:t>
            </w:r>
          </w:p>
        </w:tc>
        <w:tc>
          <w:tcPr>
            <w:tcW w:w="1141" w:type="dxa"/>
            <w:tcBorders>
              <w:top w:val="nil"/>
              <w:left w:val="nil"/>
              <w:bottom w:val="single" w:sz="4" w:space="0" w:color="000000"/>
              <w:right w:val="single" w:sz="4" w:space="0" w:color="000000"/>
            </w:tcBorders>
            <w:shd w:val="clear" w:color="auto" w:fill="auto"/>
            <w:vAlign w:val="center"/>
            <w:hideMark/>
          </w:tcPr>
          <w:p w14:paraId="4B5BDCF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15.10.2021 00:00</w:t>
            </w:r>
          </w:p>
        </w:tc>
        <w:tc>
          <w:tcPr>
            <w:tcW w:w="1286" w:type="dxa"/>
            <w:tcBorders>
              <w:top w:val="nil"/>
              <w:left w:val="nil"/>
              <w:bottom w:val="single" w:sz="4" w:space="0" w:color="000000"/>
              <w:right w:val="single" w:sz="4" w:space="0" w:color="000000"/>
            </w:tcBorders>
            <w:shd w:val="clear" w:color="auto" w:fill="auto"/>
            <w:vAlign w:val="center"/>
            <w:hideMark/>
          </w:tcPr>
          <w:p w14:paraId="1E37F646"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dewastacja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63EFA468"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7175BFA6" w14:textId="052C7D42"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420,00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4D463053"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61561BE8"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B665320"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14</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F8FAB92"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MUUM/03406/2021</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5B5DBAE"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09.01.2021 00:00</w:t>
            </w:r>
          </w:p>
        </w:tc>
        <w:tc>
          <w:tcPr>
            <w:tcW w:w="1286" w:type="dxa"/>
            <w:tcBorders>
              <w:top w:val="nil"/>
              <w:left w:val="nil"/>
              <w:bottom w:val="nil"/>
              <w:right w:val="single" w:sz="4" w:space="0" w:color="000000"/>
            </w:tcBorders>
            <w:shd w:val="clear" w:color="auto" w:fill="auto"/>
            <w:vAlign w:val="center"/>
            <w:hideMark/>
          </w:tcPr>
          <w:p w14:paraId="2CB95B4F"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5DF0A8E9"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5828E73E" w14:textId="760E69AA"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343C2C23"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0FD1F055"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3F797E47"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32EE5252"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7BD8D62C"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489D53A4"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dewastacja</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569E8595"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74492D88" w14:textId="5AC8EB99"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4 259,24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3664B18B"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2987DB4A"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3FDABE6"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15</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5B840D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MOCI/00529/2021</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89B567B"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18.02.2021 00:00</w:t>
            </w:r>
          </w:p>
        </w:tc>
        <w:tc>
          <w:tcPr>
            <w:tcW w:w="1286" w:type="dxa"/>
            <w:tcBorders>
              <w:top w:val="nil"/>
              <w:left w:val="nil"/>
              <w:bottom w:val="nil"/>
              <w:right w:val="single" w:sz="4" w:space="0" w:color="000000"/>
            </w:tcBorders>
            <w:shd w:val="clear" w:color="auto" w:fill="auto"/>
            <w:vAlign w:val="center"/>
            <w:hideMark/>
          </w:tcPr>
          <w:p w14:paraId="7A51B49A"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nienale</w:t>
            </w:r>
            <w:r w:rsidRPr="006C5A2B">
              <w:rPr>
                <w:rFonts w:ascii="Times New Roman" w:eastAsia="Times New Roman" w:hAnsi="Times New Roman" w:cs="Times New Roman"/>
                <w:color w:val="000000"/>
                <w:szCs w:val="20"/>
                <w:lang w:eastAsia="pl-PL"/>
              </w:rPr>
              <w:t>ż</w:t>
            </w:r>
            <w:r w:rsidRPr="006C5A2B">
              <w:rPr>
                <w:rFonts w:ascii="Arial" w:eastAsia="Times New Roman" w:hAnsi="Arial" w:cs="Arial"/>
                <w:color w:val="000000"/>
                <w:szCs w:val="20"/>
                <w:lang w:eastAsia="pl-PL"/>
              </w:rPr>
              <w:t>yte administrowanie</w:t>
            </w:r>
          </w:p>
        </w:tc>
        <w:tc>
          <w:tcPr>
            <w:tcW w:w="1130" w:type="dxa"/>
            <w:gridSpan w:val="2"/>
            <w:tcBorders>
              <w:top w:val="nil"/>
              <w:left w:val="nil"/>
              <w:bottom w:val="nil"/>
              <w:right w:val="single" w:sz="4" w:space="0" w:color="000000"/>
            </w:tcBorders>
            <w:shd w:val="clear" w:color="auto" w:fill="auto"/>
            <w:vAlign w:val="center"/>
            <w:hideMark/>
          </w:tcPr>
          <w:p w14:paraId="2B8A64F8"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5C33EC92" w14:textId="39BD6535"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4F077A79"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1E13CD60"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5BF45FCD"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490C24F9"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71F334B4"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1A39CBD6"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drogami publicznymi</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364DA0B1"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single" w:sz="4" w:space="0" w:color="000000"/>
              <w:right w:val="single" w:sz="4" w:space="0" w:color="000000"/>
            </w:tcBorders>
            <w:shd w:val="clear" w:color="auto" w:fill="auto"/>
            <w:vAlign w:val="center"/>
            <w:hideMark/>
          </w:tcPr>
          <w:p w14:paraId="219BE34C" w14:textId="0BA0DAEC" w:rsidR="00FA4EAD" w:rsidRPr="006C5A2B" w:rsidRDefault="00FA4EAD" w:rsidP="00FA4EAD">
            <w:pPr>
              <w:spacing w:after="0" w:line="240" w:lineRule="auto"/>
              <w:ind w:firstLineChars="100" w:firstLine="200"/>
              <w:jc w:val="right"/>
              <w:rPr>
                <w:rFonts w:ascii="Arial" w:eastAsia="Times New Roman" w:hAnsi="Arial" w:cs="Arial"/>
                <w:color w:val="000000"/>
                <w:szCs w:val="20"/>
                <w:lang w:eastAsia="pl-PL"/>
              </w:rPr>
            </w:pPr>
            <w:r>
              <w:rPr>
                <w:rFonts w:ascii="Arial" w:hAnsi="Arial" w:cs="Arial"/>
                <w:color w:val="000000"/>
                <w:szCs w:val="20"/>
              </w:rPr>
              <w:t>1 200,00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746B9DBE"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FA4EAD" w:rsidRPr="006C5A2B" w14:paraId="298DB10E" w14:textId="77777777" w:rsidTr="006C5A2B">
        <w:trPr>
          <w:gridAfter w:val="6"/>
          <w:wAfter w:w="4655" w:type="dxa"/>
          <w:trHeight w:val="314"/>
        </w:trPr>
        <w:tc>
          <w:tcPr>
            <w:tcW w:w="94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8BA8C47" w14:textId="77777777" w:rsidR="00FA4EAD" w:rsidRPr="006C5A2B" w:rsidRDefault="00FA4EAD" w:rsidP="00FA4EAD">
            <w:pPr>
              <w:spacing w:after="0" w:line="240" w:lineRule="auto"/>
              <w:ind w:firstLineChars="300" w:firstLine="600"/>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16</w:t>
            </w:r>
          </w:p>
        </w:tc>
        <w:tc>
          <w:tcPr>
            <w:tcW w:w="18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7A466AC"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MUUM/08405/2021</w:t>
            </w:r>
          </w:p>
        </w:tc>
        <w:tc>
          <w:tcPr>
            <w:tcW w:w="114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9039718"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10.07.2021 02:00</w:t>
            </w:r>
          </w:p>
        </w:tc>
        <w:tc>
          <w:tcPr>
            <w:tcW w:w="1286" w:type="dxa"/>
            <w:tcBorders>
              <w:top w:val="nil"/>
              <w:left w:val="nil"/>
              <w:bottom w:val="nil"/>
              <w:right w:val="single" w:sz="4" w:space="0" w:color="000000"/>
            </w:tcBorders>
            <w:shd w:val="clear" w:color="auto" w:fill="auto"/>
            <w:vAlign w:val="center"/>
            <w:hideMark/>
          </w:tcPr>
          <w:p w14:paraId="49C85FEA" w14:textId="77777777" w:rsidR="00FA4EAD" w:rsidRPr="006C5A2B" w:rsidRDefault="00FA4EAD" w:rsidP="00FA4EAD">
            <w:pPr>
              <w:spacing w:after="0" w:line="240" w:lineRule="auto"/>
              <w:jc w:val="center"/>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bottom w:val="nil"/>
              <w:right w:val="single" w:sz="4" w:space="0" w:color="000000"/>
            </w:tcBorders>
            <w:shd w:val="clear" w:color="auto" w:fill="auto"/>
            <w:vAlign w:val="center"/>
            <w:hideMark/>
          </w:tcPr>
          <w:p w14:paraId="271478F0" w14:textId="77777777" w:rsidR="00FA4EAD" w:rsidRPr="006C5A2B" w:rsidRDefault="00FA4EAD" w:rsidP="00FA4EAD">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nil"/>
              <w:left w:val="nil"/>
              <w:bottom w:val="nil"/>
              <w:right w:val="single" w:sz="4" w:space="0" w:color="000000"/>
            </w:tcBorders>
            <w:shd w:val="clear" w:color="auto" w:fill="auto"/>
            <w:vAlign w:val="center"/>
            <w:hideMark/>
          </w:tcPr>
          <w:p w14:paraId="0C943913" w14:textId="24DB70F9" w:rsidR="00FA4EAD" w:rsidRPr="006C5A2B" w:rsidRDefault="00FA4EAD" w:rsidP="00FA4EAD">
            <w:pPr>
              <w:spacing w:after="0" w:line="240" w:lineRule="auto"/>
              <w:jc w:val="right"/>
              <w:rPr>
                <w:rFonts w:ascii="Calibri" w:eastAsia="Times New Roman" w:hAnsi="Calibri" w:cs="Calibri"/>
                <w:color w:val="000000"/>
                <w:szCs w:val="20"/>
                <w:lang w:eastAsia="pl-PL"/>
              </w:rPr>
            </w:pPr>
            <w:r>
              <w:rPr>
                <w:rFonts w:ascii="Calibri" w:hAnsi="Calibri" w:cs="Calibri"/>
                <w:color w:val="000000"/>
                <w:szCs w:val="20"/>
              </w:rPr>
              <w:t> </w:t>
            </w:r>
          </w:p>
        </w:tc>
        <w:tc>
          <w:tcPr>
            <w:tcW w:w="1330" w:type="dxa"/>
            <w:gridSpan w:val="4"/>
            <w:tcBorders>
              <w:top w:val="nil"/>
              <w:left w:val="nil"/>
              <w:bottom w:val="nil"/>
              <w:right w:val="single" w:sz="4" w:space="0" w:color="000000"/>
            </w:tcBorders>
            <w:shd w:val="clear" w:color="auto" w:fill="auto"/>
            <w:vAlign w:val="center"/>
            <w:hideMark/>
          </w:tcPr>
          <w:p w14:paraId="2D5E46D9" w14:textId="77777777" w:rsidR="00FA4EAD" w:rsidRPr="006C5A2B" w:rsidRDefault="00FA4EAD" w:rsidP="00FA4EAD">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r>
      <w:tr w:rsidR="00FA4EAD" w:rsidRPr="006C5A2B" w14:paraId="7B83ABD9" w14:textId="77777777" w:rsidTr="006C5A2B">
        <w:trPr>
          <w:gridAfter w:val="6"/>
          <w:wAfter w:w="4655" w:type="dxa"/>
          <w:trHeight w:val="314"/>
        </w:trPr>
        <w:tc>
          <w:tcPr>
            <w:tcW w:w="943" w:type="dxa"/>
            <w:vMerge/>
            <w:tcBorders>
              <w:top w:val="nil"/>
              <w:left w:val="single" w:sz="4" w:space="0" w:color="000000"/>
              <w:bottom w:val="single" w:sz="4" w:space="0" w:color="000000"/>
              <w:right w:val="single" w:sz="4" w:space="0" w:color="000000"/>
            </w:tcBorders>
            <w:vAlign w:val="center"/>
            <w:hideMark/>
          </w:tcPr>
          <w:p w14:paraId="3BCE294C" w14:textId="77777777" w:rsidR="00FA4EAD" w:rsidRPr="006C5A2B" w:rsidRDefault="00FA4EAD" w:rsidP="00FA4EAD">
            <w:pPr>
              <w:spacing w:after="0" w:line="240" w:lineRule="auto"/>
              <w:rPr>
                <w:rFonts w:ascii="Calibri" w:eastAsia="Times New Roman" w:hAnsi="Calibri" w:cs="Calibri"/>
                <w:color w:val="000000"/>
                <w:szCs w:val="20"/>
                <w:lang w:eastAsia="pl-PL"/>
              </w:rPr>
            </w:pPr>
          </w:p>
        </w:tc>
        <w:tc>
          <w:tcPr>
            <w:tcW w:w="1875" w:type="dxa"/>
            <w:vMerge/>
            <w:tcBorders>
              <w:top w:val="nil"/>
              <w:left w:val="single" w:sz="4" w:space="0" w:color="000000"/>
              <w:bottom w:val="single" w:sz="4" w:space="0" w:color="000000"/>
              <w:right w:val="single" w:sz="4" w:space="0" w:color="000000"/>
            </w:tcBorders>
            <w:vAlign w:val="center"/>
            <w:hideMark/>
          </w:tcPr>
          <w:p w14:paraId="6F131FD3"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141" w:type="dxa"/>
            <w:vMerge/>
            <w:tcBorders>
              <w:top w:val="nil"/>
              <w:left w:val="single" w:sz="4" w:space="0" w:color="000000"/>
              <w:bottom w:val="single" w:sz="4" w:space="0" w:color="000000"/>
              <w:right w:val="single" w:sz="4" w:space="0" w:color="000000"/>
            </w:tcBorders>
            <w:vAlign w:val="center"/>
            <w:hideMark/>
          </w:tcPr>
          <w:p w14:paraId="4BB8CBFA" w14:textId="77777777" w:rsidR="00FA4EAD" w:rsidRPr="006C5A2B" w:rsidRDefault="00FA4EAD" w:rsidP="00FA4EAD">
            <w:pPr>
              <w:spacing w:after="0" w:line="240" w:lineRule="auto"/>
              <w:rPr>
                <w:rFonts w:ascii="Arial" w:eastAsia="Times New Roman" w:hAnsi="Arial" w:cs="Arial"/>
                <w:color w:val="000000"/>
                <w:szCs w:val="20"/>
                <w:lang w:eastAsia="pl-PL"/>
              </w:rPr>
            </w:pPr>
          </w:p>
        </w:tc>
        <w:tc>
          <w:tcPr>
            <w:tcW w:w="1286" w:type="dxa"/>
            <w:tcBorders>
              <w:top w:val="nil"/>
              <w:left w:val="nil"/>
              <w:bottom w:val="single" w:sz="4" w:space="0" w:color="000000"/>
              <w:right w:val="single" w:sz="4" w:space="0" w:color="000000"/>
            </w:tcBorders>
            <w:shd w:val="clear" w:color="auto" w:fill="auto"/>
            <w:vAlign w:val="center"/>
            <w:hideMark/>
          </w:tcPr>
          <w:p w14:paraId="0B760612" w14:textId="77777777" w:rsidR="00FA4EAD" w:rsidRPr="006C5A2B" w:rsidRDefault="00FA4EAD" w:rsidP="00FA4EAD">
            <w:pPr>
              <w:spacing w:after="0" w:line="240" w:lineRule="auto"/>
              <w:jc w:val="center"/>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przepi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cie</w:t>
            </w:r>
          </w:p>
        </w:tc>
        <w:tc>
          <w:tcPr>
            <w:tcW w:w="1130" w:type="dxa"/>
            <w:gridSpan w:val="2"/>
            <w:tcBorders>
              <w:top w:val="nil"/>
              <w:left w:val="nil"/>
              <w:bottom w:val="single" w:sz="4" w:space="0" w:color="000000"/>
              <w:right w:val="single" w:sz="4" w:space="0" w:color="000000"/>
            </w:tcBorders>
            <w:shd w:val="clear" w:color="auto" w:fill="auto"/>
            <w:vAlign w:val="center"/>
            <w:hideMark/>
          </w:tcPr>
          <w:p w14:paraId="49D3A89F" w14:textId="77777777" w:rsidR="00FA4EAD" w:rsidRPr="006C5A2B" w:rsidRDefault="00FA4EAD" w:rsidP="00FA4EAD">
            <w:pPr>
              <w:spacing w:after="0" w:line="240" w:lineRule="auto"/>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Zamkni</w:t>
            </w:r>
            <w:r w:rsidRPr="006C5A2B">
              <w:rPr>
                <w:rFonts w:ascii="Times New Roman" w:eastAsia="Times New Roman" w:hAnsi="Times New Roman" w:cs="Times New Roman"/>
                <w:color w:val="000000"/>
                <w:szCs w:val="20"/>
                <w:lang w:eastAsia="pl-PL"/>
              </w:rPr>
              <w:t>ę</w:t>
            </w:r>
            <w:r w:rsidRPr="006C5A2B">
              <w:rPr>
                <w:rFonts w:ascii="Arial" w:eastAsia="Times New Roman" w:hAnsi="Arial" w:cs="Arial"/>
                <w:color w:val="000000"/>
                <w:szCs w:val="20"/>
                <w:lang w:eastAsia="pl-PL"/>
              </w:rPr>
              <w:t>ta - Wypłacona</w:t>
            </w:r>
          </w:p>
        </w:tc>
        <w:tc>
          <w:tcPr>
            <w:tcW w:w="1376" w:type="dxa"/>
            <w:tcBorders>
              <w:top w:val="nil"/>
              <w:left w:val="nil"/>
              <w:bottom w:val="nil"/>
              <w:right w:val="single" w:sz="4" w:space="0" w:color="000000"/>
            </w:tcBorders>
            <w:shd w:val="clear" w:color="auto" w:fill="auto"/>
            <w:vAlign w:val="center"/>
            <w:hideMark/>
          </w:tcPr>
          <w:p w14:paraId="79DA77F2" w14:textId="6FA5517F" w:rsidR="00FA4EAD" w:rsidRPr="006C5A2B" w:rsidRDefault="00FA4EAD" w:rsidP="00FA4EAD">
            <w:pPr>
              <w:spacing w:after="0" w:line="240" w:lineRule="auto"/>
              <w:jc w:val="right"/>
              <w:rPr>
                <w:rFonts w:ascii="Arial" w:eastAsia="Times New Roman" w:hAnsi="Arial" w:cs="Arial"/>
                <w:color w:val="000000"/>
                <w:szCs w:val="20"/>
                <w:lang w:eastAsia="pl-PL"/>
              </w:rPr>
            </w:pPr>
            <w:r>
              <w:rPr>
                <w:rFonts w:ascii="Arial" w:hAnsi="Arial" w:cs="Arial"/>
                <w:color w:val="000000"/>
                <w:szCs w:val="20"/>
              </w:rPr>
              <w:t>3 444,00 zł</w:t>
            </w:r>
          </w:p>
        </w:tc>
        <w:tc>
          <w:tcPr>
            <w:tcW w:w="1330" w:type="dxa"/>
            <w:gridSpan w:val="4"/>
            <w:tcBorders>
              <w:top w:val="nil"/>
              <w:left w:val="nil"/>
              <w:bottom w:val="single" w:sz="4" w:space="0" w:color="000000"/>
              <w:right w:val="single" w:sz="4" w:space="0" w:color="000000"/>
            </w:tcBorders>
            <w:shd w:val="clear" w:color="auto" w:fill="auto"/>
            <w:vAlign w:val="center"/>
            <w:hideMark/>
          </w:tcPr>
          <w:p w14:paraId="4D386770" w14:textId="77777777" w:rsidR="00FA4EAD" w:rsidRPr="006C5A2B" w:rsidRDefault="00FA4EAD" w:rsidP="00FA4EAD">
            <w:pPr>
              <w:spacing w:after="0" w:line="240" w:lineRule="auto"/>
              <w:jc w:val="right"/>
              <w:rPr>
                <w:rFonts w:ascii="Arial" w:eastAsia="Times New Roman" w:hAnsi="Arial" w:cs="Arial"/>
                <w:color w:val="000000"/>
                <w:szCs w:val="20"/>
                <w:lang w:eastAsia="pl-PL"/>
              </w:rPr>
            </w:pPr>
            <w:r w:rsidRPr="006C5A2B">
              <w:rPr>
                <w:rFonts w:ascii="Arial" w:eastAsia="Times New Roman" w:hAnsi="Arial" w:cs="Arial"/>
                <w:color w:val="000000"/>
                <w:szCs w:val="20"/>
                <w:lang w:eastAsia="pl-PL"/>
              </w:rPr>
              <w:t>0,00 zł</w:t>
            </w:r>
          </w:p>
        </w:tc>
      </w:tr>
      <w:tr w:rsidR="006C5A2B" w:rsidRPr="006C5A2B" w14:paraId="2A12CA1E" w14:textId="77777777" w:rsidTr="006C5A2B">
        <w:trPr>
          <w:gridAfter w:val="6"/>
          <w:wAfter w:w="4655" w:type="dxa"/>
          <w:trHeight w:val="290"/>
        </w:trPr>
        <w:tc>
          <w:tcPr>
            <w:tcW w:w="943" w:type="dxa"/>
            <w:tcBorders>
              <w:top w:val="nil"/>
              <w:left w:val="nil"/>
              <w:bottom w:val="nil"/>
              <w:right w:val="nil"/>
            </w:tcBorders>
            <w:shd w:val="clear" w:color="auto" w:fill="auto"/>
            <w:noWrap/>
            <w:vAlign w:val="center"/>
            <w:hideMark/>
          </w:tcPr>
          <w:p w14:paraId="05649102" w14:textId="77777777" w:rsidR="006C5A2B" w:rsidRPr="006C5A2B" w:rsidRDefault="006C5A2B" w:rsidP="00807F4F">
            <w:pPr>
              <w:spacing w:after="0" w:line="240" w:lineRule="auto"/>
              <w:ind w:firstLineChars="200" w:firstLine="400"/>
              <w:rPr>
                <w:rFonts w:ascii="Arial" w:eastAsia="Times New Roman" w:hAnsi="Arial" w:cs="Arial"/>
                <w:color w:val="000000"/>
                <w:szCs w:val="20"/>
                <w:lang w:eastAsia="pl-PL"/>
              </w:rPr>
            </w:pPr>
          </w:p>
        </w:tc>
        <w:tc>
          <w:tcPr>
            <w:tcW w:w="1875" w:type="dxa"/>
            <w:tcBorders>
              <w:top w:val="nil"/>
              <w:left w:val="nil"/>
              <w:bottom w:val="nil"/>
              <w:right w:val="nil"/>
            </w:tcBorders>
            <w:shd w:val="clear" w:color="auto" w:fill="auto"/>
            <w:noWrap/>
            <w:vAlign w:val="center"/>
            <w:hideMark/>
          </w:tcPr>
          <w:p w14:paraId="7E1B9FDD"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41" w:type="dxa"/>
            <w:tcBorders>
              <w:top w:val="nil"/>
              <w:left w:val="nil"/>
              <w:bottom w:val="nil"/>
              <w:right w:val="nil"/>
            </w:tcBorders>
            <w:shd w:val="clear" w:color="auto" w:fill="auto"/>
            <w:noWrap/>
            <w:vAlign w:val="center"/>
            <w:hideMark/>
          </w:tcPr>
          <w:p w14:paraId="04D0CC96"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286" w:type="dxa"/>
            <w:tcBorders>
              <w:top w:val="nil"/>
              <w:left w:val="single" w:sz="4" w:space="0" w:color="000000"/>
              <w:right w:val="single" w:sz="4" w:space="0" w:color="000000"/>
            </w:tcBorders>
            <w:shd w:val="clear" w:color="auto" w:fill="auto"/>
            <w:vAlign w:val="center"/>
            <w:hideMark/>
          </w:tcPr>
          <w:p w14:paraId="59454E2A"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130" w:type="dxa"/>
            <w:gridSpan w:val="2"/>
            <w:tcBorders>
              <w:top w:val="nil"/>
              <w:left w:val="nil"/>
              <w:right w:val="nil"/>
            </w:tcBorders>
            <w:shd w:val="clear" w:color="auto" w:fill="auto"/>
            <w:vAlign w:val="center"/>
            <w:hideMark/>
          </w:tcPr>
          <w:p w14:paraId="52D47986"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76" w:type="dxa"/>
            <w:tcBorders>
              <w:top w:val="single" w:sz="4" w:space="0" w:color="auto"/>
              <w:left w:val="nil"/>
              <w:right w:val="single" w:sz="4" w:space="0" w:color="auto"/>
            </w:tcBorders>
            <w:shd w:val="clear" w:color="auto" w:fill="auto"/>
            <w:noWrap/>
            <w:vAlign w:val="center"/>
            <w:hideMark/>
          </w:tcPr>
          <w:p w14:paraId="066AF8CD" w14:textId="77777777" w:rsidR="006C5A2B" w:rsidRPr="006C5A2B" w:rsidRDefault="006C5A2B" w:rsidP="00807F4F">
            <w:pPr>
              <w:spacing w:after="0" w:line="240" w:lineRule="auto"/>
              <w:jc w:val="right"/>
              <w:rPr>
                <w:rFonts w:ascii="Calibri" w:eastAsia="Times New Roman" w:hAnsi="Calibri" w:cs="Calibri"/>
                <w:color w:val="000000"/>
                <w:szCs w:val="20"/>
                <w:lang w:eastAsia="pl-PL"/>
              </w:rPr>
            </w:pPr>
            <w:r w:rsidRPr="006C5A2B">
              <w:rPr>
                <w:rFonts w:ascii="Calibri" w:eastAsia="Times New Roman" w:hAnsi="Calibri" w:cs="Calibri"/>
                <w:color w:val="000000"/>
                <w:szCs w:val="20"/>
                <w:lang w:eastAsia="pl-PL"/>
              </w:rPr>
              <w:t> </w:t>
            </w:r>
          </w:p>
        </w:tc>
        <w:tc>
          <w:tcPr>
            <w:tcW w:w="1330" w:type="dxa"/>
            <w:gridSpan w:val="4"/>
            <w:tcBorders>
              <w:top w:val="nil"/>
              <w:left w:val="nil"/>
              <w:right w:val="single" w:sz="4" w:space="0" w:color="000000"/>
            </w:tcBorders>
            <w:shd w:val="clear" w:color="auto" w:fill="auto"/>
            <w:vAlign w:val="center"/>
            <w:hideMark/>
          </w:tcPr>
          <w:p w14:paraId="50D796D4"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AKTUALNA</w:t>
            </w:r>
          </w:p>
        </w:tc>
      </w:tr>
      <w:tr w:rsidR="006C5A2B" w:rsidRPr="006C5A2B" w14:paraId="71674688" w14:textId="77777777" w:rsidTr="006C5A2B">
        <w:trPr>
          <w:gridAfter w:val="6"/>
          <w:wAfter w:w="4655" w:type="dxa"/>
          <w:trHeight w:val="290"/>
        </w:trPr>
        <w:tc>
          <w:tcPr>
            <w:tcW w:w="943" w:type="dxa"/>
            <w:tcBorders>
              <w:top w:val="nil"/>
              <w:left w:val="nil"/>
              <w:bottom w:val="nil"/>
              <w:right w:val="nil"/>
            </w:tcBorders>
            <w:shd w:val="clear" w:color="auto" w:fill="auto"/>
            <w:noWrap/>
            <w:vAlign w:val="center"/>
            <w:hideMark/>
          </w:tcPr>
          <w:p w14:paraId="2DE09A85"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875" w:type="dxa"/>
            <w:tcBorders>
              <w:top w:val="nil"/>
              <w:left w:val="nil"/>
              <w:bottom w:val="nil"/>
              <w:right w:val="nil"/>
            </w:tcBorders>
            <w:shd w:val="clear" w:color="auto" w:fill="auto"/>
            <w:noWrap/>
            <w:vAlign w:val="center"/>
            <w:hideMark/>
          </w:tcPr>
          <w:p w14:paraId="1C94ADF2"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41" w:type="dxa"/>
            <w:tcBorders>
              <w:top w:val="nil"/>
              <w:left w:val="nil"/>
              <w:bottom w:val="nil"/>
              <w:right w:val="nil"/>
            </w:tcBorders>
            <w:shd w:val="clear" w:color="auto" w:fill="auto"/>
            <w:noWrap/>
            <w:vAlign w:val="center"/>
            <w:hideMark/>
          </w:tcPr>
          <w:p w14:paraId="0EE1D749"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286" w:type="dxa"/>
            <w:tcBorders>
              <w:top w:val="nil"/>
              <w:left w:val="single" w:sz="4" w:space="0" w:color="000000"/>
              <w:bottom w:val="nil"/>
              <w:right w:val="single" w:sz="4" w:space="0" w:color="000000"/>
            </w:tcBorders>
            <w:shd w:val="clear" w:color="auto" w:fill="auto"/>
            <w:vAlign w:val="center"/>
            <w:hideMark/>
          </w:tcPr>
          <w:p w14:paraId="090CD21B" w14:textId="77777777" w:rsidR="006C5A2B" w:rsidRPr="006C5A2B" w:rsidRDefault="006C5A2B" w:rsidP="00FA4EAD">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RYZYKO</w:t>
            </w:r>
          </w:p>
        </w:tc>
        <w:tc>
          <w:tcPr>
            <w:tcW w:w="1130" w:type="dxa"/>
            <w:gridSpan w:val="2"/>
            <w:tcBorders>
              <w:top w:val="nil"/>
              <w:left w:val="nil"/>
              <w:bottom w:val="nil"/>
              <w:right w:val="nil"/>
            </w:tcBorders>
            <w:shd w:val="clear" w:color="auto" w:fill="auto"/>
            <w:vAlign w:val="center"/>
            <w:hideMark/>
          </w:tcPr>
          <w:p w14:paraId="4BE50D54" w14:textId="77777777" w:rsidR="006C5A2B" w:rsidRPr="006C5A2B" w:rsidRDefault="006C5A2B" w:rsidP="00807F4F">
            <w:pPr>
              <w:spacing w:after="0" w:line="240" w:lineRule="auto"/>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 xml:space="preserve">LICZBA SZKÓD </w:t>
            </w:r>
          </w:p>
        </w:tc>
        <w:tc>
          <w:tcPr>
            <w:tcW w:w="1376" w:type="dxa"/>
            <w:tcBorders>
              <w:top w:val="nil"/>
              <w:left w:val="nil"/>
              <w:bottom w:val="nil"/>
              <w:right w:val="single" w:sz="4" w:space="0" w:color="auto"/>
            </w:tcBorders>
            <w:shd w:val="clear" w:color="auto" w:fill="auto"/>
            <w:vAlign w:val="center"/>
            <w:hideMark/>
          </w:tcPr>
          <w:p w14:paraId="21D5124A" w14:textId="77777777" w:rsidR="006C5A2B" w:rsidRPr="006C5A2B" w:rsidRDefault="006C5A2B" w:rsidP="00807F4F">
            <w:pPr>
              <w:spacing w:after="0" w:line="240" w:lineRule="auto"/>
              <w:ind w:firstLineChars="100" w:firstLine="201"/>
              <w:jc w:val="center"/>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PRZYZNANO</w:t>
            </w:r>
          </w:p>
        </w:tc>
        <w:tc>
          <w:tcPr>
            <w:tcW w:w="1330" w:type="dxa"/>
            <w:gridSpan w:val="4"/>
            <w:tcBorders>
              <w:top w:val="nil"/>
              <w:left w:val="nil"/>
              <w:bottom w:val="nil"/>
              <w:right w:val="single" w:sz="4" w:space="0" w:color="000000"/>
            </w:tcBorders>
            <w:shd w:val="clear" w:color="auto" w:fill="auto"/>
            <w:vAlign w:val="center"/>
            <w:hideMark/>
          </w:tcPr>
          <w:p w14:paraId="062B5CFB" w14:textId="77777777" w:rsidR="006C5A2B" w:rsidRPr="006C5A2B" w:rsidRDefault="006C5A2B" w:rsidP="00807F4F">
            <w:pPr>
              <w:spacing w:after="0" w:line="240" w:lineRule="auto"/>
              <w:ind w:firstLineChars="100" w:firstLine="201"/>
              <w:rPr>
                <w:rFonts w:ascii="Calibri" w:eastAsia="Times New Roman" w:hAnsi="Calibri" w:cs="Calibri"/>
                <w:b/>
                <w:bCs/>
                <w:color w:val="000000"/>
                <w:szCs w:val="20"/>
                <w:lang w:eastAsia="pl-PL"/>
              </w:rPr>
            </w:pPr>
            <w:r w:rsidRPr="006C5A2B">
              <w:rPr>
                <w:rFonts w:ascii="Calibri" w:eastAsia="Times New Roman" w:hAnsi="Calibri" w:cs="Calibri"/>
                <w:b/>
                <w:bCs/>
                <w:color w:val="000000"/>
                <w:szCs w:val="20"/>
                <w:lang w:eastAsia="pl-PL"/>
              </w:rPr>
              <w:t>REZERWA</w:t>
            </w:r>
          </w:p>
        </w:tc>
      </w:tr>
      <w:tr w:rsidR="006C5A2B" w:rsidRPr="006C5A2B" w14:paraId="286A3E38" w14:textId="77777777" w:rsidTr="006C5A2B">
        <w:trPr>
          <w:gridAfter w:val="6"/>
          <w:wAfter w:w="4655" w:type="dxa"/>
          <w:trHeight w:val="290"/>
        </w:trPr>
        <w:tc>
          <w:tcPr>
            <w:tcW w:w="943" w:type="dxa"/>
            <w:tcBorders>
              <w:top w:val="nil"/>
              <w:left w:val="nil"/>
              <w:bottom w:val="nil"/>
              <w:right w:val="nil"/>
            </w:tcBorders>
            <w:shd w:val="clear" w:color="auto" w:fill="auto"/>
            <w:noWrap/>
            <w:vAlign w:val="center"/>
            <w:hideMark/>
          </w:tcPr>
          <w:p w14:paraId="2209C8B8"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875" w:type="dxa"/>
            <w:tcBorders>
              <w:top w:val="nil"/>
              <w:left w:val="nil"/>
              <w:bottom w:val="nil"/>
              <w:right w:val="nil"/>
            </w:tcBorders>
            <w:shd w:val="clear" w:color="auto" w:fill="auto"/>
            <w:noWrap/>
            <w:vAlign w:val="center"/>
            <w:hideMark/>
          </w:tcPr>
          <w:p w14:paraId="6C65F150"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41" w:type="dxa"/>
            <w:tcBorders>
              <w:top w:val="nil"/>
              <w:left w:val="nil"/>
              <w:bottom w:val="nil"/>
              <w:right w:val="nil"/>
            </w:tcBorders>
            <w:shd w:val="clear" w:color="auto" w:fill="auto"/>
            <w:noWrap/>
            <w:vAlign w:val="center"/>
            <w:hideMark/>
          </w:tcPr>
          <w:p w14:paraId="1DE78C4A"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286" w:type="dxa"/>
            <w:tcBorders>
              <w:top w:val="single" w:sz="4" w:space="0" w:color="auto"/>
              <w:left w:val="single" w:sz="4" w:space="0" w:color="auto"/>
              <w:bottom w:val="nil"/>
              <w:right w:val="single" w:sz="4" w:space="0" w:color="auto"/>
            </w:tcBorders>
            <w:shd w:val="clear" w:color="auto" w:fill="auto"/>
            <w:vAlign w:val="center"/>
            <w:hideMark/>
          </w:tcPr>
          <w:p w14:paraId="56FDC108"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Arial" w:eastAsia="Times New Roman" w:hAnsi="Arial" w:cs="Arial"/>
                <w:b/>
                <w:bCs/>
                <w:color w:val="000000"/>
                <w:szCs w:val="20"/>
                <w:lang w:eastAsia="pl-PL"/>
              </w:rPr>
              <w:t>ODPOWIEDZIALNOŚĆ CYWILNA</w:t>
            </w:r>
          </w:p>
        </w:tc>
        <w:tc>
          <w:tcPr>
            <w:tcW w:w="1130" w:type="dxa"/>
            <w:gridSpan w:val="2"/>
            <w:tcBorders>
              <w:top w:val="single" w:sz="4" w:space="0" w:color="auto"/>
              <w:left w:val="nil"/>
              <w:bottom w:val="nil"/>
              <w:right w:val="single" w:sz="4" w:space="0" w:color="auto"/>
            </w:tcBorders>
            <w:shd w:val="clear" w:color="auto" w:fill="auto"/>
            <w:vAlign w:val="center"/>
            <w:hideMark/>
          </w:tcPr>
          <w:p w14:paraId="5FE33B0D"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Arial" w:eastAsia="Times New Roman" w:hAnsi="Arial" w:cs="Arial"/>
                <w:color w:val="000000"/>
                <w:szCs w:val="20"/>
                <w:lang w:eastAsia="pl-PL"/>
              </w:rPr>
              <w:t>2</w:t>
            </w:r>
          </w:p>
        </w:tc>
        <w:tc>
          <w:tcPr>
            <w:tcW w:w="1376" w:type="dxa"/>
            <w:tcBorders>
              <w:top w:val="single" w:sz="4" w:space="0" w:color="auto"/>
              <w:left w:val="nil"/>
              <w:bottom w:val="nil"/>
              <w:right w:val="single" w:sz="4" w:space="0" w:color="auto"/>
            </w:tcBorders>
            <w:shd w:val="clear" w:color="auto" w:fill="auto"/>
            <w:noWrap/>
            <w:vAlign w:val="center"/>
            <w:hideMark/>
          </w:tcPr>
          <w:p w14:paraId="370CE395" w14:textId="77777777" w:rsidR="006C5A2B" w:rsidRPr="006C5A2B" w:rsidRDefault="006C5A2B" w:rsidP="00807F4F">
            <w:pPr>
              <w:spacing w:after="0" w:line="240" w:lineRule="auto"/>
              <w:jc w:val="right"/>
              <w:rPr>
                <w:rFonts w:ascii="Calibri" w:eastAsia="Times New Roman" w:hAnsi="Calibri" w:cs="Calibri"/>
                <w:color w:val="000000"/>
                <w:szCs w:val="20"/>
                <w:lang w:eastAsia="pl-PL"/>
              </w:rPr>
            </w:pPr>
            <w:r w:rsidRPr="006C5A2B">
              <w:rPr>
                <w:rFonts w:ascii="Arial" w:eastAsia="Times New Roman" w:hAnsi="Arial" w:cs="Arial"/>
                <w:color w:val="000000"/>
                <w:szCs w:val="20"/>
                <w:lang w:eastAsia="pl-PL"/>
              </w:rPr>
              <w:t>9 003,80 zł</w:t>
            </w:r>
          </w:p>
        </w:tc>
        <w:tc>
          <w:tcPr>
            <w:tcW w:w="1330" w:type="dxa"/>
            <w:gridSpan w:val="4"/>
            <w:tcBorders>
              <w:top w:val="single" w:sz="4" w:space="0" w:color="auto"/>
              <w:left w:val="nil"/>
              <w:bottom w:val="nil"/>
              <w:right w:val="single" w:sz="4" w:space="0" w:color="auto"/>
            </w:tcBorders>
            <w:shd w:val="clear" w:color="auto" w:fill="auto"/>
            <w:vAlign w:val="center"/>
            <w:hideMark/>
          </w:tcPr>
          <w:p w14:paraId="0483A32C" w14:textId="77777777" w:rsidR="006C5A2B" w:rsidRPr="006C5A2B" w:rsidRDefault="006C5A2B" w:rsidP="00807F4F">
            <w:pPr>
              <w:spacing w:after="0" w:line="240" w:lineRule="auto"/>
              <w:ind w:firstLineChars="100" w:firstLine="200"/>
              <w:rPr>
                <w:rFonts w:ascii="Calibri" w:eastAsia="Times New Roman" w:hAnsi="Calibri" w:cs="Calibri"/>
                <w:b/>
                <w:bCs/>
                <w:color w:val="000000"/>
                <w:szCs w:val="20"/>
                <w:lang w:eastAsia="pl-PL"/>
              </w:rPr>
            </w:pPr>
            <w:r w:rsidRPr="006C5A2B">
              <w:rPr>
                <w:rFonts w:ascii="Arial" w:eastAsia="Times New Roman" w:hAnsi="Arial" w:cs="Arial"/>
                <w:color w:val="000000"/>
                <w:szCs w:val="20"/>
                <w:lang w:eastAsia="pl-PL"/>
              </w:rPr>
              <w:t> </w:t>
            </w:r>
          </w:p>
        </w:tc>
      </w:tr>
      <w:tr w:rsidR="006C5A2B" w:rsidRPr="006C5A2B" w14:paraId="47898079" w14:textId="77777777" w:rsidTr="006C5A2B">
        <w:trPr>
          <w:gridAfter w:val="6"/>
          <w:wAfter w:w="4655" w:type="dxa"/>
          <w:trHeight w:val="290"/>
        </w:trPr>
        <w:tc>
          <w:tcPr>
            <w:tcW w:w="943" w:type="dxa"/>
            <w:tcBorders>
              <w:top w:val="nil"/>
              <w:left w:val="nil"/>
              <w:bottom w:val="nil"/>
              <w:right w:val="nil"/>
            </w:tcBorders>
            <w:shd w:val="clear" w:color="auto" w:fill="auto"/>
            <w:noWrap/>
            <w:vAlign w:val="center"/>
            <w:hideMark/>
          </w:tcPr>
          <w:p w14:paraId="0EE1AF95"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875" w:type="dxa"/>
            <w:tcBorders>
              <w:top w:val="nil"/>
              <w:left w:val="nil"/>
              <w:bottom w:val="nil"/>
              <w:right w:val="nil"/>
            </w:tcBorders>
            <w:shd w:val="clear" w:color="auto" w:fill="auto"/>
            <w:noWrap/>
            <w:vAlign w:val="center"/>
            <w:hideMark/>
          </w:tcPr>
          <w:p w14:paraId="03199451"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41" w:type="dxa"/>
            <w:tcBorders>
              <w:top w:val="nil"/>
              <w:left w:val="nil"/>
              <w:bottom w:val="nil"/>
              <w:right w:val="nil"/>
            </w:tcBorders>
            <w:shd w:val="clear" w:color="auto" w:fill="auto"/>
            <w:noWrap/>
            <w:vAlign w:val="center"/>
            <w:hideMark/>
          </w:tcPr>
          <w:p w14:paraId="075B88D9"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DA0C2"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Arial" w:eastAsia="Times New Roman" w:hAnsi="Arial" w:cs="Arial"/>
                <w:b/>
                <w:bCs/>
                <w:color w:val="000000"/>
                <w:szCs w:val="20"/>
                <w:lang w:eastAsia="pl-PL"/>
              </w:rPr>
              <w:t>MIENIE</w:t>
            </w:r>
          </w:p>
        </w:tc>
        <w:tc>
          <w:tcPr>
            <w:tcW w:w="11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2D1E98" w14:textId="77777777" w:rsidR="006C5A2B" w:rsidRPr="006C5A2B" w:rsidRDefault="006C5A2B" w:rsidP="00807F4F">
            <w:pPr>
              <w:spacing w:after="0" w:line="240" w:lineRule="auto"/>
              <w:rPr>
                <w:rFonts w:ascii="Calibri" w:eastAsia="Times New Roman" w:hAnsi="Calibri" w:cs="Calibri"/>
                <w:color w:val="000000"/>
                <w:szCs w:val="20"/>
                <w:lang w:eastAsia="pl-PL"/>
              </w:rPr>
            </w:pPr>
            <w:r w:rsidRPr="006C5A2B">
              <w:rPr>
                <w:rFonts w:ascii="Arial" w:eastAsia="Times New Roman" w:hAnsi="Arial" w:cs="Arial"/>
                <w:color w:val="000000"/>
                <w:szCs w:val="20"/>
                <w:lang w:eastAsia="pl-PL"/>
              </w:rPr>
              <w:t>14</w:t>
            </w: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14:paraId="690D119B" w14:textId="77777777" w:rsidR="006C5A2B" w:rsidRPr="006C5A2B" w:rsidRDefault="006C5A2B" w:rsidP="00807F4F">
            <w:pPr>
              <w:spacing w:after="0" w:line="240" w:lineRule="auto"/>
              <w:jc w:val="right"/>
              <w:rPr>
                <w:rFonts w:ascii="Calibri" w:eastAsia="Times New Roman" w:hAnsi="Calibri" w:cs="Calibri"/>
                <w:color w:val="000000"/>
                <w:szCs w:val="20"/>
                <w:lang w:eastAsia="pl-PL"/>
              </w:rPr>
            </w:pPr>
            <w:r w:rsidRPr="006C5A2B">
              <w:rPr>
                <w:rFonts w:ascii="Arial" w:eastAsia="Times New Roman" w:hAnsi="Arial" w:cs="Arial"/>
                <w:color w:val="000000"/>
                <w:szCs w:val="20"/>
                <w:lang w:eastAsia="pl-PL"/>
              </w:rPr>
              <w:t>133 580,60 zł</w:t>
            </w:r>
          </w:p>
        </w:tc>
        <w:tc>
          <w:tcPr>
            <w:tcW w:w="13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957ED" w14:textId="77777777" w:rsidR="006C5A2B" w:rsidRPr="006C5A2B" w:rsidRDefault="006C5A2B" w:rsidP="00807F4F">
            <w:pPr>
              <w:spacing w:after="0" w:line="240" w:lineRule="auto"/>
              <w:jc w:val="center"/>
              <w:rPr>
                <w:rFonts w:ascii="Calibri" w:eastAsia="Times New Roman" w:hAnsi="Calibri" w:cs="Calibri"/>
                <w:color w:val="000000"/>
                <w:szCs w:val="20"/>
                <w:lang w:eastAsia="pl-PL"/>
              </w:rPr>
            </w:pPr>
            <w:r w:rsidRPr="006C5A2B">
              <w:rPr>
                <w:rFonts w:ascii="Arial" w:eastAsia="Times New Roman" w:hAnsi="Arial" w:cs="Arial"/>
                <w:color w:val="000000"/>
                <w:szCs w:val="20"/>
                <w:lang w:eastAsia="pl-PL"/>
              </w:rPr>
              <w:t>8 645,63 zł</w:t>
            </w:r>
          </w:p>
        </w:tc>
      </w:tr>
      <w:tr w:rsidR="006C5A2B" w:rsidRPr="006C5A2B" w14:paraId="2F71238F" w14:textId="77777777" w:rsidTr="006C5A2B">
        <w:trPr>
          <w:gridAfter w:val="3"/>
          <w:wAfter w:w="2819" w:type="dxa"/>
          <w:trHeight w:val="68"/>
        </w:trPr>
        <w:tc>
          <w:tcPr>
            <w:tcW w:w="943" w:type="dxa"/>
            <w:tcBorders>
              <w:top w:val="nil"/>
              <w:left w:val="nil"/>
              <w:bottom w:val="nil"/>
              <w:right w:val="nil"/>
            </w:tcBorders>
            <w:shd w:val="clear" w:color="auto" w:fill="auto"/>
            <w:noWrap/>
            <w:vAlign w:val="center"/>
            <w:hideMark/>
          </w:tcPr>
          <w:p w14:paraId="01126EFD"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875" w:type="dxa"/>
            <w:tcBorders>
              <w:top w:val="nil"/>
              <w:left w:val="nil"/>
              <w:bottom w:val="nil"/>
              <w:right w:val="nil"/>
            </w:tcBorders>
            <w:shd w:val="clear" w:color="auto" w:fill="auto"/>
            <w:noWrap/>
            <w:vAlign w:val="center"/>
            <w:hideMark/>
          </w:tcPr>
          <w:p w14:paraId="3B3888E6"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141" w:type="dxa"/>
            <w:tcBorders>
              <w:top w:val="nil"/>
              <w:left w:val="nil"/>
              <w:bottom w:val="nil"/>
              <w:right w:val="nil"/>
            </w:tcBorders>
            <w:shd w:val="clear" w:color="auto" w:fill="auto"/>
            <w:noWrap/>
            <w:vAlign w:val="center"/>
            <w:hideMark/>
          </w:tcPr>
          <w:p w14:paraId="02E8A0BF" w14:textId="77777777" w:rsidR="006C5A2B" w:rsidRPr="006C5A2B" w:rsidRDefault="006C5A2B" w:rsidP="00807F4F">
            <w:pPr>
              <w:spacing w:after="0" w:line="240" w:lineRule="auto"/>
              <w:rPr>
                <w:rFonts w:ascii="Times New Roman" w:eastAsia="Times New Roman" w:hAnsi="Times New Roman" w:cs="Times New Roman"/>
                <w:szCs w:val="20"/>
                <w:lang w:eastAsia="pl-PL"/>
              </w:rPr>
            </w:pPr>
          </w:p>
        </w:tc>
        <w:tc>
          <w:tcPr>
            <w:tcW w:w="1286" w:type="dxa"/>
            <w:tcBorders>
              <w:top w:val="single" w:sz="4" w:space="0" w:color="auto"/>
              <w:left w:val="nil"/>
              <w:bottom w:val="nil"/>
              <w:right w:val="nil"/>
            </w:tcBorders>
            <w:shd w:val="clear" w:color="auto" w:fill="auto"/>
            <w:noWrap/>
            <w:vAlign w:val="center"/>
            <w:hideMark/>
          </w:tcPr>
          <w:p w14:paraId="316B7F60" w14:textId="77777777" w:rsidR="006C5A2B" w:rsidRPr="006C5A2B" w:rsidRDefault="006C5A2B" w:rsidP="00807F4F">
            <w:pPr>
              <w:spacing w:after="0" w:line="240" w:lineRule="auto"/>
              <w:rPr>
                <w:rFonts w:ascii="Arial" w:eastAsia="Times New Roman" w:hAnsi="Arial" w:cs="Arial"/>
                <w:b/>
                <w:bCs/>
                <w:color w:val="000000"/>
                <w:szCs w:val="20"/>
                <w:lang w:eastAsia="pl-PL"/>
              </w:rPr>
            </w:pPr>
          </w:p>
        </w:tc>
        <w:tc>
          <w:tcPr>
            <w:tcW w:w="1130" w:type="dxa"/>
            <w:gridSpan w:val="2"/>
            <w:tcBorders>
              <w:top w:val="single" w:sz="4" w:space="0" w:color="auto"/>
              <w:left w:val="nil"/>
              <w:bottom w:val="nil"/>
              <w:right w:val="nil"/>
            </w:tcBorders>
            <w:shd w:val="clear" w:color="auto" w:fill="auto"/>
            <w:noWrap/>
            <w:vAlign w:val="center"/>
            <w:hideMark/>
          </w:tcPr>
          <w:p w14:paraId="0402645E" w14:textId="77777777" w:rsidR="006C5A2B" w:rsidRPr="006C5A2B" w:rsidRDefault="006C5A2B" w:rsidP="00807F4F">
            <w:pPr>
              <w:spacing w:after="0" w:line="240" w:lineRule="auto"/>
              <w:jc w:val="center"/>
              <w:rPr>
                <w:rFonts w:ascii="Arial" w:eastAsia="Times New Roman" w:hAnsi="Arial" w:cs="Arial"/>
                <w:color w:val="000000"/>
                <w:szCs w:val="20"/>
                <w:lang w:eastAsia="pl-PL"/>
              </w:rPr>
            </w:pPr>
          </w:p>
        </w:tc>
        <w:tc>
          <w:tcPr>
            <w:tcW w:w="1447" w:type="dxa"/>
            <w:gridSpan w:val="3"/>
            <w:tcBorders>
              <w:top w:val="single" w:sz="4" w:space="0" w:color="auto"/>
              <w:left w:val="nil"/>
              <w:bottom w:val="nil"/>
              <w:right w:val="nil"/>
            </w:tcBorders>
            <w:shd w:val="clear" w:color="auto" w:fill="auto"/>
            <w:noWrap/>
            <w:vAlign w:val="center"/>
            <w:hideMark/>
          </w:tcPr>
          <w:p w14:paraId="6AD11023" w14:textId="77777777" w:rsidR="006C5A2B" w:rsidRPr="006C5A2B" w:rsidRDefault="006C5A2B" w:rsidP="00807F4F">
            <w:pPr>
              <w:spacing w:after="0" w:line="240" w:lineRule="auto"/>
              <w:jc w:val="center"/>
              <w:rPr>
                <w:rFonts w:ascii="Arial" w:eastAsia="Times New Roman" w:hAnsi="Arial" w:cs="Arial"/>
                <w:color w:val="000000"/>
                <w:szCs w:val="20"/>
                <w:lang w:eastAsia="pl-PL"/>
              </w:rPr>
            </w:pPr>
          </w:p>
        </w:tc>
        <w:tc>
          <w:tcPr>
            <w:tcW w:w="1376" w:type="dxa"/>
            <w:gridSpan w:val="3"/>
            <w:tcBorders>
              <w:top w:val="single" w:sz="4" w:space="0" w:color="auto"/>
              <w:left w:val="nil"/>
              <w:bottom w:val="nil"/>
              <w:right w:val="nil"/>
            </w:tcBorders>
            <w:shd w:val="clear" w:color="auto" w:fill="auto"/>
            <w:noWrap/>
            <w:vAlign w:val="center"/>
            <w:hideMark/>
          </w:tcPr>
          <w:p w14:paraId="7164EC13" w14:textId="77777777" w:rsidR="006C5A2B" w:rsidRPr="006C5A2B" w:rsidRDefault="006C5A2B" w:rsidP="00807F4F">
            <w:pPr>
              <w:spacing w:after="0" w:line="240" w:lineRule="auto"/>
              <w:jc w:val="right"/>
              <w:rPr>
                <w:rFonts w:ascii="Arial" w:eastAsia="Times New Roman" w:hAnsi="Arial" w:cs="Arial"/>
                <w:color w:val="000000"/>
                <w:szCs w:val="20"/>
                <w:lang w:eastAsia="pl-PL"/>
              </w:rPr>
            </w:pPr>
          </w:p>
        </w:tc>
        <w:tc>
          <w:tcPr>
            <w:tcW w:w="1719" w:type="dxa"/>
            <w:gridSpan w:val="2"/>
            <w:tcBorders>
              <w:top w:val="nil"/>
              <w:left w:val="nil"/>
              <w:bottom w:val="nil"/>
              <w:right w:val="nil"/>
            </w:tcBorders>
            <w:shd w:val="clear" w:color="auto" w:fill="auto"/>
            <w:noWrap/>
            <w:vAlign w:val="center"/>
            <w:hideMark/>
          </w:tcPr>
          <w:p w14:paraId="64A52B0B" w14:textId="77777777" w:rsidR="006C5A2B" w:rsidRPr="006C5A2B" w:rsidRDefault="006C5A2B" w:rsidP="00807F4F">
            <w:pPr>
              <w:spacing w:after="0" w:line="240" w:lineRule="auto"/>
              <w:jc w:val="center"/>
              <w:rPr>
                <w:rFonts w:ascii="Arial" w:eastAsia="Times New Roman" w:hAnsi="Arial" w:cs="Arial"/>
                <w:color w:val="000000"/>
                <w:szCs w:val="20"/>
                <w:lang w:eastAsia="pl-PL"/>
              </w:rPr>
            </w:pPr>
          </w:p>
        </w:tc>
      </w:tr>
    </w:tbl>
    <w:p w14:paraId="1754938C" w14:textId="77777777" w:rsidR="009C310A" w:rsidRDefault="009C310A" w:rsidP="004D47C5">
      <w:pPr>
        <w:keepNext/>
        <w:keepLines/>
        <w:spacing w:after="0" w:line="276" w:lineRule="auto"/>
        <w:rPr>
          <w:rFonts w:eastAsiaTheme="minorEastAsia"/>
          <w:b/>
          <w:bCs/>
          <w:color w:val="002060"/>
          <w:szCs w:val="20"/>
          <w:u w:val="single"/>
        </w:rPr>
      </w:pPr>
    </w:p>
    <w:p w14:paraId="48FA60A6" w14:textId="77777777" w:rsidR="00053C83" w:rsidRDefault="00053C83" w:rsidP="004D47C5">
      <w:pPr>
        <w:keepNext/>
        <w:keepLines/>
        <w:spacing w:after="0" w:line="276" w:lineRule="auto"/>
        <w:rPr>
          <w:rFonts w:eastAsiaTheme="minorEastAsia"/>
          <w:b/>
          <w:bCs/>
          <w:color w:val="002060"/>
          <w:szCs w:val="20"/>
          <w:u w:val="single"/>
        </w:rPr>
      </w:pPr>
    </w:p>
    <w:p w14:paraId="4A55215F" w14:textId="2B3C66A0" w:rsidR="001E3572" w:rsidRPr="0061351F" w:rsidRDefault="00FF35AD" w:rsidP="00CD7B47">
      <w:pPr>
        <w:pStyle w:val="Akapitzlist"/>
        <w:keepNext/>
        <w:keepLines/>
        <w:numPr>
          <w:ilvl w:val="0"/>
          <w:numId w:val="42"/>
        </w:numPr>
        <w:spacing w:after="0" w:line="276" w:lineRule="auto"/>
        <w:rPr>
          <w:rFonts w:eastAsiaTheme="minorEastAsia"/>
          <w:b/>
          <w:bCs/>
          <w:color w:val="002060"/>
          <w:szCs w:val="20"/>
          <w:u w:val="single"/>
        </w:rPr>
      </w:pPr>
      <w:r w:rsidRPr="0061351F">
        <w:rPr>
          <w:rFonts w:eastAsiaTheme="minorEastAsia"/>
          <w:b/>
          <w:bCs/>
          <w:color w:val="002060"/>
          <w:szCs w:val="20"/>
          <w:u w:val="single"/>
        </w:rPr>
        <w:t>CZĘŚĆ NR 1 – UBEZPIECZENIE MIENIA, SPRZĘTU ELEKTRONICZNEGO, MASZYN</w:t>
      </w:r>
      <w:r w:rsidR="00127468">
        <w:rPr>
          <w:rFonts w:eastAsiaTheme="minorEastAsia"/>
          <w:b/>
          <w:bCs/>
          <w:color w:val="002060"/>
          <w:szCs w:val="20"/>
          <w:u w:val="single"/>
        </w:rPr>
        <w:t xml:space="preserve"> OD AWARII,</w:t>
      </w:r>
    </w:p>
    <w:p w14:paraId="3EEE087D" w14:textId="77777777" w:rsidR="001E3572" w:rsidRPr="00060A4A" w:rsidRDefault="001E3572" w:rsidP="004D47C5">
      <w:pPr>
        <w:keepNext/>
        <w:keepLines/>
        <w:spacing w:after="0" w:line="276" w:lineRule="auto"/>
        <w:rPr>
          <w:rFonts w:eastAsiaTheme="minorEastAsia"/>
          <w:b/>
          <w:bCs/>
          <w:color w:val="002060"/>
          <w:szCs w:val="20"/>
        </w:rPr>
      </w:pPr>
    </w:p>
    <w:p w14:paraId="4CC8681E" w14:textId="5EA4A478" w:rsidR="001E3572" w:rsidRPr="00127468" w:rsidRDefault="001E3572" w:rsidP="004D47C5">
      <w:pPr>
        <w:keepNext/>
        <w:keepLines/>
        <w:spacing w:after="0" w:line="276" w:lineRule="auto"/>
        <w:rPr>
          <w:rFonts w:eastAsiaTheme="minorEastAsia"/>
          <w:b/>
          <w:bCs/>
          <w:szCs w:val="20"/>
          <w:u w:val="single"/>
          <w:lang w:eastAsia="pl-PL"/>
        </w:rPr>
      </w:pPr>
      <w:bookmarkStart w:id="3" w:name="_Hlk82761158"/>
      <w:bookmarkEnd w:id="1"/>
      <w:r w:rsidRPr="00127468">
        <w:rPr>
          <w:rFonts w:eastAsiaTheme="minorEastAsia"/>
          <w:b/>
          <w:bCs/>
          <w:color w:val="002060"/>
          <w:szCs w:val="20"/>
          <w:u w:val="single"/>
        </w:rPr>
        <w:t>Sekcja 1 - Ubezpieczenie majątku od ryzyk wszystkich</w:t>
      </w:r>
      <w:r w:rsidRPr="00127468">
        <w:rPr>
          <w:rFonts w:eastAsiaTheme="minorEastAsia"/>
          <w:b/>
          <w:bCs/>
          <w:szCs w:val="20"/>
          <w:u w:val="single"/>
          <w:lang w:eastAsia="pl-PL"/>
        </w:rPr>
        <w:t xml:space="preserve"> </w:t>
      </w:r>
      <w:r w:rsidR="00FF35AD" w:rsidRPr="00127468">
        <w:rPr>
          <w:rFonts w:eastAsiaTheme="minorEastAsia"/>
          <w:b/>
          <w:bCs/>
          <w:szCs w:val="20"/>
          <w:u w:val="single"/>
          <w:lang w:eastAsia="pl-PL"/>
        </w:rPr>
        <w:t>(PD)</w:t>
      </w:r>
    </w:p>
    <w:p w14:paraId="15D1EE4C" w14:textId="77777777" w:rsidR="0061351F" w:rsidRPr="00060A4A" w:rsidRDefault="0061351F" w:rsidP="004D47C5">
      <w:pPr>
        <w:keepNext/>
        <w:keepLines/>
        <w:spacing w:after="0" w:line="276" w:lineRule="auto"/>
        <w:rPr>
          <w:rFonts w:eastAsiaTheme="minorEastAsia"/>
          <w:b/>
          <w:bCs/>
          <w:szCs w:val="20"/>
          <w:lang w:eastAsia="pl-PL"/>
        </w:rPr>
      </w:pPr>
    </w:p>
    <w:p w14:paraId="4FCD35A3" w14:textId="12172D3A" w:rsidR="001E3572" w:rsidRPr="00FD1C20" w:rsidRDefault="0061351F" w:rsidP="00CD7B47">
      <w:pPr>
        <w:pStyle w:val="Akapitzlist"/>
        <w:numPr>
          <w:ilvl w:val="1"/>
          <w:numId w:val="25"/>
        </w:numPr>
        <w:spacing w:after="0" w:line="276" w:lineRule="auto"/>
        <w:contextualSpacing w:val="0"/>
        <w:jc w:val="both"/>
        <w:rPr>
          <w:rFonts w:eastAsiaTheme="minorEastAsia"/>
          <w:szCs w:val="20"/>
        </w:rPr>
      </w:pPr>
      <w:r w:rsidRPr="0061351F">
        <w:rPr>
          <w:rFonts w:eastAsiaTheme="minorEastAsia"/>
          <w:b/>
          <w:bCs/>
          <w:szCs w:val="20"/>
        </w:rPr>
        <w:t>Przedmiot Ubezpieczenia</w:t>
      </w:r>
      <w:r>
        <w:rPr>
          <w:rFonts w:eastAsiaTheme="minorEastAsia"/>
          <w:szCs w:val="20"/>
        </w:rPr>
        <w:t xml:space="preserve"> - </w:t>
      </w:r>
      <w:r w:rsidR="00FD1C20" w:rsidRPr="00FD1C20">
        <w:rPr>
          <w:rFonts w:eastAsiaTheme="minorEastAsia"/>
          <w:szCs w:val="20"/>
        </w:rPr>
        <w:t xml:space="preserve">Przedmiotem ubezpieczenia jest mienie </w:t>
      </w:r>
      <w:r w:rsidR="00FA4EAD">
        <w:rPr>
          <w:rFonts w:eastAsiaTheme="minorEastAsia"/>
          <w:szCs w:val="20"/>
        </w:rPr>
        <w:t>Gminy Skołyszyn</w:t>
      </w:r>
      <w:r w:rsidR="00FD1C20" w:rsidRPr="00FD1C20">
        <w:rPr>
          <w:rFonts w:eastAsiaTheme="minorEastAsia"/>
          <w:szCs w:val="20"/>
        </w:rPr>
        <w:t xml:space="preserve"> w tym Urzędu </w:t>
      </w:r>
      <w:r w:rsidR="00FA4EAD">
        <w:rPr>
          <w:rFonts w:eastAsiaTheme="minorEastAsia"/>
          <w:szCs w:val="20"/>
        </w:rPr>
        <w:t>Gminy</w:t>
      </w:r>
      <w:r w:rsidR="00FD1C20" w:rsidRPr="00FD1C20">
        <w:rPr>
          <w:rFonts w:eastAsiaTheme="minorEastAsia"/>
          <w:szCs w:val="20"/>
        </w:rPr>
        <w:t xml:space="preserve"> i jednostek organizacyjnych, instytucji kultur</w:t>
      </w:r>
      <w:r w:rsidR="00FA4EAD">
        <w:rPr>
          <w:rFonts w:eastAsiaTheme="minorEastAsia"/>
          <w:szCs w:val="20"/>
        </w:rPr>
        <w:t>y</w:t>
      </w:r>
      <w:r w:rsidR="00FD1C20" w:rsidRPr="00FD1C20">
        <w:rPr>
          <w:rFonts w:eastAsiaTheme="minorEastAsia"/>
          <w:szCs w:val="20"/>
        </w:rPr>
        <w:t xml:space="preserve"> – stanowiące własność, będące w ich posiadaniu, władaniu </w:t>
      </w:r>
      <w:r w:rsidR="00FA4EAD">
        <w:rPr>
          <w:rFonts w:eastAsiaTheme="minorEastAsia"/>
          <w:szCs w:val="20"/>
        </w:rPr>
        <w:t>i/</w:t>
      </w:r>
      <w:r w:rsidR="00FD1C20" w:rsidRPr="00FD1C20">
        <w:rPr>
          <w:rFonts w:eastAsiaTheme="minorEastAsia"/>
          <w:szCs w:val="20"/>
        </w:rPr>
        <w:t>lub zarządzaniu/administrowaniu. Zadeklarowane do ubezpieczenia mienie to w szczególności</w:t>
      </w:r>
    </w:p>
    <w:p w14:paraId="0E8F97F1" w14:textId="51AECEEF"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 xml:space="preserve">budynki, </w:t>
      </w:r>
      <w:r w:rsidR="00204171" w:rsidRPr="00060A4A">
        <w:rPr>
          <w:rFonts w:eastAsiaTheme="minorEastAsia"/>
          <w:szCs w:val="20"/>
        </w:rPr>
        <w:t xml:space="preserve">budowle, </w:t>
      </w:r>
      <w:r w:rsidRPr="00060A4A">
        <w:rPr>
          <w:rFonts w:eastAsiaTheme="minorEastAsia"/>
          <w:szCs w:val="20"/>
        </w:rPr>
        <w:t>lokale wraz z garażami</w:t>
      </w:r>
      <w:r w:rsidR="00204171" w:rsidRPr="00060A4A">
        <w:rPr>
          <w:rFonts w:eastAsiaTheme="minorEastAsia"/>
          <w:szCs w:val="20"/>
        </w:rPr>
        <w:t>, kotłowniami</w:t>
      </w:r>
      <w:r w:rsidRPr="00060A4A">
        <w:rPr>
          <w:rFonts w:eastAsiaTheme="minorEastAsia"/>
          <w:szCs w:val="20"/>
        </w:rPr>
        <w:t xml:space="preserve"> i pomieszczeniami przynależnymi, instalacjami fotowoltaicznymi,</w:t>
      </w:r>
      <w:r w:rsidR="00204171" w:rsidRPr="00060A4A">
        <w:rPr>
          <w:rFonts w:eastAsiaTheme="minorEastAsia"/>
          <w:szCs w:val="20"/>
        </w:rPr>
        <w:t xml:space="preserve"> </w:t>
      </w:r>
    </w:p>
    <w:p w14:paraId="35C4B757" w14:textId="1CA02FA0"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budynki, lokale oraz mienie ruchome należące do osób trzecich (najmowane, dzierżawione, powierzone, inne</w:t>
      </w:r>
      <w:r w:rsidR="008B7A3A">
        <w:rPr>
          <w:rFonts w:eastAsiaTheme="minorEastAsia"/>
          <w:szCs w:val="20"/>
        </w:rPr>
        <w:t>, takie jak np.</w:t>
      </w:r>
      <w:r w:rsidR="00474CDA">
        <w:rPr>
          <w:rFonts w:eastAsiaTheme="minorEastAsia"/>
          <w:szCs w:val="20"/>
        </w:rPr>
        <w:t xml:space="preserve"> sprzęt komputerowy z programów,</w:t>
      </w:r>
      <w:r w:rsidR="008B7A3A">
        <w:rPr>
          <w:rFonts w:eastAsiaTheme="minorEastAsia"/>
          <w:szCs w:val="20"/>
        </w:rPr>
        <w:t xml:space="preserve"> hulajnogi elektryczne</w:t>
      </w:r>
      <w:r w:rsidRPr="00060A4A">
        <w:rPr>
          <w:rFonts w:eastAsiaTheme="minorEastAsia"/>
          <w:szCs w:val="20"/>
        </w:rPr>
        <w:t>) oraz lokale administrowane,</w:t>
      </w:r>
    </w:p>
    <w:p w14:paraId="56BA66AF" w14:textId="77777777" w:rsidR="001E3572" w:rsidRPr="00060A4A" w:rsidRDefault="001E3572" w:rsidP="004D47C5">
      <w:pPr>
        <w:spacing w:after="0" w:line="276" w:lineRule="auto"/>
        <w:jc w:val="both"/>
        <w:rPr>
          <w:rFonts w:eastAsiaTheme="minorEastAsia"/>
          <w:szCs w:val="20"/>
        </w:rPr>
      </w:pPr>
    </w:p>
    <w:p w14:paraId="48023EDC" w14:textId="77777777" w:rsidR="001E3572" w:rsidRPr="00060A4A" w:rsidRDefault="001E3572" w:rsidP="004D47C5">
      <w:pPr>
        <w:spacing w:after="0" w:line="276" w:lineRule="auto"/>
        <w:ind w:left="708"/>
        <w:jc w:val="both"/>
        <w:rPr>
          <w:rFonts w:eastAsiaTheme="minorEastAsia"/>
          <w:szCs w:val="20"/>
        </w:rPr>
      </w:pPr>
      <w:r w:rsidRPr="00060A4A">
        <w:rPr>
          <w:rFonts w:eastAsiaTheme="minorEastAsia"/>
          <w:szCs w:val="20"/>
        </w:rPr>
        <w:lastRenderedPageBreak/>
        <w:t>Ubezpieczenie budynków i lokali obejmuje także elementy stałe w tych obiektach. Ubezpieczeniem objęte jest także mienie zlokalizowane, zainstalowane na zewnątrz budynków (np. kamery, anteny).</w:t>
      </w:r>
    </w:p>
    <w:p w14:paraId="19325E5B" w14:textId="25ECE135" w:rsidR="001E3572" w:rsidRPr="00FD1C20" w:rsidRDefault="001E3572" w:rsidP="0081777D">
      <w:pPr>
        <w:spacing w:after="0" w:line="276" w:lineRule="auto"/>
        <w:ind w:left="708"/>
        <w:jc w:val="both"/>
        <w:rPr>
          <w:rFonts w:eastAsiaTheme="minorEastAsia"/>
          <w:szCs w:val="20"/>
        </w:rPr>
      </w:pPr>
      <w:r w:rsidRPr="00060A4A">
        <w:rPr>
          <w:rFonts w:eastAsiaTheme="minorEastAsia"/>
          <w:szCs w:val="20"/>
        </w:rPr>
        <w:t xml:space="preserve">Budynki i lokale objęte są ochroną wraz z wszelkimi instalacjami i sieciami wew. oraz zew., </w:t>
      </w:r>
      <w:r w:rsidR="0069212E" w:rsidRPr="00060A4A">
        <w:rPr>
          <w:rFonts w:eastAsiaTheme="minorEastAsia"/>
          <w:szCs w:val="20"/>
        </w:rPr>
        <w:br/>
      </w:r>
      <w:r w:rsidRPr="00060A4A">
        <w:rPr>
          <w:rFonts w:eastAsiaTheme="minorEastAsia"/>
          <w:szCs w:val="20"/>
        </w:rPr>
        <w:t xml:space="preserve">w tym m.in.: internetowymi, energetycznymi, oświetleniem, schodami wewnętrznymi </w:t>
      </w:r>
      <w:r w:rsidR="0069212E" w:rsidRPr="00060A4A">
        <w:rPr>
          <w:rFonts w:eastAsiaTheme="minorEastAsia"/>
          <w:szCs w:val="20"/>
        </w:rPr>
        <w:br/>
      </w:r>
      <w:r w:rsidRPr="00060A4A">
        <w:rPr>
          <w:rFonts w:eastAsiaTheme="minorEastAsia"/>
          <w:szCs w:val="20"/>
        </w:rPr>
        <w:t>i zewnętrznymi, stanowiącymi części składowe budynków i lokali, sieciami dochodzącymi do budynków i lokali</w:t>
      </w:r>
      <w:r w:rsidR="0081777D" w:rsidRPr="00060A4A">
        <w:rPr>
          <w:rFonts w:eastAsiaTheme="minorEastAsia"/>
          <w:szCs w:val="20"/>
        </w:rPr>
        <w:t xml:space="preserve">  pod warunkiem, że są one własnością Zamawiającego jednocześnie </w:t>
      </w:r>
      <w:r w:rsidR="0081777D" w:rsidRPr="00FD1C20">
        <w:rPr>
          <w:rFonts w:eastAsiaTheme="minorEastAsia"/>
          <w:szCs w:val="20"/>
        </w:rPr>
        <w:t>zlokalizowane są nie dalej jak 1000</w:t>
      </w:r>
      <w:r w:rsidR="0069212E" w:rsidRPr="00FD1C20">
        <w:rPr>
          <w:rFonts w:eastAsiaTheme="minorEastAsia"/>
          <w:szCs w:val="20"/>
        </w:rPr>
        <w:t xml:space="preserve"> </w:t>
      </w:r>
      <w:r w:rsidR="0081777D" w:rsidRPr="00FD1C20">
        <w:rPr>
          <w:rFonts w:eastAsiaTheme="minorEastAsia"/>
          <w:szCs w:val="20"/>
        </w:rPr>
        <w:t>m od ubezpieczonego przedmiotu ubezpieczenia.</w:t>
      </w:r>
    </w:p>
    <w:p w14:paraId="3C5A9A22" w14:textId="77777777" w:rsidR="001E3572" w:rsidRPr="00FD1C20" w:rsidRDefault="001E3572" w:rsidP="004D47C5">
      <w:pPr>
        <w:spacing w:after="0" w:line="276" w:lineRule="auto"/>
        <w:jc w:val="both"/>
        <w:rPr>
          <w:rFonts w:eastAsiaTheme="minorEastAsia"/>
          <w:szCs w:val="20"/>
        </w:rPr>
      </w:pPr>
    </w:p>
    <w:p w14:paraId="7AD7D25B" w14:textId="64B73E2B" w:rsidR="001E3572" w:rsidRPr="00FD1C20"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sidRPr="00FD1C20">
        <w:rPr>
          <w:rFonts w:eastAsiaTheme="minorEastAsia"/>
          <w:szCs w:val="20"/>
        </w:rPr>
        <w:t xml:space="preserve"> należące do</w:t>
      </w:r>
      <w:r w:rsidR="00204171" w:rsidRPr="00FD1C20">
        <w:rPr>
          <w:rFonts w:eastAsiaTheme="minorEastAsia"/>
          <w:szCs w:val="20"/>
        </w:rPr>
        <w:t xml:space="preserve"> </w:t>
      </w:r>
      <w:r w:rsidR="00FA4EAD">
        <w:rPr>
          <w:rFonts w:eastAsiaTheme="minorEastAsia"/>
          <w:szCs w:val="20"/>
        </w:rPr>
        <w:t>Gminy</w:t>
      </w:r>
      <w:r w:rsidR="00204171" w:rsidRPr="00FD1C20">
        <w:rPr>
          <w:rFonts w:eastAsiaTheme="minorEastAsia"/>
          <w:szCs w:val="20"/>
        </w:rPr>
        <w:t xml:space="preserve"> i wszystkich jednostek (</w:t>
      </w:r>
      <w:r w:rsidRPr="00FD1C20">
        <w:rPr>
          <w:rFonts w:eastAsiaTheme="minorEastAsia"/>
          <w:szCs w:val="20"/>
        </w:rPr>
        <w:t>w szczególności: ławki, boiska wraz</w:t>
      </w:r>
      <w:r w:rsidR="00204171" w:rsidRPr="00FD1C20">
        <w:rPr>
          <w:rFonts w:eastAsiaTheme="minorEastAsia"/>
          <w:szCs w:val="20"/>
        </w:rPr>
        <w:t xml:space="preserve"> </w:t>
      </w:r>
      <w:r w:rsidRPr="00FD1C20">
        <w:rPr>
          <w:rFonts w:eastAsiaTheme="minorEastAsia"/>
          <w:szCs w:val="20"/>
        </w:rPr>
        <w:t>z trybunami, ogrodzenia, barierki, hale namiotowe/ namioty,</w:t>
      </w:r>
      <w:r w:rsidR="00FC7FE7">
        <w:rPr>
          <w:rFonts w:eastAsiaTheme="minorEastAsia"/>
          <w:szCs w:val="20"/>
        </w:rPr>
        <w:t xml:space="preserve"> </w:t>
      </w:r>
      <w:r w:rsidR="00236E82">
        <w:rPr>
          <w:rFonts w:eastAsiaTheme="minorEastAsia"/>
          <w:szCs w:val="20"/>
        </w:rPr>
        <w:t xml:space="preserve">molo, </w:t>
      </w:r>
      <w:r w:rsidR="00FC7FE7">
        <w:rPr>
          <w:rFonts w:eastAsiaTheme="minorEastAsia"/>
          <w:szCs w:val="20"/>
        </w:rPr>
        <w:t xml:space="preserve">przystanie i infrastruktura sąsiadująca, </w:t>
      </w:r>
      <w:r w:rsidR="00487467">
        <w:rPr>
          <w:rFonts w:eastAsiaTheme="minorEastAsia"/>
          <w:szCs w:val="20"/>
        </w:rPr>
        <w:t xml:space="preserve">pupmptrack, </w:t>
      </w:r>
      <w:r w:rsidR="00FC7FE7">
        <w:rPr>
          <w:rFonts w:eastAsiaTheme="minorEastAsia"/>
          <w:szCs w:val="20"/>
        </w:rPr>
        <w:t xml:space="preserve">stacje ładujące, </w:t>
      </w:r>
      <w:r w:rsidRPr="00FD1C20">
        <w:rPr>
          <w:rFonts w:eastAsiaTheme="minorEastAsia"/>
          <w:szCs w:val="20"/>
        </w:rPr>
        <w:t>place zabaw i ich wyposażenie</w:t>
      </w:r>
      <w:r w:rsidR="00FD276C" w:rsidRPr="00FD1C20">
        <w:rPr>
          <w:rFonts w:eastAsiaTheme="minorEastAsia"/>
          <w:szCs w:val="20"/>
        </w:rPr>
        <w:t xml:space="preserve">, </w:t>
      </w:r>
      <w:r w:rsidR="00FC7FE7">
        <w:rPr>
          <w:rFonts w:eastAsiaTheme="minorEastAsia"/>
          <w:szCs w:val="20"/>
        </w:rPr>
        <w:t xml:space="preserve">wiaty, </w:t>
      </w:r>
      <w:r w:rsidR="00FD276C" w:rsidRPr="00FD1C20">
        <w:rPr>
          <w:rFonts w:eastAsiaTheme="minorEastAsia"/>
          <w:szCs w:val="20"/>
        </w:rPr>
        <w:t>wiaty przystankowe</w:t>
      </w:r>
      <w:r w:rsidR="003F4F84">
        <w:rPr>
          <w:rFonts w:eastAsiaTheme="minorEastAsia"/>
          <w:szCs w:val="20"/>
        </w:rPr>
        <w:t>, bariery ochronne przy drogach</w:t>
      </w:r>
      <w:r w:rsidR="00FC7FE7">
        <w:rPr>
          <w:rFonts w:eastAsiaTheme="minorEastAsia"/>
          <w:szCs w:val="20"/>
        </w:rPr>
        <w:t xml:space="preserve"> </w:t>
      </w:r>
      <w:r w:rsidRPr="00FD1C20">
        <w:rPr>
          <w:rFonts w:eastAsiaTheme="minorEastAsia"/>
          <w:szCs w:val="20"/>
        </w:rPr>
        <w:t>i inne),</w:t>
      </w:r>
      <w:r w:rsidR="00604860" w:rsidRPr="00FD1C20">
        <w:rPr>
          <w:rFonts w:eastAsiaTheme="minorEastAsia"/>
          <w:szCs w:val="20"/>
        </w:rPr>
        <w:t xml:space="preserve"> </w:t>
      </w:r>
    </w:p>
    <w:p w14:paraId="44ADDC41" w14:textId="76AC9B43" w:rsidR="001E3572" w:rsidRPr="00FD1C20"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sidRPr="00FD1C20">
        <w:rPr>
          <w:rFonts w:eastAsiaTheme="minorEastAsia"/>
          <w:szCs w:val="20"/>
        </w:rPr>
        <w:t xml:space="preserve">, urządzenia, konstrukcje hydrotechniczne, np. </w:t>
      </w:r>
      <w:r w:rsidR="00FD276C" w:rsidRPr="00FD1C20">
        <w:rPr>
          <w:rFonts w:eastAsiaTheme="minorEastAsia"/>
          <w:szCs w:val="20"/>
        </w:rPr>
        <w:t xml:space="preserve">kanalizacja </w:t>
      </w:r>
      <w:r w:rsidR="00671CE1" w:rsidRPr="00FD1C20">
        <w:rPr>
          <w:rFonts w:eastAsiaTheme="minorEastAsia"/>
          <w:szCs w:val="20"/>
        </w:rPr>
        <w:t>wod.-kan.</w:t>
      </w:r>
      <w:r w:rsidR="00FD276C" w:rsidRPr="00FD1C20">
        <w:rPr>
          <w:rFonts w:eastAsiaTheme="minorEastAsia"/>
          <w:szCs w:val="20"/>
        </w:rPr>
        <w:t>, SUW, oczyszczalnie</w:t>
      </w:r>
      <w:r w:rsidRPr="00FD1C20">
        <w:rPr>
          <w:rFonts w:eastAsiaTheme="minorEastAsia"/>
          <w:szCs w:val="20"/>
        </w:rPr>
        <w:t>,</w:t>
      </w:r>
      <w:r w:rsidR="0069212E" w:rsidRPr="00FD1C20">
        <w:rPr>
          <w:rFonts w:eastAsiaTheme="minorEastAsia"/>
          <w:szCs w:val="20"/>
        </w:rPr>
        <w:t xml:space="preserve"> </w:t>
      </w:r>
    </w:p>
    <w:p w14:paraId="5CE7725E" w14:textId="59C55436" w:rsidR="001E3572" w:rsidRPr="00060A4A" w:rsidRDefault="00474CDA"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Pr>
          <w:rFonts w:eastAsiaTheme="minorEastAsia"/>
          <w:szCs w:val="20"/>
        </w:rPr>
        <w:t xml:space="preserve">: </w:t>
      </w:r>
      <w:r w:rsidR="001E3572" w:rsidRPr="00060A4A">
        <w:rPr>
          <w:rFonts w:eastAsiaTheme="minorEastAsia"/>
          <w:szCs w:val="20"/>
        </w:rPr>
        <w:t xml:space="preserve">fontanny, place zabaw wraz z wyposażeniem (własne oraz dotowane), pomniki, rzeźby, kompozycje przestrzenne, </w:t>
      </w:r>
      <w:r w:rsidR="00584110">
        <w:rPr>
          <w:rFonts w:eastAsiaTheme="minorEastAsia"/>
          <w:szCs w:val="20"/>
        </w:rPr>
        <w:t xml:space="preserve">kładka linowa, </w:t>
      </w:r>
      <w:r w:rsidR="001E3572" w:rsidRPr="00060A4A">
        <w:rPr>
          <w:rFonts w:eastAsiaTheme="minorEastAsia"/>
          <w:szCs w:val="20"/>
        </w:rPr>
        <w:t>inne obiekty/elementy małej architektury,</w:t>
      </w:r>
      <w:r w:rsidR="0069212E" w:rsidRPr="00060A4A">
        <w:rPr>
          <w:rFonts w:eastAsiaTheme="minorEastAsia"/>
          <w:szCs w:val="20"/>
        </w:rPr>
        <w:t xml:space="preserve"> </w:t>
      </w:r>
    </w:p>
    <w:p w14:paraId="361B684D" w14:textId="1A0DC541"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pozostałe budowle</w:t>
      </w:r>
      <w:r w:rsidRPr="00060A4A">
        <w:rPr>
          <w:rFonts w:eastAsiaTheme="minorEastAsia"/>
          <w:szCs w:val="20"/>
        </w:rPr>
        <w:t xml:space="preserve"> (w szczególności między innymi: wszelkiego rodzaju szalety, śmietniki, garaże, lodowiska, garaże blaszane, baseny, punkty informacyjne,</w:t>
      </w:r>
      <w:r w:rsidR="003F4F84">
        <w:rPr>
          <w:rFonts w:eastAsiaTheme="minorEastAsia"/>
          <w:szCs w:val="20"/>
        </w:rPr>
        <w:t xml:space="preserve"> parkometry,</w:t>
      </w:r>
      <w:r w:rsidR="00FC7FE7">
        <w:rPr>
          <w:rFonts w:eastAsiaTheme="minorEastAsia"/>
          <w:szCs w:val="20"/>
        </w:rPr>
        <w:t xml:space="preserve"> info</w:t>
      </w:r>
      <w:r w:rsidR="00671CE1">
        <w:rPr>
          <w:rFonts w:eastAsiaTheme="minorEastAsia"/>
          <w:szCs w:val="20"/>
        </w:rPr>
        <w:t>-</w:t>
      </w:r>
      <w:r w:rsidR="00FC7FE7">
        <w:rPr>
          <w:rFonts w:eastAsiaTheme="minorEastAsia"/>
          <w:szCs w:val="20"/>
        </w:rPr>
        <w:t>kioski,</w:t>
      </w:r>
      <w:r w:rsidRPr="00060A4A">
        <w:rPr>
          <w:rFonts w:eastAsiaTheme="minorEastAsia"/>
          <w:szCs w:val="20"/>
        </w:rPr>
        <w:t xml:space="preserve"> </w:t>
      </w:r>
      <w:r w:rsidR="00DF37D2">
        <w:rPr>
          <w:rFonts w:eastAsiaTheme="minorEastAsia"/>
          <w:szCs w:val="20"/>
        </w:rPr>
        <w:t xml:space="preserve">lustra drogowe, </w:t>
      </w:r>
      <w:r w:rsidRPr="00060A4A">
        <w:rPr>
          <w:rFonts w:eastAsiaTheme="minorEastAsia"/>
          <w:szCs w:val="20"/>
        </w:rPr>
        <w:t>stacje prostownikowe, stacje transformatorowe,</w:t>
      </w:r>
      <w:r w:rsidR="003F4F84">
        <w:rPr>
          <w:rFonts w:eastAsiaTheme="minorEastAsia"/>
          <w:szCs w:val="20"/>
        </w:rPr>
        <w:t xml:space="preserve"> sygnalizacja świetlna,</w:t>
      </w:r>
      <w:r w:rsidRPr="00060A4A">
        <w:rPr>
          <w:rFonts w:eastAsiaTheme="minorEastAsia"/>
          <w:szCs w:val="20"/>
        </w:rPr>
        <w:t xml:space="preserve"> punkty sprzedaży biletów, tablice informacyjne, słupy oświetleniowe, znaki drogowe, tablice,</w:t>
      </w:r>
      <w:r w:rsidR="003F4F84">
        <w:rPr>
          <w:rFonts w:eastAsiaTheme="minorEastAsia"/>
          <w:szCs w:val="20"/>
        </w:rPr>
        <w:t xml:space="preserve"> witacze,</w:t>
      </w:r>
      <w:r w:rsidRPr="00060A4A">
        <w:rPr>
          <w:rFonts w:eastAsiaTheme="minorEastAsia"/>
          <w:szCs w:val="20"/>
        </w:rPr>
        <w:t xml:space="preserve"> oświetlenie, hydranty, iluminacje świetlne [stałe i tymczasowe], chodniki i drogi wewnętrzne, </w:t>
      </w:r>
      <w:r w:rsidR="00FD276C" w:rsidRPr="00060A4A">
        <w:rPr>
          <w:rFonts w:eastAsiaTheme="minorEastAsia"/>
          <w:szCs w:val="20"/>
        </w:rPr>
        <w:t xml:space="preserve"> </w:t>
      </w:r>
      <w:r w:rsidRPr="00060A4A">
        <w:rPr>
          <w:rFonts w:eastAsiaTheme="minorEastAsia"/>
          <w:szCs w:val="20"/>
        </w:rPr>
        <w:t xml:space="preserve">place, schody, w tym także nie wchodzące w skład budynków, </w:t>
      </w:r>
      <w:r w:rsidR="00360ADD">
        <w:rPr>
          <w:rFonts w:eastAsiaTheme="minorEastAsia"/>
          <w:szCs w:val="20"/>
        </w:rPr>
        <w:t xml:space="preserve">zewnętrzne platformy hydrauliczne, </w:t>
      </w:r>
      <w:r w:rsidRPr="00060A4A">
        <w:rPr>
          <w:rFonts w:eastAsiaTheme="minorEastAsia"/>
          <w:szCs w:val="20"/>
        </w:rPr>
        <w:t>przyłącza, mury obronne, fortyfikacje nie zdefiniowane jako budynki, inne),</w:t>
      </w:r>
      <w:r w:rsidR="0069212E" w:rsidRPr="00060A4A">
        <w:rPr>
          <w:rFonts w:eastAsiaTheme="minorEastAsia"/>
          <w:szCs w:val="20"/>
        </w:rPr>
        <w:t xml:space="preserve"> </w:t>
      </w:r>
    </w:p>
    <w:p w14:paraId="547D17E1" w14:textId="745AAF35"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zieleń miejska</w:t>
      </w:r>
      <w:r w:rsidR="00265DD4" w:rsidRPr="00060A4A">
        <w:rPr>
          <w:rFonts w:eastAsiaTheme="minorEastAsia"/>
          <w:szCs w:val="20"/>
        </w:rPr>
        <w:t>, zieleń publiczna,</w:t>
      </w:r>
      <w:r w:rsidRPr="00060A4A">
        <w:rPr>
          <w:rFonts w:eastAsiaTheme="minorEastAsia"/>
          <w:szCs w:val="20"/>
        </w:rPr>
        <w:t xml:space="preserve"> w tym należąca/ będąca we władaniu jednostek organizacyjnych</w:t>
      </w:r>
      <w:r w:rsidR="003F4F84">
        <w:rPr>
          <w:rFonts w:eastAsiaTheme="minorEastAsia"/>
          <w:szCs w:val="20"/>
        </w:rPr>
        <w:t xml:space="preserve">, </w:t>
      </w:r>
      <w:r w:rsidRPr="00060A4A">
        <w:rPr>
          <w:rFonts w:eastAsiaTheme="minorEastAsia"/>
          <w:szCs w:val="20"/>
        </w:rPr>
        <w:t xml:space="preserve">instytucji kultury, w tym parki i nasadzenia, </w:t>
      </w:r>
    </w:p>
    <w:p w14:paraId="5E09FEA2" w14:textId="77777777"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nakłady inwestycyjne</w:t>
      </w:r>
      <w:r w:rsidRPr="00060A4A">
        <w:rPr>
          <w:rFonts w:eastAsiaTheme="minorEastAsia"/>
          <w:szCs w:val="20"/>
        </w:rPr>
        <w:t xml:space="preserve"> (we własnych i obcych środkach trwałych),</w:t>
      </w:r>
    </w:p>
    <w:p w14:paraId="407A7C45" w14:textId="36AAD268"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maszyny, urządzenia</w:t>
      </w:r>
      <w:r w:rsidRPr="00060A4A">
        <w:rPr>
          <w:rFonts w:eastAsiaTheme="minorEastAsia"/>
          <w:szCs w:val="20"/>
        </w:rPr>
        <w:t>, wyposażenie i sprzęt sportowy - środki trwałe i niskocenne składniki mienia (w tym również windy, podnośniki, instrumenty muzyczne, kostiumy teatralne, rekwizyty i środki inscenizacji, elementy wyposażenia</w:t>
      </w:r>
      <w:r w:rsidR="0093711D">
        <w:rPr>
          <w:rFonts w:eastAsiaTheme="minorEastAsia"/>
          <w:szCs w:val="20"/>
        </w:rPr>
        <w:t xml:space="preserve"> </w:t>
      </w:r>
      <w:r w:rsidRPr="00060A4A">
        <w:rPr>
          <w:rFonts w:eastAsiaTheme="minorEastAsia"/>
          <w:szCs w:val="20"/>
        </w:rPr>
        <w:t>i wystroju wnętrz, sprzęt nagłaśniający, audiowizualny oraz inny sprzęt wykorzystywany przy organizacji imprez, eksponaty wystawiennicze,</w:t>
      </w:r>
      <w:r w:rsidR="00204171" w:rsidRPr="00060A4A">
        <w:rPr>
          <w:rFonts w:eastAsiaTheme="minorEastAsia"/>
          <w:szCs w:val="20"/>
        </w:rPr>
        <w:t xml:space="preserve"> </w:t>
      </w:r>
      <w:r w:rsidRPr="00060A4A">
        <w:rPr>
          <w:rFonts w:eastAsiaTheme="minorEastAsia"/>
          <w:szCs w:val="20"/>
        </w:rPr>
        <w:t>makiety, stoiska, elementy służące promocji miasta</w:t>
      </w:r>
      <w:r w:rsidR="00DB2C83" w:rsidRPr="00060A4A">
        <w:rPr>
          <w:rFonts w:eastAsiaTheme="minorEastAsia"/>
          <w:szCs w:val="20"/>
        </w:rPr>
        <w:t>/wsi</w:t>
      </w:r>
      <w:r w:rsidRPr="00060A4A">
        <w:rPr>
          <w:rFonts w:eastAsiaTheme="minorEastAsia"/>
          <w:szCs w:val="20"/>
        </w:rPr>
        <w:t>, fotografie [także o wartości historycznej], filmoteka własna oraz obca, rowery, meble także o charakterze zabytkowym i unikatowym, kolekcje artystyczne,</w:t>
      </w:r>
      <w:r w:rsidR="00831AF0" w:rsidRPr="00060A4A">
        <w:rPr>
          <w:rFonts w:eastAsiaTheme="minorEastAsia"/>
          <w:szCs w:val="20"/>
        </w:rPr>
        <w:t xml:space="preserve"> </w:t>
      </w:r>
      <w:r w:rsidRPr="00060A4A">
        <w:rPr>
          <w:rFonts w:eastAsiaTheme="minorEastAsia"/>
          <w:szCs w:val="20"/>
        </w:rPr>
        <w:t>i inne),</w:t>
      </w:r>
    </w:p>
    <w:p w14:paraId="35FE40BA" w14:textId="31886B3B" w:rsidR="001E3572" w:rsidRPr="00060A4A" w:rsidRDefault="001E3572" w:rsidP="00CD7B47">
      <w:pPr>
        <w:numPr>
          <w:ilvl w:val="0"/>
          <w:numId w:val="18"/>
        </w:numPr>
        <w:spacing w:after="0" w:line="276" w:lineRule="auto"/>
        <w:jc w:val="both"/>
        <w:rPr>
          <w:rFonts w:eastAsiaTheme="minorEastAsia"/>
          <w:szCs w:val="20"/>
        </w:rPr>
      </w:pPr>
      <w:bookmarkStart w:id="4" w:name="_Hlk78256123"/>
      <w:r w:rsidRPr="00060A4A">
        <w:rPr>
          <w:rFonts w:eastAsiaTheme="minorEastAsia"/>
          <w:szCs w:val="20"/>
        </w:rPr>
        <w:t xml:space="preserve">sprzęt elektroniczny stacjonarny i przenośny nie objęty ubezpieczeniem </w:t>
      </w:r>
      <w:r w:rsidR="00831AF0" w:rsidRPr="00060A4A">
        <w:rPr>
          <w:rFonts w:eastAsiaTheme="minorEastAsia"/>
          <w:szCs w:val="20"/>
        </w:rPr>
        <w:br/>
      </w:r>
      <w:r w:rsidRPr="00060A4A">
        <w:rPr>
          <w:rFonts w:eastAsiaTheme="minorEastAsia"/>
          <w:szCs w:val="20"/>
        </w:rPr>
        <w:t xml:space="preserve">w polisie sprzętu elektronicznego od wszystkich ryzyk (Sekcja 2), </w:t>
      </w:r>
    </w:p>
    <w:bookmarkEnd w:id="4"/>
    <w:p w14:paraId="5E88BF74" w14:textId="3B023142"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zapasy / środki obrotowe</w:t>
      </w:r>
      <w:r w:rsidRPr="00060A4A">
        <w:rPr>
          <w:rFonts w:eastAsiaTheme="minorEastAsia"/>
          <w:szCs w:val="20"/>
        </w:rPr>
        <w:t xml:space="preserve"> (w szczególności: materiały biurowe, środki czystości, materiały promocyjne, książki, karma dla zwierząt, artykuły spożywcze, przemysłowe, dary na cele charytatywne, towary zabezpieczone, zarekwirowane, mienie osób eksmitowanych,</w:t>
      </w:r>
      <w:r w:rsidR="003F4F84">
        <w:rPr>
          <w:rFonts w:eastAsiaTheme="minorEastAsia"/>
          <w:szCs w:val="20"/>
        </w:rPr>
        <w:t xml:space="preserve"> opał,</w:t>
      </w:r>
      <w:r w:rsidRPr="00060A4A">
        <w:rPr>
          <w:rFonts w:eastAsiaTheme="minorEastAsia"/>
          <w:szCs w:val="20"/>
        </w:rPr>
        <w:t xml:space="preserve"> inne),</w:t>
      </w:r>
    </w:p>
    <w:p w14:paraId="3F25A679" w14:textId="44E1E2A2"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wartości pienięż</w:t>
      </w:r>
      <w:r w:rsidRPr="00060A4A">
        <w:rPr>
          <w:rFonts w:eastAsiaTheme="minorEastAsia"/>
          <w:szCs w:val="20"/>
        </w:rPr>
        <w:t xml:space="preserve">ne w kasie, w lokalu oraz w transporcie (w tym m.in.: monety okolicznościowe – złote i srebrne, inne numizmatyki, wadia i pogotowie kasowe, weksle, bilety komunikacji miejskiej, bilety opłaty targowej, dokumenty ścisłego zarachowania, spersonalizowane dokumenty komunikacyjne, gotówka w </w:t>
      </w:r>
      <w:r w:rsidR="003F4F84" w:rsidRPr="00060A4A">
        <w:rPr>
          <w:rFonts w:eastAsiaTheme="minorEastAsia"/>
          <w:szCs w:val="20"/>
        </w:rPr>
        <w:t>parkometrach</w:t>
      </w:r>
      <w:r w:rsidRPr="00060A4A">
        <w:rPr>
          <w:rFonts w:eastAsiaTheme="minorEastAsia"/>
          <w:szCs w:val="20"/>
        </w:rPr>
        <w:t xml:space="preserve">, </w:t>
      </w:r>
      <w:r w:rsidRPr="00060A4A">
        <w:rPr>
          <w:rFonts w:eastAsiaTheme="minorEastAsia" w:cstheme="minorHAnsi"/>
          <w:szCs w:val="20"/>
        </w:rPr>
        <w:t xml:space="preserve">z wyłączeniem </w:t>
      </w:r>
      <w:r w:rsidRPr="00060A4A">
        <w:rPr>
          <w:rFonts w:cstheme="minorHAnsi"/>
          <w:szCs w:val="20"/>
        </w:rPr>
        <w:t>kart płatniczych, kredytowych, chargé i debetowych</w:t>
      </w:r>
      <w:r w:rsidRPr="00060A4A">
        <w:rPr>
          <w:rFonts w:eastAsiaTheme="minorEastAsia"/>
          <w:szCs w:val="20"/>
        </w:rPr>
        <w:t>),</w:t>
      </w:r>
    </w:p>
    <w:p w14:paraId="48840C04" w14:textId="2B0C868F" w:rsidR="001E3572" w:rsidRPr="00060A4A" w:rsidRDefault="001E3572" w:rsidP="00CD7B47">
      <w:pPr>
        <w:numPr>
          <w:ilvl w:val="0"/>
          <w:numId w:val="18"/>
        </w:numPr>
        <w:autoSpaceDE w:val="0"/>
        <w:autoSpaceDN w:val="0"/>
        <w:adjustRightInd w:val="0"/>
        <w:spacing w:after="0" w:line="276" w:lineRule="auto"/>
        <w:contextualSpacing/>
        <w:rPr>
          <w:rFonts w:eastAsiaTheme="minorEastAsia"/>
          <w:szCs w:val="20"/>
        </w:rPr>
      </w:pPr>
      <w:r w:rsidRPr="00474CDA">
        <w:rPr>
          <w:rFonts w:eastAsiaTheme="minorEastAsia"/>
          <w:b/>
          <w:bCs/>
          <w:color w:val="000000" w:themeColor="text1"/>
          <w:szCs w:val="20"/>
        </w:rPr>
        <w:t>zbiory biblioteczne</w:t>
      </w:r>
      <w:r w:rsidRPr="00060A4A">
        <w:rPr>
          <w:rFonts w:eastAsiaTheme="minorEastAsia"/>
          <w:color w:val="000000" w:themeColor="text1"/>
          <w:szCs w:val="20"/>
        </w:rPr>
        <w:t xml:space="preserve"> i księgozbiory, materiały archiwalne, </w:t>
      </w:r>
      <w:r w:rsidR="003F4F84">
        <w:rPr>
          <w:rFonts w:eastAsiaTheme="minorEastAsia"/>
          <w:color w:val="000000" w:themeColor="text1"/>
          <w:szCs w:val="20"/>
        </w:rPr>
        <w:t>muzealia,</w:t>
      </w:r>
    </w:p>
    <w:p w14:paraId="0CCDC2C8" w14:textId="06A3BAF6"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 xml:space="preserve">szyby i inne przedmioty szklane takie jak: szyby okienne i drzwiowe, szyby specjalne, tj. szyby antywłamaniowe, płyty szklane warstwowe i inne, oszklenia ścienne i dachowe, </w:t>
      </w:r>
      <w:r w:rsidRPr="00060A4A">
        <w:rPr>
          <w:rFonts w:eastAsiaTheme="minorEastAsia"/>
          <w:szCs w:val="20"/>
        </w:rPr>
        <w:lastRenderedPageBreak/>
        <w:t>płyty szklane stanowiące składowe części mebli oraz gablot reklamowych, szklane przegrody ścienne oraz osłony kantorów, boksów, tablice reklamowe, szyldy i gabloty poza budynkiem lub lokalem ze szkła, plastiku itp., neony, reklamy świetlne, tablice świetlne i elektroniczne, witraże, lustra wiszące, stojące i wmontowane w ściany, szklane, ceramiczne i kamienne wykładziny ścian, słupów i filarów, szklane elementy scenografii,</w:t>
      </w:r>
      <w:r w:rsidR="00FD1C20">
        <w:rPr>
          <w:rFonts w:eastAsiaTheme="minorEastAsia"/>
          <w:szCs w:val="20"/>
        </w:rPr>
        <w:t xml:space="preserve"> szyby we wiatach i</w:t>
      </w:r>
      <w:r w:rsidRPr="00060A4A">
        <w:rPr>
          <w:rFonts w:eastAsiaTheme="minorEastAsia"/>
          <w:szCs w:val="20"/>
        </w:rPr>
        <w:t xml:space="preserve"> inne, wraz z kosztami ich ponownego montażu (w tym kosztami transportu i innymi związanymi ze szkodą),</w:t>
      </w:r>
    </w:p>
    <w:p w14:paraId="4CB63784" w14:textId="77777777"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mienie pracownicze</w:t>
      </w:r>
      <w:r w:rsidRPr="00060A4A">
        <w:rPr>
          <w:rFonts w:eastAsiaTheme="minorEastAsia"/>
          <w:szCs w:val="20"/>
        </w:rPr>
        <w:t xml:space="preserve"> i uczniowskie,</w:t>
      </w:r>
    </w:p>
    <w:p w14:paraId="057C9A06" w14:textId="4FAEB65C"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mienie osobiste członków OSP/MDP oraz wyposażenie ratownicze jednostek OSP/MDP</w:t>
      </w:r>
      <w:r w:rsidR="003F4F84">
        <w:rPr>
          <w:rFonts w:eastAsiaTheme="minorEastAsia"/>
          <w:szCs w:val="20"/>
        </w:rPr>
        <w:t xml:space="preserve"> (w tym zamontowane na pojazdach)</w:t>
      </w:r>
      <w:r w:rsidRPr="00060A4A">
        <w:rPr>
          <w:rFonts w:eastAsiaTheme="minorEastAsia"/>
          <w:szCs w:val="20"/>
        </w:rPr>
        <w:t xml:space="preserve"> – na terytorium RP</w:t>
      </w:r>
    </w:p>
    <w:p w14:paraId="26B5394F" w14:textId="2A2D0106"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 xml:space="preserve">instalacje znajdujące się pod ziemią (m.in.: wodociągowa, kanalizacyjna) </w:t>
      </w:r>
      <w:r w:rsidRPr="00060A4A">
        <w:rPr>
          <w:rFonts w:cstheme="minorHAnsi"/>
          <w:szCs w:val="20"/>
        </w:rPr>
        <w:t xml:space="preserve">stanowiące integralne części mienia będącego na powierzchni ziemi, oraz mienie </w:t>
      </w:r>
      <w:r w:rsidRPr="00060A4A">
        <w:rPr>
          <w:rFonts w:cstheme="minorHAnsi"/>
          <w:b/>
          <w:bCs/>
          <w:szCs w:val="20"/>
        </w:rPr>
        <w:t>nie związane</w:t>
      </w:r>
      <w:r w:rsidR="00831AF0" w:rsidRPr="00060A4A">
        <w:rPr>
          <w:rFonts w:cstheme="minorHAnsi"/>
          <w:szCs w:val="20"/>
        </w:rPr>
        <w:t xml:space="preserve"> </w:t>
      </w:r>
      <w:r w:rsidRPr="00060A4A">
        <w:rPr>
          <w:rFonts w:cstheme="minorHAnsi"/>
          <w:szCs w:val="20"/>
        </w:rPr>
        <w:t>z produkcją wydobywczą znajdujące się pod ziemią</w:t>
      </w:r>
      <w:r w:rsidRPr="00060A4A">
        <w:rPr>
          <w:rFonts w:eastAsiaTheme="minorEastAsia"/>
          <w:szCs w:val="20"/>
        </w:rPr>
        <w:t>.</w:t>
      </w:r>
    </w:p>
    <w:p w14:paraId="620A2FAF" w14:textId="381C8829" w:rsidR="009F3CCB" w:rsidRPr="00060A4A" w:rsidRDefault="009F3CCB" w:rsidP="00CD7B47">
      <w:pPr>
        <w:numPr>
          <w:ilvl w:val="0"/>
          <w:numId w:val="18"/>
        </w:numPr>
        <w:spacing w:after="0" w:line="276" w:lineRule="auto"/>
        <w:jc w:val="both"/>
        <w:rPr>
          <w:rFonts w:eastAsiaTheme="minorEastAsia"/>
          <w:szCs w:val="20"/>
        </w:rPr>
      </w:pPr>
      <w:r w:rsidRPr="00474CDA">
        <w:rPr>
          <w:rFonts w:eastAsiaTheme="minorEastAsia"/>
          <w:b/>
          <w:bCs/>
          <w:szCs w:val="20"/>
        </w:rPr>
        <w:t>mienie niskocenne</w:t>
      </w:r>
      <w:r w:rsidRPr="00060A4A">
        <w:rPr>
          <w:rFonts w:eastAsiaTheme="minorEastAsia"/>
          <w:szCs w:val="20"/>
        </w:rPr>
        <w:t>, mienie, które zgodnie z obowiązującymi przepisami zostało jednorazowo wliczone do kosztów operacyjnych i nie jest ujmowane w ewidencji środków trwałych.</w:t>
      </w:r>
    </w:p>
    <w:p w14:paraId="11644C11" w14:textId="77777777" w:rsidR="001E3572" w:rsidRPr="00060A4A" w:rsidRDefault="001E3572" w:rsidP="004D47C5">
      <w:pPr>
        <w:spacing w:after="0" w:line="276" w:lineRule="auto"/>
        <w:jc w:val="both"/>
        <w:rPr>
          <w:rFonts w:eastAsiaTheme="minorEastAsia"/>
          <w:szCs w:val="20"/>
        </w:rPr>
      </w:pPr>
    </w:p>
    <w:p w14:paraId="654D5E20" w14:textId="77777777" w:rsidR="00FD1C20" w:rsidRDefault="001E3572" w:rsidP="00FD1C20">
      <w:pPr>
        <w:spacing w:after="0" w:line="276" w:lineRule="auto"/>
        <w:ind w:left="454"/>
        <w:jc w:val="both"/>
        <w:rPr>
          <w:rFonts w:eastAsiaTheme="minorEastAsia"/>
          <w:szCs w:val="20"/>
        </w:rPr>
      </w:pPr>
      <w:r w:rsidRPr="00060A4A">
        <w:rPr>
          <w:rFonts w:eastAsiaTheme="minorEastAsia"/>
          <w:szCs w:val="20"/>
        </w:rPr>
        <w:t>Odpowiedzialność Ubezpieczyciela rozpoczyna się z chwilą przejścia na Ubezpieczonego ryzyka związanego z posiadaniem/użytkowaniem lub wzrostem wartości mienia, również</w:t>
      </w:r>
      <w:r w:rsidR="00831AF0" w:rsidRPr="00060A4A">
        <w:rPr>
          <w:rFonts w:eastAsiaTheme="minorEastAsia"/>
          <w:szCs w:val="20"/>
        </w:rPr>
        <w:t xml:space="preserve"> </w:t>
      </w:r>
      <w:r w:rsidRPr="00060A4A">
        <w:rPr>
          <w:rFonts w:eastAsiaTheme="minorEastAsia"/>
          <w:szCs w:val="20"/>
        </w:rPr>
        <w:t>w sytuacji, gdy mienie lub wzrost jego wartości nie zostało ujęte w ewidencji księgowej Ubezpieczonego.</w:t>
      </w:r>
    </w:p>
    <w:p w14:paraId="616F8BD3" w14:textId="77777777" w:rsidR="00FD1C20" w:rsidRDefault="00FD1C20" w:rsidP="00FD1C20">
      <w:pPr>
        <w:spacing w:after="0" w:line="276" w:lineRule="auto"/>
        <w:ind w:left="454"/>
        <w:jc w:val="both"/>
        <w:rPr>
          <w:rFonts w:eastAsiaTheme="minorEastAsia"/>
          <w:szCs w:val="20"/>
        </w:rPr>
      </w:pPr>
    </w:p>
    <w:p w14:paraId="6D7FE349" w14:textId="77777777" w:rsidR="0061351F"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rPr>
        <w:t xml:space="preserve">Miejsce ubezpieczenia </w:t>
      </w:r>
      <w:r w:rsidR="0061351F">
        <w:rPr>
          <w:rFonts w:eastAsiaTheme="minorEastAsia"/>
          <w:b/>
          <w:bCs/>
          <w:szCs w:val="20"/>
        </w:rPr>
        <w:t xml:space="preserve">- </w:t>
      </w:r>
      <w:r w:rsidRPr="0061351F">
        <w:rPr>
          <w:rFonts w:eastAsiaTheme="minorEastAsia"/>
          <w:szCs w:val="20"/>
        </w:rPr>
        <w:t>Za miejsce ubezpieczenia uznaje się wszystkie istniejące lokalizacje Ubezpieczającego</w:t>
      </w:r>
      <w:r w:rsidR="00B01BC9" w:rsidRPr="0061351F">
        <w:rPr>
          <w:rFonts w:eastAsiaTheme="minorEastAsia"/>
          <w:szCs w:val="20"/>
        </w:rPr>
        <w:t xml:space="preserve"> </w:t>
      </w:r>
      <w:r w:rsidRPr="0061351F">
        <w:rPr>
          <w:rFonts w:eastAsiaTheme="minorEastAsia"/>
          <w:szCs w:val="20"/>
        </w:rPr>
        <w:t>/Ubezpieczonego oraz wszystkie lokalizacje uruchomione, uruchamiane w</w:t>
      </w:r>
      <w:r w:rsidR="00B01BC9" w:rsidRPr="0061351F">
        <w:rPr>
          <w:rFonts w:eastAsiaTheme="minorEastAsia"/>
          <w:szCs w:val="20"/>
        </w:rPr>
        <w:t xml:space="preserve"> o</w:t>
      </w:r>
      <w:r w:rsidRPr="0061351F">
        <w:rPr>
          <w:rFonts w:eastAsiaTheme="minorEastAsia"/>
          <w:szCs w:val="20"/>
        </w:rPr>
        <w:t>kresie ubezpieczenia, lokalizacje obce, w których znajduje się majątek</w:t>
      </w:r>
      <w:r w:rsidR="00B01BC9" w:rsidRPr="0061351F">
        <w:rPr>
          <w:rFonts w:eastAsiaTheme="minorEastAsia"/>
          <w:szCs w:val="20"/>
        </w:rPr>
        <w:t xml:space="preserve"> </w:t>
      </w:r>
      <w:r w:rsidRPr="0061351F">
        <w:rPr>
          <w:rFonts w:eastAsiaTheme="minorEastAsia"/>
          <w:szCs w:val="20"/>
        </w:rPr>
        <w:t>Ubezpieczającego</w:t>
      </w:r>
      <w:r w:rsidR="00B01BC9" w:rsidRPr="0061351F">
        <w:rPr>
          <w:rFonts w:eastAsiaTheme="minorEastAsia"/>
          <w:szCs w:val="20"/>
        </w:rPr>
        <w:t xml:space="preserve"> </w:t>
      </w:r>
      <w:r w:rsidRPr="0061351F">
        <w:rPr>
          <w:rFonts w:eastAsiaTheme="minorEastAsia"/>
          <w:szCs w:val="20"/>
        </w:rPr>
        <w:t>/Ubezpieczonego, lokalizacje czasowe (własne oraz obce), w tym targi, wystawy, ekspozycje, w których znajduje się majątek własny Ubezpieczającego/Ubezpieczonego (także użytkowany przez osoby trzecie) lub majątek osób trzecich użytkowany na podstawie stosownych umów (najmu, dzierżawy, leasingu, użyczenia, itp.) oraz lokalizacje obce, w których pracownicy</w:t>
      </w:r>
      <w:r w:rsidR="007F78A7" w:rsidRPr="0061351F">
        <w:rPr>
          <w:rFonts w:eastAsiaTheme="minorEastAsia"/>
          <w:szCs w:val="20"/>
        </w:rPr>
        <w:t>/</w:t>
      </w:r>
      <w:r w:rsidR="00671CE1" w:rsidRPr="0061351F">
        <w:rPr>
          <w:rFonts w:eastAsiaTheme="minorEastAsia"/>
          <w:szCs w:val="20"/>
        </w:rPr>
        <w:t xml:space="preserve"> </w:t>
      </w:r>
      <w:r w:rsidR="007F78A7" w:rsidRPr="0061351F">
        <w:rPr>
          <w:rFonts w:eastAsiaTheme="minorEastAsia"/>
          <w:szCs w:val="20"/>
        </w:rPr>
        <w:t>uczniow</w:t>
      </w:r>
      <w:r w:rsidR="00671CE1" w:rsidRPr="0061351F">
        <w:rPr>
          <w:rFonts w:eastAsiaTheme="minorEastAsia"/>
          <w:szCs w:val="20"/>
        </w:rPr>
        <w:t>i</w:t>
      </w:r>
      <w:r w:rsidR="007F78A7" w:rsidRPr="0061351F">
        <w:rPr>
          <w:rFonts w:eastAsiaTheme="minorEastAsia"/>
          <w:szCs w:val="20"/>
        </w:rPr>
        <w:t>e</w:t>
      </w:r>
      <w:r w:rsidRPr="0061351F">
        <w:rPr>
          <w:rFonts w:eastAsiaTheme="minorEastAsia"/>
          <w:szCs w:val="20"/>
        </w:rPr>
        <w:t xml:space="preserve"> użytkują majątek Ubezpieczającego/Ubezpieczonego – bez konieczności każdorazowego notyfikowania Wykonawcy ewentualnych zmian</w:t>
      </w:r>
      <w:r w:rsidR="0061351F">
        <w:rPr>
          <w:rFonts w:eastAsiaTheme="minorEastAsia"/>
          <w:szCs w:val="20"/>
        </w:rPr>
        <w:t>.</w:t>
      </w:r>
    </w:p>
    <w:p w14:paraId="5A175593" w14:textId="77777777" w:rsidR="0061351F"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rPr>
        <w:t>Wartość ubezpieczanego mienia</w:t>
      </w:r>
      <w:r w:rsidR="0061351F">
        <w:rPr>
          <w:rFonts w:eastAsiaTheme="minorEastAsia"/>
          <w:b/>
          <w:bCs/>
          <w:szCs w:val="20"/>
        </w:rPr>
        <w:t xml:space="preserve"> - </w:t>
      </w:r>
      <w:r w:rsidRPr="0061351F">
        <w:rPr>
          <w:rFonts w:eastAsiaTheme="minorEastAsia"/>
          <w:szCs w:val="20"/>
        </w:rPr>
        <w:t xml:space="preserve">Ubezpieczeniu podlega całe mienie należące do Ubezpieczającego/Ubezpieczonego określone i ujęte w ewidencji KŚT </w:t>
      </w:r>
      <w:r w:rsidR="007F78A7" w:rsidRPr="0061351F">
        <w:rPr>
          <w:rFonts w:eastAsiaTheme="minorEastAsia"/>
          <w:szCs w:val="20"/>
        </w:rPr>
        <w:t xml:space="preserve">i/lub umorzone </w:t>
      </w:r>
      <w:r w:rsidRPr="0061351F">
        <w:rPr>
          <w:rFonts w:eastAsiaTheme="minorEastAsia"/>
          <w:szCs w:val="20"/>
        </w:rPr>
        <w:t>z wyłączeniem: gruntów, wartości niematerialnych i prawnych oraz środków transportu ubezpieczonych na podstawie odrębnych warunków ubezpieczenia.</w:t>
      </w:r>
    </w:p>
    <w:p w14:paraId="40A284EB" w14:textId="77777777" w:rsidR="00061E31"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lang w:eastAsia="en-GB"/>
        </w:rPr>
        <w:t>Zakres ubezpieczenia</w:t>
      </w:r>
      <w:r w:rsidR="00061E31">
        <w:rPr>
          <w:rFonts w:eastAsiaTheme="minorEastAsia"/>
          <w:b/>
          <w:bCs/>
          <w:szCs w:val="20"/>
          <w:lang w:eastAsia="en-GB"/>
        </w:rPr>
        <w:t xml:space="preserve"> -</w:t>
      </w:r>
      <w:r w:rsidR="00061E31">
        <w:rPr>
          <w:rFonts w:eastAsiaTheme="minorEastAsia"/>
          <w:szCs w:val="20"/>
        </w:rPr>
        <w:t xml:space="preserve"> </w:t>
      </w:r>
      <w:r w:rsidR="00FD1C20" w:rsidRPr="00061E31">
        <w:rPr>
          <w:rFonts w:eastAsiaTheme="minorEastAsia"/>
          <w:szCs w:val="20"/>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Ubezpieczonego oraz zaistniało w miejscu i w okresie ubezpieczenia</w:t>
      </w:r>
    </w:p>
    <w:p w14:paraId="2AF39839" w14:textId="3DA36690" w:rsidR="001E3572" w:rsidRPr="00061E31" w:rsidRDefault="001E3572" w:rsidP="00CD7B47">
      <w:pPr>
        <w:pStyle w:val="Akapitzlist"/>
        <w:numPr>
          <w:ilvl w:val="1"/>
          <w:numId w:val="25"/>
        </w:numPr>
        <w:spacing w:after="0" w:line="276" w:lineRule="auto"/>
        <w:ind w:left="426" w:hanging="426"/>
        <w:jc w:val="both"/>
        <w:rPr>
          <w:rFonts w:eastAsiaTheme="minorEastAsia"/>
          <w:szCs w:val="20"/>
        </w:rPr>
      </w:pPr>
      <w:r w:rsidRPr="00061E31">
        <w:rPr>
          <w:rFonts w:eastAsiaTheme="minorEastAsia"/>
          <w:szCs w:val="20"/>
          <w:lang w:eastAsia="en-GB"/>
        </w:rPr>
        <w:t>Z zakresu ochrony ubezpieczeniowej w szczególności nie mogą być wyłączone szkody spowodowane przez:</w:t>
      </w:r>
    </w:p>
    <w:p w14:paraId="73CC7557" w14:textId="6EEBD6DB" w:rsidR="00FD1C20" w:rsidRDefault="00FD1C20" w:rsidP="00CD7B47">
      <w:pPr>
        <w:numPr>
          <w:ilvl w:val="0"/>
          <w:numId w:val="14"/>
        </w:numPr>
        <w:spacing w:after="0" w:line="276" w:lineRule="auto"/>
        <w:jc w:val="both"/>
        <w:rPr>
          <w:rFonts w:eastAsiaTheme="minorEastAsia"/>
          <w:szCs w:val="20"/>
        </w:rPr>
      </w:pPr>
      <w:r>
        <w:rPr>
          <w:rFonts w:eastAsiaTheme="minorEastAsia"/>
          <w:szCs w:val="20"/>
        </w:rPr>
        <w:t>ogień (pożar)</w:t>
      </w:r>
    </w:p>
    <w:p w14:paraId="1EAD966C" w14:textId="79E57BD4"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uderzenie pioruna (działanie bezpośrednie i pośrednie),</w:t>
      </w:r>
    </w:p>
    <w:p w14:paraId="047064FC"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przepięcia i przetężenia,</w:t>
      </w:r>
    </w:p>
    <w:p w14:paraId="66DED06A"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eksplozję, implozję,</w:t>
      </w:r>
    </w:p>
    <w:p w14:paraId="0CEE6D8B"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upadek statku powietrznego,</w:t>
      </w:r>
    </w:p>
    <w:p w14:paraId="31ED2AB7"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powódź (ochrona dla ryzyka powodzi nie może być uzależniona od lokalizacji mienia, jak również od historycznego występowania szkód z tego tytułu)</w:t>
      </w:r>
    </w:p>
    <w:p w14:paraId="10E40B2B" w14:textId="5BD583AE"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t>grad,</w:t>
      </w:r>
      <w:r w:rsidR="00B01BC9">
        <w:rPr>
          <w:rFonts w:eastAsiaTheme="minorEastAsia"/>
          <w:szCs w:val="20"/>
        </w:rPr>
        <w:t xml:space="preserve"> </w:t>
      </w:r>
      <w:r w:rsidRPr="00B01BC9">
        <w:rPr>
          <w:rFonts w:eastAsiaTheme="minorEastAsia"/>
          <w:szCs w:val="20"/>
        </w:rPr>
        <w:t>lawina, śnieg lub lód (działanie bezpośrednie i pośrednie na ubezpieczone mienie),</w:t>
      </w:r>
    </w:p>
    <w:p w14:paraId="1C80A6D3" w14:textId="37896989"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lastRenderedPageBreak/>
        <w:t>huragan, silny wiatr, deszcz nawalny,</w:t>
      </w:r>
    </w:p>
    <w:p w14:paraId="0E8CBB41"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trzęsienie ziemi, tąpnięcie,</w:t>
      </w:r>
    </w:p>
    <w:p w14:paraId="21A76035" w14:textId="1E246813"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t>osunięcia i/lub zapadanie się ziemi,</w:t>
      </w:r>
      <w:r w:rsidR="00B01BC9">
        <w:rPr>
          <w:rFonts w:eastAsiaTheme="minorEastAsia"/>
          <w:szCs w:val="20"/>
        </w:rPr>
        <w:t xml:space="preserve"> </w:t>
      </w:r>
      <w:r w:rsidRPr="00B01BC9">
        <w:rPr>
          <w:rFonts w:eastAsiaTheme="minorEastAsia"/>
          <w:szCs w:val="20"/>
        </w:rPr>
        <w:t>huk ponaddźwiękowy,</w:t>
      </w:r>
    </w:p>
    <w:p w14:paraId="2D228DA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dym i sadza (przy czym za dym i sadzę rozumie się zawiesinę cząsteczek w gazie będącą bezpośrednim skutkiem spalania lub działania wysokiej temperatury, niezależnie od miejsca, w którym spalanie lub działanie wysokiej temperatury wystąpiło),</w:t>
      </w:r>
    </w:p>
    <w:p w14:paraId="21A0DC38"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upadek drzew, budynków, budowli i innych przedmiotów na ubezpieczone mienie, </w:t>
      </w:r>
    </w:p>
    <w:p w14:paraId="332D0BB0"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uderzenie pojazdu lądowego lub szynowego, najechanie lub inne uszkodzenie przez pojazd w tym pojazd/jednostkę należący i/lub użytkowany przez Ubezpieczonego (także w ogrodzenia, bramy lub budynki i budowle),</w:t>
      </w:r>
    </w:p>
    <w:p w14:paraId="62263361"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katastrofę budowlaną (zgodnie z art. 73 Ustawy Prawo Budowlane) </w:t>
      </w:r>
    </w:p>
    <w:p w14:paraId="6E8E054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akcję ratowniczą prowadzoną w związku ze zdarzeniami objętymi umową ubezpieczenia, limit 500.000,00 zł (lub nie więcej niż do SU). </w:t>
      </w:r>
    </w:p>
    <w:p w14:paraId="596D43FE"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zalanie polegające na niezamierzonym i niekontrolowanym wydostawaniu 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 zraszaczy z innych przyczyn niż wskutek ognia, nieumyślnym pozostawieniem otwartych kranów lub innych zaworów w urządzeniach, topnieniem śniegu i/lub lodu, deszczem nawalnym niezależnie od stanu technicznego budynków oraz urządzeń, z wyłączeniem przypadków będących następstwem próbnego uruchomienia, naprawy, przebudowy oraz modernizacji instalacji lub budynku (z zastrzeżeniem jednak ważności ochrony wynikającej z klauzuli ubezpieczenia drobnych robót budowlano-montażowych); wybiciem wód gruntowych (zakresem ubezpieczenia objęte są szkody spowodowane wodami gruntowymi jako bezpośrednie następstwo zdarzenia objętego ochroną np. powodzi czy deszczu nawalnego a nie jako samoistne zjawisko zmiany poziomu wód gruntowych), koszty naprawy uszkodzonych wskutek pęknięcia lub zamarznięcia przewodów i urządzeń będących we władaniu Ubezpieczonego, znajdujących się wewnątrz ubezpieczonego budynku, lub na posesji objętej ubezpieczeniem, łącznie z kosztami robót pomocniczych związanych z ich naprawą i rozmrażaniem,</w:t>
      </w:r>
    </w:p>
    <w:p w14:paraId="4FD640F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wandalizm (dewastacja), rozumiane jako zniszczenie lub uszkodzenie ubezpieczonego mienia przez osoby trzecie w skutek działania umyślnego lub nieumyślnego, niekoniecznie w związku z dokonaniem lub usiłowaniem kradzieży, oraz szkody wyrządzone przez zwierzęta,</w:t>
      </w:r>
    </w:p>
    <w:p w14:paraId="69870777"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stłuczenie (rozbicie), pęknięcie ubezpieczonych przedmiotów,</w:t>
      </w:r>
    </w:p>
    <w:p w14:paraId="7C3641DC" w14:textId="244684A9"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t>
      </w:r>
      <w:r w:rsidR="00A961D8">
        <w:rPr>
          <w:rFonts w:eastAsiaTheme="minorEastAsia"/>
          <w:szCs w:val="20"/>
        </w:rPr>
        <w:t>wu</w:t>
      </w:r>
      <w:r w:rsidRPr="00FD1C20">
        <w:rPr>
          <w:rFonts w:eastAsiaTheme="minorEastAsia"/>
          <w:szCs w:val="20"/>
        </w:rPr>
        <w:t xml:space="preserve"> na funkcjonalność urządzenia/ przedmiotu podlegającego ubezpieczeniu</w:t>
      </w:r>
    </w:p>
    <w:p w14:paraId="488988C3"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kradzież zwykłą (z wyłączeniem ochrony dla wartości pieniężnych, dzieł sztuki, przedmiotów o charakterze zabytkowym, unikatowym, eksponatów); Ubezpieczyciel nie odpowiada jednak za szkody:</w:t>
      </w:r>
    </w:p>
    <w:p w14:paraId="5F5073C9" w14:textId="77777777" w:rsidR="00FD1C20" w:rsidRPr="00FD1C20" w:rsidRDefault="00FD1C20" w:rsidP="00CD7B47">
      <w:pPr>
        <w:numPr>
          <w:ilvl w:val="0"/>
          <w:numId w:val="30"/>
        </w:numPr>
        <w:spacing w:after="0" w:line="276" w:lineRule="auto"/>
        <w:jc w:val="both"/>
        <w:rPr>
          <w:rFonts w:eastAsiaTheme="minorEastAsia"/>
          <w:szCs w:val="20"/>
        </w:rPr>
      </w:pPr>
      <w:r w:rsidRPr="00FD1C20">
        <w:rPr>
          <w:rFonts w:eastAsiaTheme="minorEastAsia"/>
          <w:szCs w:val="20"/>
        </w:rPr>
        <w:t>spowodowane przez niewytłumaczalne niedobory lub niedobory inwentarzowe i braki spowodowane błędami urzędowymi lub księgowymi,</w:t>
      </w:r>
    </w:p>
    <w:p w14:paraId="2C76C2C8" w14:textId="77777777" w:rsidR="00FD1C20" w:rsidRPr="00FD1C20" w:rsidRDefault="00FD1C20" w:rsidP="00CD7B47">
      <w:pPr>
        <w:numPr>
          <w:ilvl w:val="0"/>
          <w:numId w:val="30"/>
        </w:numPr>
        <w:spacing w:after="0" w:line="276" w:lineRule="auto"/>
        <w:jc w:val="both"/>
        <w:rPr>
          <w:rFonts w:eastAsiaTheme="minorEastAsia"/>
          <w:szCs w:val="20"/>
        </w:rPr>
      </w:pPr>
      <w:r w:rsidRPr="00FD1C20">
        <w:rPr>
          <w:rFonts w:eastAsiaTheme="minorEastAsia"/>
          <w:szCs w:val="20"/>
        </w:rPr>
        <w:t>wyrządzone wskutek przywłaszczenia, fałszerstwa, nadużycia lub innego działania umyślnego Ubezpieczonego.</w:t>
      </w:r>
    </w:p>
    <w:p w14:paraId="345DC816" w14:textId="77777777" w:rsidR="00061E31" w:rsidRDefault="00FD1C20" w:rsidP="00061E31">
      <w:pPr>
        <w:spacing w:after="0" w:line="276" w:lineRule="auto"/>
        <w:jc w:val="both"/>
        <w:rPr>
          <w:rFonts w:eastAsiaTheme="minorEastAsia"/>
          <w:szCs w:val="20"/>
        </w:rPr>
      </w:pPr>
      <w:r w:rsidRPr="00FD1C20">
        <w:rPr>
          <w:rFonts w:eastAsiaTheme="minorEastAsia"/>
          <w:szCs w:val="20"/>
        </w:rPr>
        <w:lastRenderedPageBreak/>
        <w:t xml:space="preserve">Warunkiem przyjęcia odpowiedzialności przez Ubezpieczyciela jest niezwłocznie – nie później niż w ciągu 24 godzin od chwili powzięcia informacji o szkodzie – powiadomienie </w:t>
      </w:r>
      <w:r w:rsidRPr="00FD1C20">
        <w:rPr>
          <w:rFonts w:eastAsiaTheme="minorEastAsia"/>
          <w:szCs w:val="20"/>
        </w:rPr>
        <w:br/>
        <w:t>o zdarzeniu organów dochodzeniowo – śledczych, w szczególności Policji, z podaniem okoliczności zdarzenia oraz danych przedmiotu i wysokości szkody,</w:t>
      </w:r>
    </w:p>
    <w:p w14:paraId="13D68B58" w14:textId="77777777" w:rsidR="00061E31" w:rsidRDefault="00061E31" w:rsidP="00061E31">
      <w:pPr>
        <w:spacing w:after="0" w:line="276" w:lineRule="auto"/>
        <w:jc w:val="both"/>
        <w:rPr>
          <w:rFonts w:eastAsiaTheme="minorEastAsia"/>
          <w:szCs w:val="20"/>
        </w:rPr>
      </w:pPr>
    </w:p>
    <w:p w14:paraId="700D9F0F" w14:textId="77777777" w:rsidR="00061E31" w:rsidRDefault="001E3572" w:rsidP="00CD7B47">
      <w:pPr>
        <w:pStyle w:val="Akapitzlist"/>
        <w:numPr>
          <w:ilvl w:val="1"/>
          <w:numId w:val="25"/>
        </w:numPr>
        <w:spacing w:after="0" w:line="276" w:lineRule="auto"/>
        <w:ind w:left="567" w:hanging="567"/>
        <w:contextualSpacing w:val="0"/>
        <w:jc w:val="both"/>
        <w:rPr>
          <w:rFonts w:eastAsiaTheme="minorEastAsia"/>
          <w:szCs w:val="20"/>
        </w:rPr>
      </w:pPr>
      <w:r w:rsidRPr="00061E31">
        <w:rPr>
          <w:rFonts w:eastAsiaTheme="minorEastAsia"/>
          <w:b/>
          <w:bCs/>
          <w:szCs w:val="20"/>
          <w:lang w:eastAsia="en-GB"/>
        </w:rPr>
        <w:t>Zakres ubezpieczenia obejmuje kradzież z włamaniem i rabunek</w:t>
      </w:r>
      <w:r w:rsidRPr="00061E31">
        <w:rPr>
          <w:rFonts w:eastAsiaTheme="minorEastAsia"/>
          <w:szCs w:val="20"/>
          <w:lang w:eastAsia="en-GB"/>
        </w:rPr>
        <w:t>.</w:t>
      </w:r>
    </w:p>
    <w:p w14:paraId="42967EF4" w14:textId="77777777" w:rsidR="00061E31" w:rsidRDefault="001E3572" w:rsidP="00CD7B47">
      <w:pPr>
        <w:pStyle w:val="Akapitzlist"/>
        <w:numPr>
          <w:ilvl w:val="0"/>
          <w:numId w:val="48"/>
        </w:numPr>
        <w:spacing w:after="0" w:line="276" w:lineRule="auto"/>
        <w:contextualSpacing w:val="0"/>
        <w:jc w:val="both"/>
        <w:rPr>
          <w:rFonts w:eastAsiaTheme="minorEastAsia"/>
          <w:szCs w:val="20"/>
        </w:rPr>
      </w:pPr>
      <w:r w:rsidRPr="00061E31">
        <w:rPr>
          <w:rFonts w:eastAsiaTheme="minorEastAsia"/>
          <w:szCs w:val="20"/>
          <w:lang w:eastAsia="en-GB"/>
        </w:rPr>
        <w:t>Kradzież z włamaniem ma miejsce wtedy, gdy:</w:t>
      </w:r>
    </w:p>
    <w:p w14:paraId="24B643AB" w14:textId="77777777" w:rsidR="00061E31" w:rsidRDefault="00061E31" w:rsidP="00CD7B47">
      <w:pPr>
        <w:pStyle w:val="Akapitzlist"/>
        <w:numPr>
          <w:ilvl w:val="0"/>
          <w:numId w:val="49"/>
        </w:numPr>
        <w:spacing w:after="0" w:line="276" w:lineRule="auto"/>
        <w:contextualSpacing w:val="0"/>
        <w:jc w:val="both"/>
        <w:rPr>
          <w:rFonts w:eastAsiaTheme="minorEastAsia"/>
          <w:szCs w:val="20"/>
        </w:rPr>
      </w:pPr>
      <w:r w:rsidRPr="00061E31">
        <w:rPr>
          <w:rFonts w:eastAsiaTheme="minorEastAsia"/>
          <w:szCs w:val="20"/>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36B5C510" w14:textId="77777777" w:rsidR="00061E31" w:rsidRDefault="00061E31" w:rsidP="00CD7B47">
      <w:pPr>
        <w:pStyle w:val="Akapitzlist"/>
        <w:numPr>
          <w:ilvl w:val="0"/>
          <w:numId w:val="49"/>
        </w:numPr>
        <w:spacing w:after="0" w:line="276" w:lineRule="auto"/>
        <w:jc w:val="both"/>
        <w:rPr>
          <w:rFonts w:eastAsiaTheme="minorEastAsia"/>
          <w:szCs w:val="20"/>
        </w:rPr>
      </w:pPr>
      <w:r w:rsidRPr="00061E31">
        <w:rPr>
          <w:rFonts w:eastAsiaTheme="minorEastAsia"/>
          <w:szCs w:val="20"/>
          <w:lang w:eastAsia="en-GB"/>
        </w:rPr>
        <w:t>sprawca dokonał zaboru mienia w celu przywłaszczenia z zamkniętego lokalu po otworzeniu zabezpieczeń podrobionym lub dopasowanym kluczem / kartą magnetyczną,</w:t>
      </w:r>
    </w:p>
    <w:p w14:paraId="03473CDB" w14:textId="77777777" w:rsidR="00061E31" w:rsidRDefault="00061E31" w:rsidP="00CD7B47">
      <w:pPr>
        <w:pStyle w:val="Akapitzlist"/>
        <w:numPr>
          <w:ilvl w:val="0"/>
          <w:numId w:val="49"/>
        </w:numPr>
        <w:spacing w:after="0" w:line="276" w:lineRule="auto"/>
        <w:jc w:val="both"/>
        <w:rPr>
          <w:rFonts w:eastAsiaTheme="minorEastAsia"/>
          <w:szCs w:val="20"/>
        </w:rPr>
      </w:pPr>
      <w:r w:rsidRPr="00061E31">
        <w:rPr>
          <w:rFonts w:eastAsiaTheme="minorEastAsia"/>
          <w:szCs w:val="20"/>
          <w:lang w:eastAsia="en-GB"/>
        </w:rPr>
        <w:t>sprawca dokonał zaboru mienia w celu jego przywłaszczenia z lokalu, w którym ukrył się przed jego zamknięciem i pozostawił ślady mogące stanowić dowód jego potajemnego ukrycia.</w:t>
      </w:r>
    </w:p>
    <w:p w14:paraId="6C4974EB" w14:textId="77777777" w:rsidR="00061E31" w:rsidRDefault="001E3572" w:rsidP="00CD7B47">
      <w:pPr>
        <w:pStyle w:val="Akapitzlist"/>
        <w:numPr>
          <w:ilvl w:val="0"/>
          <w:numId w:val="48"/>
        </w:numPr>
        <w:spacing w:after="0" w:line="276" w:lineRule="auto"/>
        <w:jc w:val="both"/>
        <w:rPr>
          <w:rFonts w:eastAsiaTheme="minorEastAsia"/>
          <w:szCs w:val="20"/>
        </w:rPr>
      </w:pPr>
      <w:r w:rsidRPr="00061E31">
        <w:rPr>
          <w:rFonts w:eastAsiaTheme="minorEastAsia"/>
          <w:szCs w:val="20"/>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3226AA2C" w14:textId="2BFB8C7D" w:rsidR="001E3572" w:rsidRPr="00061E31" w:rsidRDefault="001E3572" w:rsidP="00CD7B47">
      <w:pPr>
        <w:pStyle w:val="Akapitzlist"/>
        <w:numPr>
          <w:ilvl w:val="0"/>
          <w:numId w:val="48"/>
        </w:numPr>
        <w:spacing w:after="0" w:line="276" w:lineRule="auto"/>
        <w:jc w:val="both"/>
        <w:rPr>
          <w:rFonts w:eastAsiaTheme="minorEastAsia"/>
          <w:szCs w:val="20"/>
        </w:rPr>
      </w:pPr>
      <w:r w:rsidRPr="00061E31">
        <w:rPr>
          <w:rFonts w:eastAsiaTheme="minorEastAsia"/>
          <w:szCs w:val="20"/>
          <w:lang w:eastAsia="en-GB"/>
        </w:rPr>
        <w:t xml:space="preserve">Gotówka od kradzieży z włamaniem, rabunku w lokalu, gotówka od rabunku </w:t>
      </w:r>
      <w:r w:rsidRPr="00061E31">
        <w:rPr>
          <w:rFonts w:eastAsiaTheme="minorEastAsia"/>
          <w:szCs w:val="20"/>
          <w:lang w:eastAsia="en-GB"/>
        </w:rPr>
        <w:br/>
        <w:t>w transporcie.</w:t>
      </w:r>
    </w:p>
    <w:p w14:paraId="105B2537" w14:textId="5586B73C" w:rsidR="001E3572" w:rsidRPr="00060A4A" w:rsidRDefault="001E3572" w:rsidP="00CD7B47">
      <w:pPr>
        <w:keepNext/>
        <w:keepLines/>
        <w:numPr>
          <w:ilvl w:val="1"/>
          <w:numId w:val="25"/>
        </w:numPr>
        <w:autoSpaceDE w:val="0"/>
        <w:autoSpaceDN w:val="0"/>
        <w:adjustRightInd w:val="0"/>
        <w:spacing w:after="0" w:line="276" w:lineRule="auto"/>
        <w:jc w:val="both"/>
        <w:rPr>
          <w:rFonts w:eastAsiaTheme="minorEastAsia"/>
          <w:szCs w:val="20"/>
          <w:lang w:eastAsia="en-GB"/>
        </w:rPr>
      </w:pPr>
      <w:r w:rsidRPr="00060A4A">
        <w:rPr>
          <w:rFonts w:eastAsiaTheme="minorEastAsia"/>
          <w:szCs w:val="20"/>
          <w:lang w:eastAsia="en-GB"/>
        </w:rPr>
        <w:lastRenderedPageBreak/>
        <w:t>Ubezpieczone mienie objęte jest także ochroną od szkód powstałych wskutek akcji gaśniczej, ratowniczej, wyburzenia lub odgruzowania, prowadzonych w związku 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E8CBE40" w14:textId="06F5199A" w:rsidR="007B47CD" w:rsidRPr="007B47CD" w:rsidRDefault="001E3572" w:rsidP="00CD7B47">
      <w:pPr>
        <w:keepNext/>
        <w:keepLines/>
        <w:numPr>
          <w:ilvl w:val="1"/>
          <w:numId w:val="25"/>
        </w:numPr>
        <w:autoSpaceDE w:val="0"/>
        <w:autoSpaceDN w:val="0"/>
        <w:adjustRightInd w:val="0"/>
        <w:spacing w:after="0" w:line="276" w:lineRule="auto"/>
        <w:jc w:val="both"/>
        <w:rPr>
          <w:rFonts w:cs="Arial"/>
          <w:szCs w:val="20"/>
        </w:rPr>
      </w:pPr>
      <w:r w:rsidRPr="00060A4A">
        <w:rPr>
          <w:rFonts w:eastAsiaTheme="minorEastAsia" w:cstheme="minorHAnsi"/>
          <w:szCs w:val="20"/>
          <w:lang w:eastAsia="en-GB"/>
        </w:rPr>
        <w:t>Ubezpieczeniu podlegają również budynki/budowle wyłączone z eksploatacji, nieużytkowane (</w:t>
      </w:r>
      <w:r w:rsidRPr="00060A4A">
        <w:rPr>
          <w:rFonts w:cstheme="minorHAnsi"/>
          <w:szCs w:val="20"/>
        </w:rPr>
        <w:t>poza ochroną ubezpieczeniową pozostają jednak obiekty wyłączone z eksploatacji</w:t>
      </w:r>
      <w:r w:rsidR="001063CF">
        <w:rPr>
          <w:rFonts w:cstheme="minorHAnsi"/>
          <w:szCs w:val="20"/>
        </w:rPr>
        <w:t xml:space="preserve">, które </w:t>
      </w:r>
      <w:r w:rsidRPr="00060A4A">
        <w:rPr>
          <w:rFonts w:eastAsiaTheme="minorEastAsia" w:cstheme="minorHAnsi"/>
          <w:szCs w:val="20"/>
          <w:lang w:eastAsia="en-GB"/>
        </w:rPr>
        <w:t xml:space="preserve">przeznaczone </w:t>
      </w:r>
      <w:r w:rsidR="001063CF">
        <w:rPr>
          <w:rFonts w:eastAsiaTheme="minorEastAsia" w:cstheme="minorHAnsi"/>
          <w:szCs w:val="20"/>
          <w:lang w:eastAsia="en-GB"/>
        </w:rPr>
        <w:t xml:space="preserve">są </w:t>
      </w:r>
      <w:r w:rsidRPr="00060A4A">
        <w:rPr>
          <w:rFonts w:eastAsiaTheme="minorEastAsia" w:cstheme="minorHAnsi"/>
          <w:szCs w:val="20"/>
          <w:lang w:eastAsia="en-GB"/>
        </w:rPr>
        <w:t>do rozbiórki</w:t>
      </w:r>
      <w:r w:rsidR="001063CF">
        <w:rPr>
          <w:rFonts w:eastAsiaTheme="minorEastAsia" w:cstheme="minorHAnsi"/>
          <w:szCs w:val="20"/>
          <w:lang w:eastAsia="en-GB"/>
        </w:rPr>
        <w:t>)</w:t>
      </w:r>
      <w:r w:rsidR="00671CE1">
        <w:rPr>
          <w:rFonts w:eastAsiaTheme="minorEastAsia" w:cstheme="minorHAnsi"/>
          <w:szCs w:val="20"/>
          <w:lang w:eastAsia="en-GB"/>
        </w:rPr>
        <w:t xml:space="preserve"> na podstawie klauzuli mienia wyłączonego z eksploatacji.</w:t>
      </w:r>
    </w:p>
    <w:p w14:paraId="6CF78828" w14:textId="07C89939" w:rsidR="00671CE1" w:rsidRPr="001933F8" w:rsidRDefault="00671CE1" w:rsidP="00671CE1">
      <w:pPr>
        <w:keepNext/>
        <w:keepLines/>
        <w:autoSpaceDE w:val="0"/>
        <w:autoSpaceDN w:val="0"/>
        <w:adjustRightInd w:val="0"/>
        <w:spacing w:after="0" w:line="276" w:lineRule="auto"/>
        <w:ind w:left="720"/>
        <w:jc w:val="both"/>
        <w:rPr>
          <w:rFonts w:cs="Arial"/>
          <w:szCs w:val="20"/>
        </w:rPr>
      </w:pPr>
      <w:r>
        <w:rPr>
          <w:rFonts w:cs="Arial"/>
          <w:b/>
          <w:bCs/>
          <w:szCs w:val="20"/>
          <w:u w:val="single"/>
        </w:rPr>
        <w:t xml:space="preserve">Klauzula mienia wyłączonego z eksploatacji –  </w:t>
      </w:r>
      <w:r w:rsidRPr="00671CE1">
        <w:rPr>
          <w:rFonts w:cs="Arial"/>
          <w:szCs w:val="20"/>
        </w:rPr>
        <w:t xml:space="preserve">z zachowaniem pozostałych nie zmienionych niniejszą klauzulą postanowień umowy </w:t>
      </w:r>
      <w:r>
        <w:rPr>
          <w:rFonts w:cs="Arial"/>
          <w:szCs w:val="20"/>
        </w:rPr>
        <w:t>u</w:t>
      </w:r>
      <w:r w:rsidRPr="001933F8">
        <w:rPr>
          <w:rFonts w:cs="Arial"/>
          <w:szCs w:val="20"/>
        </w:rPr>
        <w:t xml:space="preserve">stala się, że ochrona ubezpieczeniowa nie wygasa, ani nie ulega żadnym ograniczeniom, jeśli budynki, urządzenia lub instalacje zgłoszone do ubezpieczenia są wyłączone z eksploatacji z zastrzeżeniem, że: </w:t>
      </w:r>
    </w:p>
    <w:p w14:paraId="6F2F46E3" w14:textId="77777777" w:rsidR="00671CE1" w:rsidRDefault="00671CE1" w:rsidP="00CD7B47">
      <w:pPr>
        <w:pStyle w:val="Akapitzlist"/>
        <w:keepNext/>
        <w:keepLines/>
        <w:numPr>
          <w:ilvl w:val="0"/>
          <w:numId w:val="40"/>
        </w:numPr>
        <w:autoSpaceDE w:val="0"/>
        <w:autoSpaceDN w:val="0"/>
        <w:adjustRightInd w:val="0"/>
        <w:spacing w:after="0" w:line="276" w:lineRule="auto"/>
        <w:jc w:val="both"/>
        <w:rPr>
          <w:rFonts w:cs="Arial"/>
          <w:szCs w:val="20"/>
        </w:rPr>
      </w:pPr>
      <w:r w:rsidRPr="001933F8">
        <w:rPr>
          <w:rFonts w:cs="Arial"/>
          <w:szCs w:val="20"/>
        </w:rPr>
        <w:t xml:space="preserve">wszystkie otwory okienne i drzwiowe do budynków powinny być zabezpieczone przed nieuprawnionym wejściem do niego osób trzecich przynajmniej do poziomu 1-go piętra, </w:t>
      </w:r>
    </w:p>
    <w:p w14:paraId="03BF6316" w14:textId="77777777" w:rsidR="00671CE1" w:rsidRDefault="00671CE1" w:rsidP="00CD7B47">
      <w:pPr>
        <w:pStyle w:val="Akapitzlist"/>
        <w:keepNext/>
        <w:keepLines/>
        <w:numPr>
          <w:ilvl w:val="0"/>
          <w:numId w:val="40"/>
        </w:numPr>
        <w:autoSpaceDE w:val="0"/>
        <w:autoSpaceDN w:val="0"/>
        <w:adjustRightInd w:val="0"/>
        <w:spacing w:after="0" w:line="276" w:lineRule="auto"/>
        <w:jc w:val="both"/>
        <w:rPr>
          <w:rFonts w:cs="Arial"/>
          <w:szCs w:val="20"/>
        </w:rPr>
      </w:pPr>
      <w:r w:rsidRPr="001933F8">
        <w:rPr>
          <w:rFonts w:cs="Arial"/>
          <w:szCs w:val="20"/>
        </w:rPr>
        <w:t xml:space="preserve">urządzenia znajdujące się w budynku są odłączone od źródeł zasilania,  </w:t>
      </w:r>
    </w:p>
    <w:p w14:paraId="6048F6C4" w14:textId="77777777" w:rsidR="00671CE1" w:rsidRDefault="00671CE1" w:rsidP="00CD7B47">
      <w:pPr>
        <w:pStyle w:val="Akapitzlist"/>
        <w:keepNext/>
        <w:keepLines/>
        <w:numPr>
          <w:ilvl w:val="0"/>
          <w:numId w:val="40"/>
        </w:numPr>
        <w:autoSpaceDE w:val="0"/>
        <w:autoSpaceDN w:val="0"/>
        <w:adjustRightInd w:val="0"/>
        <w:spacing w:after="0" w:line="276" w:lineRule="auto"/>
        <w:jc w:val="both"/>
        <w:rPr>
          <w:rFonts w:cs="Arial"/>
          <w:szCs w:val="20"/>
        </w:rPr>
      </w:pPr>
      <w:r w:rsidRPr="001933F8">
        <w:rPr>
          <w:rFonts w:cs="Arial"/>
          <w:szCs w:val="20"/>
        </w:rPr>
        <w:t xml:space="preserve">w budynku został odcięty dopływ mediów (woda, prąd, gaz), chyba że prąd jest niezbędny do podtrzymywania systemów zabezpieczeń, </w:t>
      </w:r>
    </w:p>
    <w:p w14:paraId="6A2FAABF" w14:textId="77777777" w:rsidR="00671CE1" w:rsidRPr="001933F8" w:rsidRDefault="00671CE1" w:rsidP="00CD7B47">
      <w:pPr>
        <w:pStyle w:val="Akapitzlist"/>
        <w:keepNext/>
        <w:keepLines/>
        <w:numPr>
          <w:ilvl w:val="0"/>
          <w:numId w:val="40"/>
        </w:numPr>
        <w:autoSpaceDE w:val="0"/>
        <w:autoSpaceDN w:val="0"/>
        <w:adjustRightInd w:val="0"/>
        <w:spacing w:after="0" w:line="276" w:lineRule="auto"/>
        <w:jc w:val="both"/>
        <w:rPr>
          <w:rFonts w:cs="Arial"/>
          <w:szCs w:val="20"/>
        </w:rPr>
      </w:pPr>
      <w:r w:rsidRPr="001933F8">
        <w:rPr>
          <w:rFonts w:cs="Arial"/>
          <w:szCs w:val="20"/>
        </w:rPr>
        <w:t>dla budynków wyłączonych z eksploatacji w złym stanie technicznym (zużycie techniczne powyżej 50% po uwzględnieniu przeprowadzonych remontów), które zostaną dotknięte szkodą dopuszczalna jest wypłata odszkodowania według wartości rzeczywistej.</w:t>
      </w:r>
    </w:p>
    <w:p w14:paraId="26AFEE25" w14:textId="50666F00" w:rsidR="00E61FBC" w:rsidRPr="00220DD0" w:rsidRDefault="007B47CD" w:rsidP="00220DD0">
      <w:pPr>
        <w:keepNext/>
        <w:keepLines/>
        <w:autoSpaceDE w:val="0"/>
        <w:autoSpaceDN w:val="0"/>
        <w:adjustRightInd w:val="0"/>
        <w:spacing w:after="0" w:line="276" w:lineRule="auto"/>
        <w:ind w:left="720"/>
        <w:jc w:val="both"/>
        <w:rPr>
          <w:rFonts w:cs="Arial"/>
          <w:szCs w:val="20"/>
        </w:rPr>
      </w:pPr>
      <w:r w:rsidRPr="00C04DF6">
        <w:rPr>
          <w:rFonts w:cs="Arial"/>
          <w:b/>
          <w:bCs/>
          <w:szCs w:val="20"/>
          <w:u w:val="single"/>
        </w:rPr>
        <w:t>Zakres ubezpieczenia FLEXA+EC</w:t>
      </w:r>
      <w:r w:rsidR="001933F8">
        <w:rPr>
          <w:rFonts w:cs="Arial"/>
          <w:b/>
          <w:bCs/>
          <w:szCs w:val="20"/>
          <w:u w:val="single"/>
        </w:rPr>
        <w:t xml:space="preserve"> </w:t>
      </w:r>
      <w:r w:rsidR="001933F8" w:rsidRPr="00220DD0">
        <w:rPr>
          <w:rFonts w:cs="Arial"/>
          <w:szCs w:val="20"/>
        </w:rPr>
        <w:t>(</w:t>
      </w:r>
      <w:r w:rsidR="00220DD0" w:rsidRPr="00220DD0">
        <w:rPr>
          <w:rFonts w:cs="Arial"/>
          <w:szCs w:val="20"/>
        </w:rPr>
        <w:t>m</w:t>
      </w:r>
      <w:r w:rsidR="00220DD0">
        <w:rPr>
          <w:rFonts w:cs="Arial"/>
          <w:szCs w:val="20"/>
        </w:rPr>
        <w:t>.</w:t>
      </w:r>
      <w:r w:rsidR="00220DD0" w:rsidRPr="00220DD0">
        <w:rPr>
          <w:rFonts w:cs="Arial"/>
          <w:szCs w:val="20"/>
        </w:rPr>
        <w:t>in.</w:t>
      </w:r>
      <w:r w:rsidR="00220DD0">
        <w:rPr>
          <w:rFonts w:cs="Arial"/>
          <w:szCs w:val="20"/>
        </w:rPr>
        <w:t xml:space="preserve"> </w:t>
      </w:r>
      <w:r w:rsidR="00220DD0" w:rsidRPr="00220DD0">
        <w:rPr>
          <w:rFonts w:cs="Arial"/>
          <w:szCs w:val="20"/>
        </w:rPr>
        <w:t>pożar</w:t>
      </w:r>
      <w:r w:rsidR="00220DD0">
        <w:rPr>
          <w:rFonts w:cs="Arial"/>
          <w:szCs w:val="20"/>
        </w:rPr>
        <w:t>, uderzenie pioruna, wybuch, katastrofa lotnicza,</w:t>
      </w:r>
      <w:r w:rsidR="00220DD0" w:rsidRPr="00220DD0">
        <w:rPr>
          <w:rFonts w:cs="Arial"/>
          <w:szCs w:val="20"/>
        </w:rPr>
        <w:t xml:space="preserve"> przypalenie i osmalenie, pośrednie uderzenie pioruna, przepięcie z innych przyczyn niż wyładowania atmosferyczne</w:t>
      </w:r>
      <w:r w:rsidR="00220DD0">
        <w:rPr>
          <w:rFonts w:cs="Arial"/>
          <w:szCs w:val="20"/>
        </w:rPr>
        <w:t xml:space="preserve"> - </w:t>
      </w:r>
      <w:r w:rsidR="00220DD0" w:rsidRPr="00220DD0">
        <w:rPr>
          <w:rFonts w:cs="Arial"/>
          <w:szCs w:val="20"/>
        </w:rPr>
        <w:t>dla ryzyka przepięcia z innych przyczyn niż wyładowania atmosferyczne limit odpowiedzialności wynosi 200 000 zł</w:t>
      </w:r>
      <w:r w:rsidR="00220DD0">
        <w:rPr>
          <w:rFonts w:cs="Arial"/>
          <w:szCs w:val="20"/>
        </w:rPr>
        <w:t xml:space="preserve"> </w:t>
      </w:r>
      <w:r w:rsidR="00220DD0" w:rsidRPr="00220DD0">
        <w:rPr>
          <w:rFonts w:cs="Arial"/>
          <w:szCs w:val="20"/>
        </w:rPr>
        <w:t>na jedno i wszystkie zdarzenia w rocznym okresie ubezpieczenia, wydostanie się wody i innych cieczy z instalacji wodociągowo-kanalizacyjnych lub innych instalacji i urządzeń technologicznych, powódź, zalanie (w tym zalanie w wyniku rozszczelnienia się poszycia dachu w wyniku zamarzania wody), opady deszczu i inne opady atmosferyczne,</w:t>
      </w:r>
      <w:r w:rsidR="00220DD0">
        <w:rPr>
          <w:rFonts w:cs="Arial"/>
          <w:szCs w:val="20"/>
        </w:rPr>
        <w:t xml:space="preserve"> </w:t>
      </w:r>
      <w:r w:rsidR="00220DD0" w:rsidRPr="00220DD0">
        <w:rPr>
          <w:rFonts w:cs="Arial"/>
          <w:szCs w:val="20"/>
        </w:rPr>
        <w:t>śnieg i lód (w tym zalanie w wyniku topnienia mas śniegu i lodu oraz uszkodzenie konstrukcji i poszycia dachu oraz orynnowania i opierzenia w wyniku zamarzania wody pochodzącej z topniejącego śniegu lub lodu),  działanie wiatru, grad, uderzenie pojazdu w ubezpieczone mienie (w tym pojazdu należącego do Ubezpieczonego lub znajdującego się pod jego kontrolą), huk ponaddźwiękowy,  przewrócenie się rosnących w pobliżu drzew lub budynków, budowli, urządzeń technicznych lub innych elementów, umyślnie lub nieumyślne zniszczenie lub uszkodzenie mienia (dewastacja) spowodowane przez osoby trzecie</w:t>
      </w:r>
      <w:r w:rsidR="00220DD0">
        <w:rPr>
          <w:rFonts w:cs="Arial"/>
          <w:szCs w:val="20"/>
        </w:rPr>
        <w:t>, kradzież z włamaniem.), katastrofa budowlana, akcja gaśnicza, ratownicza.)</w:t>
      </w:r>
    </w:p>
    <w:p w14:paraId="0039FF30" w14:textId="2590FB93" w:rsidR="001E3572" w:rsidRPr="001933F8" w:rsidRDefault="007B47CD" w:rsidP="007B47CD">
      <w:pPr>
        <w:keepNext/>
        <w:keepLines/>
        <w:autoSpaceDE w:val="0"/>
        <w:autoSpaceDN w:val="0"/>
        <w:adjustRightInd w:val="0"/>
        <w:spacing w:after="0" w:line="276" w:lineRule="auto"/>
        <w:ind w:left="720"/>
        <w:jc w:val="both"/>
        <w:rPr>
          <w:rFonts w:cs="Arial"/>
          <w:b/>
          <w:bCs/>
          <w:szCs w:val="20"/>
        </w:rPr>
      </w:pPr>
      <w:r w:rsidRPr="001933F8">
        <w:rPr>
          <w:rFonts w:cs="Arial"/>
          <w:b/>
          <w:bCs/>
          <w:szCs w:val="20"/>
        </w:rPr>
        <w:t xml:space="preserve">Limit odpowiedzialności </w:t>
      </w:r>
      <w:r w:rsidR="00C04DF6" w:rsidRPr="001933F8">
        <w:rPr>
          <w:rFonts w:cs="Arial"/>
          <w:b/>
          <w:bCs/>
          <w:szCs w:val="20"/>
        </w:rPr>
        <w:t>1.0</w:t>
      </w:r>
      <w:r w:rsidRPr="001933F8">
        <w:rPr>
          <w:rFonts w:cs="Arial"/>
          <w:b/>
          <w:bCs/>
          <w:szCs w:val="20"/>
        </w:rPr>
        <w:t xml:space="preserve">00.000,00 zł na jedno i wszystkie zdarzenia. </w:t>
      </w:r>
    </w:p>
    <w:p w14:paraId="4BFF7601" w14:textId="77777777" w:rsidR="001E3572" w:rsidRPr="00060A4A" w:rsidRDefault="001E3572" w:rsidP="004D47C5">
      <w:pPr>
        <w:keepNext/>
        <w:keepLines/>
        <w:autoSpaceDE w:val="0"/>
        <w:autoSpaceDN w:val="0"/>
        <w:adjustRightInd w:val="0"/>
        <w:spacing w:after="0" w:line="276" w:lineRule="auto"/>
        <w:ind w:left="720"/>
        <w:jc w:val="both"/>
        <w:rPr>
          <w:rFonts w:cs="Arial"/>
          <w:color w:val="FF0000"/>
          <w:szCs w:val="20"/>
        </w:rPr>
      </w:pPr>
    </w:p>
    <w:p w14:paraId="225EEC98" w14:textId="36FBC336" w:rsidR="001E3572" w:rsidRPr="00061E31" w:rsidRDefault="001E3572" w:rsidP="00CD7B47">
      <w:pPr>
        <w:pStyle w:val="Akapitzlist"/>
        <w:keepNext/>
        <w:keepLines/>
        <w:numPr>
          <w:ilvl w:val="1"/>
          <w:numId w:val="25"/>
        </w:numPr>
        <w:spacing w:after="0" w:line="276" w:lineRule="auto"/>
        <w:ind w:left="709"/>
        <w:rPr>
          <w:rFonts w:eastAsiaTheme="minorEastAsia"/>
          <w:b/>
          <w:bCs/>
          <w:szCs w:val="20"/>
        </w:rPr>
      </w:pPr>
      <w:r w:rsidRPr="00061E31">
        <w:rPr>
          <w:rFonts w:eastAsiaTheme="minorEastAsia"/>
          <w:b/>
          <w:bCs/>
          <w:szCs w:val="20"/>
        </w:rPr>
        <w:t>Suma ubezpieczenia/ limity odpowiedzialności</w:t>
      </w:r>
    </w:p>
    <w:p w14:paraId="2EA7381F" w14:textId="3F91266B" w:rsidR="001E3572" w:rsidRPr="00060A4A" w:rsidRDefault="001E3572" w:rsidP="004D47C5">
      <w:pPr>
        <w:spacing w:after="0" w:line="276" w:lineRule="auto"/>
        <w:ind w:left="708"/>
        <w:jc w:val="both"/>
        <w:rPr>
          <w:rFonts w:eastAsiaTheme="minorEastAsia"/>
          <w:szCs w:val="20"/>
        </w:rPr>
      </w:pPr>
      <w:r w:rsidRPr="00060A4A">
        <w:rPr>
          <w:rFonts w:eastAsiaTheme="minorEastAsia"/>
          <w:szCs w:val="20"/>
        </w:rPr>
        <w:t xml:space="preserve">Sumy ubezpieczenia (sumy stałe) oraz limity mające zastosowanie w umowie ubezpieczenia </w:t>
      </w:r>
      <w:r w:rsidR="00D16B3B" w:rsidRPr="00060A4A">
        <w:rPr>
          <w:rFonts w:eastAsiaTheme="minorEastAsia"/>
          <w:szCs w:val="20"/>
        </w:rPr>
        <w:br/>
      </w:r>
      <w:r w:rsidRPr="00060A4A">
        <w:rPr>
          <w:rFonts w:eastAsiaTheme="minorEastAsia"/>
          <w:szCs w:val="20"/>
        </w:rPr>
        <w:t xml:space="preserve">z uwagi na rodzaj mienia/ ryzyka - limity na pierwsze ryzyko wskazane są jako łączne dla </w:t>
      </w:r>
      <w:r w:rsidR="009C310A">
        <w:rPr>
          <w:rFonts w:eastAsiaTheme="minorEastAsia"/>
          <w:szCs w:val="20"/>
        </w:rPr>
        <w:t>Gminy Skołyszyn</w:t>
      </w:r>
      <w:r w:rsidRPr="00060A4A">
        <w:rPr>
          <w:rFonts w:eastAsiaTheme="minorEastAsia"/>
          <w:szCs w:val="20"/>
        </w:rPr>
        <w:t>, jednostek organizacyjnych, instytucji kultury</w:t>
      </w:r>
      <w:r w:rsidR="009C310A">
        <w:rPr>
          <w:rFonts w:eastAsiaTheme="minorEastAsia"/>
          <w:szCs w:val="20"/>
        </w:rPr>
        <w:t xml:space="preserve"> </w:t>
      </w:r>
      <w:r w:rsidRPr="00060A4A">
        <w:rPr>
          <w:rFonts w:eastAsiaTheme="minorEastAsia"/>
          <w:szCs w:val="20"/>
        </w:rPr>
        <w:t xml:space="preserve">- wartości mienia w podziale na jednostki zgodnie z </w:t>
      </w:r>
      <w:r w:rsidR="00331BAF" w:rsidRPr="00331BAF">
        <w:rPr>
          <w:rFonts w:eastAsiaTheme="minorEastAsia"/>
          <w:b/>
          <w:bCs/>
          <w:szCs w:val="20"/>
        </w:rPr>
        <w:t>Z</w:t>
      </w:r>
      <w:r w:rsidRPr="00331BAF">
        <w:rPr>
          <w:rFonts w:eastAsiaTheme="minorEastAsia"/>
          <w:b/>
          <w:bCs/>
          <w:szCs w:val="20"/>
        </w:rPr>
        <w:t xml:space="preserve">ałącznikiem nr </w:t>
      </w:r>
      <w:r w:rsidR="00AB5A06" w:rsidRPr="00331BAF">
        <w:rPr>
          <w:rFonts w:eastAsiaTheme="minorEastAsia"/>
          <w:b/>
          <w:bCs/>
          <w:szCs w:val="20"/>
        </w:rPr>
        <w:t>1</w:t>
      </w:r>
      <w:r w:rsidR="00EA1C8B">
        <w:rPr>
          <w:rFonts w:eastAsiaTheme="minorEastAsia"/>
          <w:b/>
          <w:bCs/>
          <w:szCs w:val="20"/>
        </w:rPr>
        <w:t xml:space="preserve"> do OPZ</w:t>
      </w:r>
      <w:r w:rsidRPr="00331BAF">
        <w:rPr>
          <w:rFonts w:eastAsiaTheme="minorEastAsia"/>
          <w:b/>
          <w:bCs/>
          <w:szCs w:val="20"/>
        </w:rPr>
        <w:t>.</w:t>
      </w:r>
    </w:p>
    <w:p w14:paraId="2576116D" w14:textId="77777777" w:rsidR="00331BAF" w:rsidRDefault="00331BAF" w:rsidP="00331BAF">
      <w:pPr>
        <w:keepNext/>
        <w:keepLines/>
        <w:spacing w:after="0" w:line="276" w:lineRule="auto"/>
        <w:ind w:left="720"/>
        <w:jc w:val="both"/>
        <w:rPr>
          <w:rFonts w:eastAsiaTheme="minorEastAsia"/>
          <w:b/>
          <w:bCs/>
          <w:szCs w:val="20"/>
        </w:rPr>
      </w:pPr>
    </w:p>
    <w:p w14:paraId="4622FFEC" w14:textId="2470B77B" w:rsidR="001E3572" w:rsidRDefault="001E3572" w:rsidP="00CD7B47">
      <w:pPr>
        <w:pStyle w:val="Akapitzlist"/>
        <w:keepNext/>
        <w:keepLines/>
        <w:numPr>
          <w:ilvl w:val="1"/>
          <w:numId w:val="25"/>
        </w:numPr>
        <w:spacing w:after="0" w:line="276" w:lineRule="auto"/>
        <w:ind w:left="567" w:hanging="567"/>
        <w:jc w:val="both"/>
        <w:rPr>
          <w:rFonts w:eastAsiaTheme="minorEastAsia"/>
          <w:b/>
          <w:bCs/>
          <w:szCs w:val="20"/>
        </w:rPr>
      </w:pPr>
      <w:r w:rsidRPr="00061E31">
        <w:rPr>
          <w:rFonts w:eastAsiaTheme="minorEastAsia"/>
          <w:b/>
          <w:bCs/>
          <w:szCs w:val="20"/>
        </w:rPr>
        <w:t>System odszkodowawczy</w:t>
      </w:r>
    </w:p>
    <w:p w14:paraId="2D8C361E"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146F02DA"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36A53439"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489CD9C3"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6BFE6C55"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77C8C576"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44512390"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3D0EFCD6"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2A8DDC26" w14:textId="77777777" w:rsidR="00127468" w:rsidRPr="00127468" w:rsidRDefault="00127468" w:rsidP="00CD7B47">
      <w:pPr>
        <w:pStyle w:val="Akapitzlist"/>
        <w:numPr>
          <w:ilvl w:val="1"/>
          <w:numId w:val="25"/>
        </w:numPr>
        <w:spacing w:after="0" w:line="276" w:lineRule="auto"/>
        <w:jc w:val="both"/>
        <w:rPr>
          <w:rFonts w:eastAsiaTheme="minorEastAsia"/>
          <w:vanish/>
          <w:szCs w:val="20"/>
        </w:rPr>
      </w:pPr>
    </w:p>
    <w:p w14:paraId="636D6739" w14:textId="03067A48" w:rsidR="00061E31" w:rsidRPr="00127468" w:rsidRDefault="001E3572" w:rsidP="00CD7B47">
      <w:pPr>
        <w:pStyle w:val="Akapitzlist"/>
        <w:numPr>
          <w:ilvl w:val="0"/>
          <w:numId w:val="55"/>
        </w:numPr>
        <w:spacing w:after="0" w:line="276" w:lineRule="auto"/>
        <w:jc w:val="both"/>
        <w:rPr>
          <w:rFonts w:eastAsiaTheme="minorEastAsia" w:cstheme="minorHAnsi"/>
          <w:szCs w:val="20"/>
          <w:u w:val="single"/>
        </w:rPr>
      </w:pPr>
      <w:r w:rsidRPr="00127468">
        <w:rPr>
          <w:rFonts w:eastAsiaTheme="minorEastAsia"/>
          <w:szCs w:val="20"/>
        </w:rPr>
        <w:t xml:space="preserve">Wypłata odszkodowania </w:t>
      </w:r>
      <w:r w:rsidR="001063CF" w:rsidRPr="00127468">
        <w:rPr>
          <w:rFonts w:eastAsiaTheme="minorEastAsia"/>
          <w:szCs w:val="20"/>
        </w:rPr>
        <w:t>do</w:t>
      </w:r>
      <w:r w:rsidRPr="00127468">
        <w:rPr>
          <w:rFonts w:eastAsiaTheme="minorEastAsia"/>
          <w:szCs w:val="20"/>
        </w:rPr>
        <w:t xml:space="preserve"> wartości księgowej brutto </w:t>
      </w:r>
      <w:r w:rsidR="001063CF" w:rsidRPr="00127468">
        <w:rPr>
          <w:rFonts w:eastAsiaTheme="minorEastAsia"/>
          <w:szCs w:val="20"/>
        </w:rPr>
        <w:t>i/</w:t>
      </w:r>
      <w:r w:rsidRPr="00127468">
        <w:rPr>
          <w:rFonts w:eastAsiaTheme="minorEastAsia"/>
          <w:szCs w:val="20"/>
        </w:rPr>
        <w:t xml:space="preserve">lub odtworzeniowej nowej </w:t>
      </w:r>
      <w:r w:rsidRPr="00127468">
        <w:rPr>
          <w:rFonts w:eastAsiaTheme="minorEastAsia"/>
          <w:szCs w:val="20"/>
        </w:rPr>
        <w:br/>
        <w:t xml:space="preserve">z podatkiem VAT (jeżeli został uwzględniony w sumach </w:t>
      </w:r>
      <w:r w:rsidRPr="00127468">
        <w:rPr>
          <w:rFonts w:eastAsiaTheme="minorEastAsia" w:cstheme="minorHAnsi"/>
          <w:szCs w:val="20"/>
        </w:rPr>
        <w:t xml:space="preserve">ubezpieczenia </w:t>
      </w:r>
      <w:r w:rsidRPr="00127468">
        <w:rPr>
          <w:rFonts w:cstheme="minorHAnsi"/>
          <w:szCs w:val="20"/>
        </w:rPr>
        <w:t>i Ubezpieczony nie ma możliwości jego odliczenia</w:t>
      </w:r>
      <w:r w:rsidR="00EF33B4" w:rsidRPr="00127468">
        <w:rPr>
          <w:rFonts w:cstheme="minorHAnsi"/>
          <w:szCs w:val="20"/>
        </w:rPr>
        <w:t xml:space="preserve"> i / lub bez VAT w przypadku odliczenia podatku</w:t>
      </w:r>
      <w:r w:rsidRPr="00127468">
        <w:rPr>
          <w:rFonts w:eastAsiaTheme="minorEastAsia" w:cstheme="minorHAnsi"/>
          <w:szCs w:val="20"/>
        </w:rPr>
        <w:t>).</w:t>
      </w:r>
    </w:p>
    <w:p w14:paraId="31FCF5D9" w14:textId="77777777" w:rsidR="00061E31" w:rsidRPr="00127468" w:rsidRDefault="001E3572" w:rsidP="00CD7B47">
      <w:pPr>
        <w:pStyle w:val="Akapitzlist"/>
        <w:numPr>
          <w:ilvl w:val="0"/>
          <w:numId w:val="55"/>
        </w:numPr>
        <w:spacing w:after="0" w:line="276" w:lineRule="auto"/>
        <w:jc w:val="both"/>
        <w:rPr>
          <w:rFonts w:eastAsiaTheme="minorEastAsia" w:cstheme="minorHAnsi"/>
          <w:szCs w:val="20"/>
          <w:u w:val="single"/>
        </w:rPr>
      </w:pPr>
      <w:r w:rsidRPr="00127468">
        <w:rPr>
          <w:rFonts w:eastAsiaTheme="minorEastAsia"/>
          <w:szCs w:val="20"/>
        </w:rPr>
        <w:t>Klauzula szczególna dotycząca wypłaty odszkodowania – z zachowaniem pozostałych nie zmienionych niniejszą klauzulą postanowień umowy, przed którymi niniejsza klauzula ma pierwszeństwo stosowania ustala się, że Wykonawca przy wypłacie odszkodowania uwzględni konieczność stosowania materiałów lub technologii obecnie stosowanych w budownictwie umożliwiających odbudowę obiektu</w:t>
      </w:r>
      <w:r w:rsidR="001135D3" w:rsidRPr="00127468">
        <w:rPr>
          <w:rFonts w:eastAsiaTheme="minorEastAsia"/>
          <w:szCs w:val="20"/>
        </w:rPr>
        <w:t xml:space="preserve"> maksymalnie do SU danego przedmiotu ubezpieczenia. </w:t>
      </w:r>
    </w:p>
    <w:p w14:paraId="401BFB3A" w14:textId="77777777" w:rsidR="00061E31" w:rsidRPr="00127468" w:rsidRDefault="001E3572" w:rsidP="00CD7B47">
      <w:pPr>
        <w:pStyle w:val="Akapitzlist"/>
        <w:numPr>
          <w:ilvl w:val="0"/>
          <w:numId w:val="55"/>
        </w:numPr>
        <w:spacing w:after="0" w:line="276" w:lineRule="auto"/>
        <w:jc w:val="both"/>
        <w:rPr>
          <w:rFonts w:eastAsiaTheme="minorEastAsia" w:cstheme="minorHAnsi"/>
          <w:szCs w:val="20"/>
          <w:u w:val="single"/>
        </w:rPr>
      </w:pPr>
      <w:r w:rsidRPr="00127468">
        <w:rPr>
          <w:rFonts w:eastAsiaTheme="minorEastAsia"/>
          <w:szCs w:val="20"/>
        </w:rPr>
        <w:t>Zamawiający ma prawo podjąć decyzję o rezygnacji z naprawy, zakupu bądź odbudowy uszkodzonego lub zniszczonego mienia, w takim wypadku</w:t>
      </w:r>
      <w:r w:rsidR="001063CF" w:rsidRPr="00127468">
        <w:rPr>
          <w:rFonts w:eastAsiaTheme="minorEastAsia"/>
          <w:szCs w:val="20"/>
        </w:rPr>
        <w:t xml:space="preserve"> </w:t>
      </w:r>
      <w:r w:rsidRPr="00127468">
        <w:rPr>
          <w:rFonts w:eastAsiaTheme="minorEastAsia"/>
          <w:szCs w:val="20"/>
        </w:rPr>
        <w:t xml:space="preserve">odszkodowanie zostanie wypłacone w kwocie odpowiadającej wartości </w:t>
      </w:r>
      <w:r w:rsidR="001063CF" w:rsidRPr="00127468">
        <w:rPr>
          <w:rFonts w:eastAsiaTheme="minorEastAsia"/>
          <w:szCs w:val="20"/>
        </w:rPr>
        <w:t xml:space="preserve">odtworzeniowej. </w:t>
      </w:r>
    </w:p>
    <w:p w14:paraId="11F79D5A" w14:textId="77777777" w:rsidR="006A0DC8" w:rsidRPr="006A0DC8" w:rsidRDefault="001E3572" w:rsidP="00CD7B47">
      <w:pPr>
        <w:pStyle w:val="Akapitzlist"/>
        <w:numPr>
          <w:ilvl w:val="0"/>
          <w:numId w:val="55"/>
        </w:numPr>
        <w:spacing w:after="0" w:line="276" w:lineRule="auto"/>
        <w:jc w:val="both"/>
        <w:rPr>
          <w:rFonts w:eastAsiaTheme="minorEastAsia" w:cstheme="minorHAnsi"/>
          <w:szCs w:val="20"/>
          <w:u w:val="single"/>
        </w:rPr>
      </w:pPr>
      <w:r w:rsidRPr="00127468">
        <w:rPr>
          <w:rFonts w:eastAsiaTheme="minorEastAsia"/>
          <w:szCs w:val="20"/>
        </w:rPr>
        <w:t xml:space="preserve">Wykonawca wypłaca bezsporne należne odszkodowanie bez względu na toczące się </w:t>
      </w:r>
      <w:r w:rsidRPr="00127468">
        <w:rPr>
          <w:szCs w:val="20"/>
        </w:rPr>
        <w:br/>
      </w:r>
      <w:r w:rsidRPr="00127468">
        <w:rPr>
          <w:rFonts w:eastAsiaTheme="minorEastAsia"/>
          <w:szCs w:val="20"/>
        </w:rPr>
        <w:t>w związku ze szkodą inne postępowanie/a, w tym sądowe lub przygotowawcze, przygotowawcze o ile postępowanie nie dotyczy ustalenia odpowiedzialności Wykonawcy za szkodę lub ustalenia wysokości odszkodowania, a także o ile postępowanie nie jest prowadzone przeciwko Ubezpieczającemu/ reprezentantowi Ubezpieczającego.</w:t>
      </w:r>
      <w:bookmarkStart w:id="5" w:name="_Hlk82668479"/>
    </w:p>
    <w:p w14:paraId="6F28A0FC" w14:textId="77777777" w:rsidR="006A0DC8" w:rsidRPr="006A0DC8" w:rsidRDefault="006A0DC8" w:rsidP="00CD7B47">
      <w:pPr>
        <w:pStyle w:val="Akapitzlist"/>
        <w:numPr>
          <w:ilvl w:val="0"/>
          <w:numId w:val="25"/>
        </w:numPr>
        <w:spacing w:after="0" w:line="276" w:lineRule="auto"/>
        <w:jc w:val="both"/>
        <w:rPr>
          <w:rFonts w:eastAsiaTheme="minorEastAsia"/>
          <w:b/>
          <w:bCs/>
          <w:vanish/>
          <w:szCs w:val="20"/>
          <w:u w:val="single"/>
        </w:rPr>
      </w:pPr>
    </w:p>
    <w:p w14:paraId="07B2DA18" w14:textId="789B0C02" w:rsidR="00061E31" w:rsidRPr="006A0DC8" w:rsidRDefault="001E3572" w:rsidP="00CD7B47">
      <w:pPr>
        <w:pStyle w:val="Akapitzlist"/>
        <w:numPr>
          <w:ilvl w:val="0"/>
          <w:numId w:val="25"/>
        </w:numPr>
        <w:spacing w:after="0" w:line="276" w:lineRule="auto"/>
        <w:ind w:left="567" w:hanging="567"/>
        <w:jc w:val="both"/>
        <w:rPr>
          <w:rFonts w:eastAsiaTheme="minorEastAsia" w:cstheme="minorHAnsi"/>
          <w:szCs w:val="20"/>
          <w:u w:val="single"/>
        </w:rPr>
      </w:pPr>
      <w:r w:rsidRPr="006A0DC8">
        <w:rPr>
          <w:rFonts w:eastAsiaTheme="minorEastAsia"/>
          <w:b/>
          <w:bCs/>
          <w:szCs w:val="20"/>
          <w:u w:val="single"/>
        </w:rPr>
        <w:t>Franszyzy</w:t>
      </w:r>
      <w:r w:rsidR="00061E31" w:rsidRPr="006A0DC8">
        <w:rPr>
          <w:rFonts w:eastAsiaTheme="minorEastAsia"/>
          <w:b/>
          <w:bCs/>
          <w:szCs w:val="20"/>
          <w:u w:val="single"/>
        </w:rPr>
        <w:t>:</w:t>
      </w:r>
    </w:p>
    <w:p w14:paraId="5E7CA69C" w14:textId="77777777" w:rsidR="00061E31" w:rsidRPr="00127468" w:rsidRDefault="001E3572" w:rsidP="00CD7B47">
      <w:pPr>
        <w:pStyle w:val="Akapitzlist"/>
        <w:numPr>
          <w:ilvl w:val="0"/>
          <w:numId w:val="56"/>
        </w:numPr>
        <w:spacing w:after="0" w:line="276" w:lineRule="auto"/>
        <w:jc w:val="both"/>
        <w:rPr>
          <w:rFonts w:eastAsiaTheme="minorEastAsia" w:cstheme="minorHAnsi"/>
          <w:szCs w:val="20"/>
          <w:u w:val="single"/>
        </w:rPr>
      </w:pPr>
      <w:r w:rsidRPr="00127468">
        <w:rPr>
          <w:rFonts w:eastAsiaTheme="minorEastAsia"/>
          <w:szCs w:val="20"/>
        </w:rPr>
        <w:t xml:space="preserve">Franszyza integralna: </w:t>
      </w:r>
      <w:r w:rsidR="00E61FBC" w:rsidRPr="00127468">
        <w:rPr>
          <w:rFonts w:eastAsiaTheme="minorEastAsia"/>
          <w:b/>
          <w:bCs/>
          <w:szCs w:val="20"/>
        </w:rPr>
        <w:t>300 zł,</w:t>
      </w:r>
    </w:p>
    <w:p w14:paraId="7E578D0E" w14:textId="77777777" w:rsidR="00061E31" w:rsidRPr="00127468" w:rsidRDefault="001E3572" w:rsidP="00CD7B47">
      <w:pPr>
        <w:pStyle w:val="Akapitzlist"/>
        <w:numPr>
          <w:ilvl w:val="0"/>
          <w:numId w:val="56"/>
        </w:numPr>
        <w:spacing w:after="0" w:line="276" w:lineRule="auto"/>
        <w:jc w:val="both"/>
        <w:rPr>
          <w:rFonts w:eastAsiaTheme="minorEastAsia" w:cstheme="minorHAnsi"/>
          <w:szCs w:val="20"/>
          <w:u w:val="single"/>
        </w:rPr>
      </w:pPr>
      <w:r w:rsidRPr="00127468">
        <w:rPr>
          <w:rFonts w:eastAsiaTheme="minorEastAsia"/>
          <w:szCs w:val="20"/>
        </w:rPr>
        <w:t>Franszyza redukcyjna i udział własny: brak</w:t>
      </w:r>
      <w:bookmarkEnd w:id="5"/>
      <w:r w:rsidRPr="00127468">
        <w:rPr>
          <w:rFonts w:eastAsiaTheme="minorEastAsia"/>
          <w:szCs w:val="20"/>
        </w:rPr>
        <w:t>.</w:t>
      </w:r>
    </w:p>
    <w:p w14:paraId="16DD6769" w14:textId="77777777" w:rsidR="00061E31" w:rsidRPr="00127468" w:rsidRDefault="001E3572" w:rsidP="00CD7B47">
      <w:pPr>
        <w:pStyle w:val="Akapitzlist"/>
        <w:numPr>
          <w:ilvl w:val="0"/>
          <w:numId w:val="56"/>
        </w:numPr>
        <w:spacing w:after="0" w:line="276" w:lineRule="auto"/>
        <w:jc w:val="both"/>
        <w:rPr>
          <w:rFonts w:eastAsiaTheme="minorEastAsia" w:cstheme="minorHAnsi"/>
          <w:szCs w:val="20"/>
          <w:u w:val="single"/>
        </w:rPr>
      </w:pPr>
      <w:r w:rsidRPr="00127468">
        <w:rPr>
          <w:rFonts w:eastAsiaTheme="minorEastAsia"/>
          <w:szCs w:val="20"/>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1DFE69C0" w14:textId="77777777" w:rsidR="00061E31" w:rsidRPr="00127468" w:rsidRDefault="001E3572" w:rsidP="00CD7B47">
      <w:pPr>
        <w:pStyle w:val="Akapitzlist"/>
        <w:numPr>
          <w:ilvl w:val="0"/>
          <w:numId w:val="56"/>
        </w:numPr>
        <w:spacing w:after="0" w:line="276" w:lineRule="auto"/>
        <w:jc w:val="both"/>
        <w:rPr>
          <w:rFonts w:eastAsiaTheme="minorEastAsia" w:cstheme="minorHAnsi"/>
          <w:szCs w:val="20"/>
          <w:u w:val="single"/>
        </w:rPr>
      </w:pPr>
      <w:r w:rsidRPr="00127468">
        <w:rPr>
          <w:rFonts w:eastAsiaTheme="minorEastAsia"/>
          <w:szCs w:val="20"/>
        </w:rPr>
        <w:t>Za jedno zdarzenie rozumie się wszystkie szkody i ich następstwa, jakie w sposób ciągły miały miejsce w okresie 72 godzin od wystąpienia zdarzenia pierwotnego i w związku z nim.</w:t>
      </w:r>
    </w:p>
    <w:p w14:paraId="78462934" w14:textId="10080041" w:rsidR="001E3572" w:rsidRPr="00127468" w:rsidRDefault="001E3572" w:rsidP="00CD7B47">
      <w:pPr>
        <w:pStyle w:val="Akapitzlist"/>
        <w:numPr>
          <w:ilvl w:val="0"/>
          <w:numId w:val="56"/>
        </w:numPr>
        <w:spacing w:after="0" w:line="276" w:lineRule="auto"/>
        <w:jc w:val="both"/>
        <w:rPr>
          <w:rFonts w:eastAsiaTheme="minorEastAsia" w:cstheme="minorHAnsi"/>
          <w:szCs w:val="20"/>
          <w:u w:val="single"/>
        </w:rPr>
      </w:pPr>
      <w:r w:rsidRPr="00127468">
        <w:rPr>
          <w:rFonts w:eastAsiaTheme="minorEastAsia"/>
          <w:szCs w:val="20"/>
        </w:rPr>
        <w:t xml:space="preserve">Przy wypłacie odszkodowania nie będą miały zastosowania jakiekolwiek franszyzy, udziały własne, z zastrzeżeniem indywidualnie wymienionych </w:t>
      </w:r>
      <w:r w:rsidRPr="00127468">
        <w:rPr>
          <w:rFonts w:eastAsiaTheme="minorEastAsia"/>
          <w:color w:val="000000" w:themeColor="text1"/>
          <w:szCs w:val="20"/>
        </w:rPr>
        <w:t>w punkcie 7</w:t>
      </w:r>
      <w:r w:rsidRPr="00127468">
        <w:rPr>
          <w:rFonts w:eastAsiaTheme="minorEastAsia"/>
          <w:szCs w:val="20"/>
        </w:rPr>
        <w:t>.</w:t>
      </w:r>
    </w:p>
    <w:p w14:paraId="5F9815D4"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1C221653"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5DEF1BD1"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773A0C3D"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280414EA"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6FCDC915"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00F07108"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0E0BED95"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5078F059"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6136EE7F"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277C470B" w14:textId="77777777" w:rsidR="006A0DC8" w:rsidRPr="006A0DC8" w:rsidRDefault="006A0DC8" w:rsidP="00CD7B47">
      <w:pPr>
        <w:pStyle w:val="Akapitzlist"/>
        <w:numPr>
          <w:ilvl w:val="0"/>
          <w:numId w:val="59"/>
        </w:numPr>
        <w:spacing w:after="0" w:line="276" w:lineRule="auto"/>
        <w:jc w:val="both"/>
        <w:rPr>
          <w:rFonts w:eastAsiaTheme="minorEastAsia"/>
          <w:b/>
          <w:bCs/>
          <w:vanish/>
          <w:szCs w:val="20"/>
        </w:rPr>
      </w:pPr>
    </w:p>
    <w:p w14:paraId="56330778" w14:textId="13686877" w:rsidR="001E3572" w:rsidRPr="006A0DC8" w:rsidRDefault="001E3572" w:rsidP="00CD7B47">
      <w:pPr>
        <w:pStyle w:val="Akapitzlist"/>
        <w:numPr>
          <w:ilvl w:val="0"/>
          <w:numId w:val="59"/>
        </w:numPr>
        <w:spacing w:after="0" w:line="276" w:lineRule="auto"/>
        <w:ind w:left="567" w:hanging="567"/>
        <w:jc w:val="both"/>
        <w:rPr>
          <w:rFonts w:eastAsiaTheme="minorEastAsia"/>
          <w:szCs w:val="20"/>
        </w:rPr>
      </w:pPr>
      <w:r w:rsidRPr="006A0DC8">
        <w:rPr>
          <w:rFonts w:eastAsiaTheme="minorEastAsia"/>
          <w:b/>
          <w:bCs/>
          <w:szCs w:val="20"/>
        </w:rPr>
        <w:t xml:space="preserve">Postanowienia dodatkowe </w:t>
      </w:r>
    </w:p>
    <w:p w14:paraId="2524EDB1" w14:textId="77777777" w:rsidR="00061E31" w:rsidRPr="00127468" w:rsidRDefault="001E3572" w:rsidP="00CD7B47">
      <w:pPr>
        <w:pStyle w:val="Akapitzlist"/>
        <w:numPr>
          <w:ilvl w:val="0"/>
          <w:numId w:val="57"/>
        </w:numPr>
        <w:spacing w:after="0" w:line="276" w:lineRule="auto"/>
        <w:jc w:val="both"/>
        <w:rPr>
          <w:rFonts w:eastAsiaTheme="minorEastAsia"/>
          <w:szCs w:val="20"/>
        </w:rPr>
      </w:pPr>
      <w:r w:rsidRPr="00127468">
        <w:rPr>
          <w:rFonts w:eastAsiaTheme="minorEastAsia"/>
          <w:szCs w:val="20"/>
        </w:rPr>
        <w:t>Zakres ochrony obejmuje kradzież z włamaniem, rabunek i dewastację/wandalizm (uszkodzenie przez osoby trzecie</w:t>
      </w:r>
      <w:r w:rsidR="001063CF" w:rsidRPr="00127468">
        <w:rPr>
          <w:rFonts w:eastAsiaTheme="minorEastAsia"/>
          <w:szCs w:val="20"/>
        </w:rPr>
        <w:t>, pracowników ubezpieczającego oraz zwierzęta</w:t>
      </w:r>
      <w:r w:rsidRPr="00127468">
        <w:rPr>
          <w:rFonts w:eastAsiaTheme="minorEastAsia"/>
          <w:szCs w:val="20"/>
        </w:rPr>
        <w:t xml:space="preserve">). Przez kradzież z włamaniem rozumie się także zabór mienia znajdującego się poza budynkami/obiektami zamkniętymi, o ile ich zabór wymagał użycia siły lub narzędzi. </w:t>
      </w:r>
    </w:p>
    <w:p w14:paraId="60E7D6B4" w14:textId="38F3D270" w:rsidR="00061E31" w:rsidRPr="00127468" w:rsidRDefault="001E3572" w:rsidP="00CD7B47">
      <w:pPr>
        <w:pStyle w:val="Akapitzlist"/>
        <w:numPr>
          <w:ilvl w:val="0"/>
          <w:numId w:val="57"/>
        </w:numPr>
        <w:spacing w:after="0" w:line="276" w:lineRule="auto"/>
        <w:jc w:val="both"/>
        <w:rPr>
          <w:rFonts w:eastAsiaTheme="minorEastAsia"/>
          <w:szCs w:val="20"/>
        </w:rPr>
      </w:pPr>
      <w:r w:rsidRPr="00127468">
        <w:rPr>
          <w:rFonts w:eastAsiaTheme="minorEastAsia"/>
          <w:szCs w:val="20"/>
        </w:rPr>
        <w:t>Zakres ubezpieczenia obejmuje szyby i inne przedmioty szklane, ceramiczne lub kamienne takie jak: szyby okienne i drzwiowe, szyby specjalne, tj. szyby antywłamaniowe, płyty szklane warstwowe i inne, oszklenia ścienne i dachowe, płyty, tablice świetlne i elektroniczne, inne, także poza budynkiem lub lokalem</w:t>
      </w:r>
      <w:r w:rsidR="001063CF" w:rsidRPr="00127468">
        <w:rPr>
          <w:rFonts w:eastAsiaTheme="minorEastAsia"/>
          <w:szCs w:val="20"/>
        </w:rPr>
        <w:t xml:space="preserve">, szyby w wiatach przystankowych i innych na terenie </w:t>
      </w:r>
      <w:r w:rsidR="009C310A">
        <w:rPr>
          <w:rFonts w:eastAsiaTheme="minorEastAsia"/>
          <w:szCs w:val="20"/>
        </w:rPr>
        <w:t>Gminy Skołyszyn,</w:t>
      </w:r>
      <w:r w:rsidRPr="00127468">
        <w:rPr>
          <w:rFonts w:eastAsiaTheme="minorEastAsia"/>
          <w:szCs w:val="20"/>
        </w:rPr>
        <w:t xml:space="preserve"> </w:t>
      </w:r>
    </w:p>
    <w:p w14:paraId="14F6EF8A" w14:textId="77777777" w:rsidR="00061E31" w:rsidRPr="00127468" w:rsidRDefault="001E3572" w:rsidP="00CD7B47">
      <w:pPr>
        <w:pStyle w:val="Akapitzlist"/>
        <w:numPr>
          <w:ilvl w:val="0"/>
          <w:numId w:val="57"/>
        </w:numPr>
        <w:spacing w:after="0" w:line="276" w:lineRule="auto"/>
        <w:jc w:val="both"/>
        <w:rPr>
          <w:rFonts w:eastAsiaTheme="minorEastAsia"/>
          <w:szCs w:val="20"/>
        </w:rPr>
      </w:pPr>
      <w:r w:rsidRPr="00127468">
        <w:rPr>
          <w:rFonts w:eastAsiaTheme="minorEastAsia"/>
          <w:szCs w:val="20"/>
        </w:rPr>
        <w:t xml:space="preserve">Ochroną ubezpieczeniową objęty jest również sprzęt i osprzęt elektroniczny </w:t>
      </w:r>
      <w:r w:rsidRPr="00127468">
        <w:rPr>
          <w:rFonts w:eastAsiaTheme="minorEastAsia"/>
          <w:b/>
          <w:bCs/>
          <w:szCs w:val="20"/>
        </w:rPr>
        <w:t>nie ujęty</w:t>
      </w:r>
      <w:r w:rsidRPr="00127468">
        <w:rPr>
          <w:rFonts w:eastAsiaTheme="minorEastAsia"/>
          <w:szCs w:val="20"/>
        </w:rPr>
        <w:t xml:space="preserve"> do ubezpieczenia na warunkach sprzętu elektronicznego w </w:t>
      </w:r>
      <w:r w:rsidR="00E917D6" w:rsidRPr="00127468">
        <w:rPr>
          <w:rFonts w:eastAsiaTheme="minorEastAsia"/>
          <w:szCs w:val="20"/>
        </w:rPr>
        <w:t xml:space="preserve">SEKCJI 2 </w:t>
      </w:r>
      <w:r w:rsidRPr="00127468">
        <w:rPr>
          <w:rFonts w:eastAsiaTheme="minorEastAsia"/>
          <w:szCs w:val="20"/>
        </w:rPr>
        <w:t>(EEI).</w:t>
      </w:r>
    </w:p>
    <w:p w14:paraId="6E1B0690" w14:textId="62F610FF" w:rsidR="001E3572" w:rsidRPr="00127468" w:rsidRDefault="001E3572" w:rsidP="00CD7B47">
      <w:pPr>
        <w:pStyle w:val="Akapitzlist"/>
        <w:numPr>
          <w:ilvl w:val="0"/>
          <w:numId w:val="57"/>
        </w:numPr>
        <w:spacing w:after="0" w:line="276" w:lineRule="auto"/>
        <w:jc w:val="both"/>
        <w:rPr>
          <w:rFonts w:eastAsiaTheme="minorEastAsia"/>
          <w:szCs w:val="20"/>
        </w:rPr>
      </w:pPr>
      <w:r w:rsidRPr="00127468">
        <w:rPr>
          <w:rFonts w:eastAsiaTheme="minorEastAsia"/>
          <w:szCs w:val="20"/>
        </w:rPr>
        <w:t>Jeżeli Ogólne Warunki Ubezpieczenia (wzorce umowne) Wykonawcy w jakimkolwiek zapisie:</w:t>
      </w:r>
    </w:p>
    <w:p w14:paraId="209D4FA9" w14:textId="4B3A1910" w:rsidR="00061E31" w:rsidRPr="006A0DC8" w:rsidRDefault="001E3572" w:rsidP="00CD7B47">
      <w:pPr>
        <w:pStyle w:val="Akapitzlist"/>
        <w:numPr>
          <w:ilvl w:val="0"/>
          <w:numId w:val="58"/>
        </w:numPr>
        <w:tabs>
          <w:tab w:val="left" w:pos="0"/>
        </w:tabs>
        <w:spacing w:after="0" w:line="276" w:lineRule="auto"/>
        <w:jc w:val="both"/>
        <w:rPr>
          <w:rFonts w:eastAsiaTheme="minorEastAsia"/>
          <w:szCs w:val="20"/>
        </w:rPr>
      </w:pPr>
      <w:r w:rsidRPr="006A0DC8">
        <w:rPr>
          <w:rFonts w:eastAsiaTheme="minorEastAsia"/>
          <w:szCs w:val="20"/>
        </w:rPr>
        <w:t>przewidują skutki w postaci odmowy lub ograniczenia odszkodowania w sytuacji niezawiadomienia w terminie o szkodzie z zastrzeżeniem, iż niniejszy zapis będzie miał zastosowanie tylko gdy niezawiadomienie w terminie o szkodzie nie miało wpły</w:t>
      </w:r>
      <w:r w:rsidR="00A961D8">
        <w:rPr>
          <w:rFonts w:eastAsiaTheme="minorEastAsia"/>
          <w:szCs w:val="20"/>
        </w:rPr>
        <w:t>wu</w:t>
      </w:r>
      <w:r w:rsidRPr="006A0DC8">
        <w:rPr>
          <w:rFonts w:eastAsiaTheme="minorEastAsia"/>
          <w:szCs w:val="20"/>
        </w:rPr>
        <w:t xml:space="preserve"> na ustalenie odpowiedzialności Wykonawcy lub ustalenie wysokości odszkodowania,</w:t>
      </w:r>
    </w:p>
    <w:p w14:paraId="34BC73DB" w14:textId="2B5A56BF" w:rsidR="00061E31" w:rsidRPr="006A0DC8" w:rsidRDefault="001E3572" w:rsidP="00CD7B47">
      <w:pPr>
        <w:pStyle w:val="Akapitzlist"/>
        <w:numPr>
          <w:ilvl w:val="0"/>
          <w:numId w:val="58"/>
        </w:numPr>
        <w:tabs>
          <w:tab w:val="left" w:pos="0"/>
        </w:tabs>
        <w:spacing w:after="0" w:line="276" w:lineRule="auto"/>
        <w:jc w:val="both"/>
        <w:rPr>
          <w:rFonts w:eastAsiaTheme="minorEastAsia"/>
          <w:szCs w:val="20"/>
        </w:rPr>
      </w:pPr>
      <w:r w:rsidRPr="006A0DC8">
        <w:rPr>
          <w:rFonts w:eastAsiaTheme="minorEastAsia" w:cstheme="minorHAnsi"/>
          <w:szCs w:val="20"/>
        </w:rPr>
        <w:t>wyłączają odpowiedzialność za szkody spowodowane stanem technicznym w przypadku gdy stan techniczny nie miał wpły</w:t>
      </w:r>
      <w:r w:rsidR="00A961D8">
        <w:rPr>
          <w:rFonts w:eastAsiaTheme="minorEastAsia" w:cstheme="minorHAnsi"/>
          <w:szCs w:val="20"/>
        </w:rPr>
        <w:t>wu</w:t>
      </w:r>
      <w:r w:rsidRPr="006A0DC8">
        <w:rPr>
          <w:rFonts w:eastAsiaTheme="minorEastAsia" w:cstheme="minorHAnsi"/>
          <w:szCs w:val="20"/>
        </w:rPr>
        <w:t xml:space="preserve"> na powstanie szkody,</w:t>
      </w:r>
    </w:p>
    <w:p w14:paraId="2D6C4173" w14:textId="77777777" w:rsidR="00061E31" w:rsidRPr="006A0DC8" w:rsidRDefault="001E3572" w:rsidP="00CD7B47">
      <w:pPr>
        <w:pStyle w:val="Akapitzlist"/>
        <w:numPr>
          <w:ilvl w:val="0"/>
          <w:numId w:val="58"/>
        </w:numPr>
        <w:tabs>
          <w:tab w:val="left" w:pos="0"/>
        </w:tabs>
        <w:spacing w:after="0" w:line="276" w:lineRule="auto"/>
        <w:jc w:val="both"/>
        <w:rPr>
          <w:rFonts w:eastAsiaTheme="minorEastAsia"/>
          <w:szCs w:val="20"/>
        </w:rPr>
      </w:pPr>
      <w:r w:rsidRPr="006A0DC8">
        <w:rPr>
          <w:rFonts w:eastAsiaTheme="minorEastAsia"/>
          <w:szCs w:val="20"/>
        </w:rPr>
        <w:lastRenderedPageBreak/>
        <w:t>przewidują wyłączenie lub ograniczenie odpowiedzialności Wykonawcy za szkody wyrządzone przez jednostki powiązane organizacyjnie z Zamawiającym,</w:t>
      </w:r>
    </w:p>
    <w:p w14:paraId="3FB012DD" w14:textId="691D8B0C" w:rsidR="001E3572" w:rsidRPr="006A0DC8" w:rsidRDefault="001E3572" w:rsidP="00CD7B47">
      <w:pPr>
        <w:pStyle w:val="Akapitzlist"/>
        <w:numPr>
          <w:ilvl w:val="0"/>
          <w:numId w:val="58"/>
        </w:numPr>
        <w:tabs>
          <w:tab w:val="left" w:pos="0"/>
        </w:tabs>
        <w:spacing w:after="0" w:line="276" w:lineRule="auto"/>
        <w:jc w:val="both"/>
        <w:rPr>
          <w:rFonts w:eastAsiaTheme="minorEastAsia"/>
          <w:szCs w:val="20"/>
        </w:rPr>
      </w:pPr>
      <w:r w:rsidRPr="006A0DC8">
        <w:rPr>
          <w:rFonts w:eastAsiaTheme="minorEastAsia"/>
          <w:szCs w:val="20"/>
        </w:rPr>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w:t>
      </w:r>
    </w:p>
    <w:p w14:paraId="60D071F0" w14:textId="470C6A5B" w:rsidR="001E3572" w:rsidRPr="00060A4A" w:rsidRDefault="001E3572" w:rsidP="004D47C5">
      <w:pPr>
        <w:tabs>
          <w:tab w:val="left" w:pos="851"/>
        </w:tabs>
        <w:spacing w:after="0" w:line="276" w:lineRule="auto"/>
        <w:jc w:val="both"/>
        <w:rPr>
          <w:rFonts w:eastAsiaTheme="minorEastAsia"/>
          <w:b/>
          <w:bCs/>
          <w:szCs w:val="20"/>
          <w:u w:val="single"/>
        </w:rPr>
      </w:pPr>
      <w:r w:rsidRPr="00060A4A">
        <w:rPr>
          <w:rFonts w:eastAsiaTheme="minorEastAsia"/>
          <w:b/>
          <w:bCs/>
          <w:szCs w:val="20"/>
          <w:u w:val="single"/>
        </w:rPr>
        <w:t xml:space="preserve">to takie zapisy nie mają zastosowania. </w:t>
      </w:r>
    </w:p>
    <w:p w14:paraId="7412FF9D" w14:textId="64A7F2DB" w:rsidR="001E3572" w:rsidRPr="00060A4A" w:rsidRDefault="001E3572" w:rsidP="004D47C5">
      <w:pPr>
        <w:tabs>
          <w:tab w:val="left" w:pos="851"/>
        </w:tabs>
        <w:spacing w:after="0" w:line="276" w:lineRule="auto"/>
        <w:ind w:left="708"/>
        <w:jc w:val="both"/>
        <w:rPr>
          <w:rFonts w:eastAsiaTheme="minorEastAsia"/>
          <w:szCs w:val="20"/>
          <w:lang w:eastAsia="pl-PL"/>
        </w:rPr>
      </w:pPr>
      <w:r w:rsidRPr="00060A4A">
        <w:rPr>
          <w:rFonts w:eastAsiaTheme="minorEastAsia"/>
          <w:szCs w:val="20"/>
          <w:lang w:eastAsia="pl-PL"/>
        </w:rPr>
        <w:t xml:space="preserve">Pozostałe nie uregulowane powyżej ograniczenia odpowiedzialności określone w </w:t>
      </w:r>
      <w:r w:rsidR="0049039D">
        <w:rPr>
          <w:rFonts w:eastAsiaTheme="minorEastAsia"/>
          <w:szCs w:val="20"/>
          <w:lang w:eastAsia="pl-PL"/>
        </w:rPr>
        <w:t>OWU</w:t>
      </w:r>
      <w:r w:rsidRPr="00060A4A">
        <w:rPr>
          <w:rFonts w:eastAsiaTheme="minorEastAsia"/>
          <w:szCs w:val="20"/>
          <w:lang w:eastAsia="pl-PL"/>
        </w:rPr>
        <w:t xml:space="preserve"> mają zastosowanie do zawartej umowy ubezpieczenia, z uwzględnieniem limitów wskazanych </w:t>
      </w:r>
      <w:r w:rsidR="00831AF0" w:rsidRPr="00060A4A">
        <w:rPr>
          <w:rFonts w:eastAsiaTheme="minorEastAsia"/>
          <w:szCs w:val="20"/>
          <w:lang w:eastAsia="pl-PL"/>
        </w:rPr>
        <w:br/>
      </w:r>
      <w:r w:rsidRPr="00060A4A">
        <w:rPr>
          <w:rFonts w:eastAsiaTheme="minorEastAsia"/>
          <w:szCs w:val="20"/>
          <w:lang w:eastAsia="pl-PL"/>
        </w:rPr>
        <w:t xml:space="preserve">w punkcie 5 oraz klauzul obligatoryjnych zawartych w </w:t>
      </w:r>
      <w:r w:rsidR="0049039D">
        <w:rPr>
          <w:rFonts w:eastAsiaTheme="minorEastAsia"/>
          <w:b/>
          <w:bCs/>
          <w:szCs w:val="20"/>
          <w:lang w:eastAsia="pl-PL"/>
        </w:rPr>
        <w:t>OWU</w:t>
      </w:r>
      <w:r w:rsidRPr="00060A4A">
        <w:rPr>
          <w:rFonts w:eastAsiaTheme="minorEastAsia"/>
          <w:szCs w:val="20"/>
          <w:lang w:eastAsia="pl-PL"/>
        </w:rPr>
        <w:t>.</w:t>
      </w:r>
    </w:p>
    <w:p w14:paraId="17E51A6E" w14:textId="77777777" w:rsidR="001E3572" w:rsidRPr="00060A4A" w:rsidRDefault="001E3572" w:rsidP="004D47C5">
      <w:pPr>
        <w:tabs>
          <w:tab w:val="left" w:pos="1080"/>
        </w:tabs>
        <w:suppressAutoHyphens/>
        <w:spacing w:after="0" w:line="276" w:lineRule="auto"/>
        <w:jc w:val="both"/>
        <w:rPr>
          <w:rFonts w:eastAsiaTheme="minorEastAsia"/>
          <w:b/>
          <w:bCs/>
          <w:szCs w:val="20"/>
          <w:lang w:eastAsia="ar-SA"/>
        </w:rPr>
      </w:pPr>
    </w:p>
    <w:p w14:paraId="6A9DF2F0" w14:textId="723276F9" w:rsidR="006A0DC8" w:rsidRPr="0049039D" w:rsidRDefault="001E3572" w:rsidP="00CD7B47">
      <w:pPr>
        <w:pStyle w:val="Akapitzlist"/>
        <w:numPr>
          <w:ilvl w:val="0"/>
          <w:numId w:val="59"/>
        </w:numPr>
        <w:suppressAutoHyphens/>
        <w:spacing w:after="0" w:line="276" w:lineRule="auto"/>
        <w:ind w:left="567" w:hanging="567"/>
        <w:jc w:val="both"/>
        <w:rPr>
          <w:rFonts w:eastAsiaTheme="minorEastAsia"/>
          <w:b/>
          <w:bCs/>
          <w:szCs w:val="20"/>
          <w:lang w:eastAsia="ar-SA"/>
        </w:rPr>
      </w:pPr>
      <w:r w:rsidRPr="006A0DC8">
        <w:rPr>
          <w:rFonts w:eastAsiaTheme="minorEastAsia"/>
          <w:b/>
          <w:bCs/>
          <w:szCs w:val="20"/>
          <w:u w:val="single"/>
          <w:lang w:eastAsia="ar-SA"/>
        </w:rPr>
        <w:t>KLAUZULE OBLIGATORYJNE</w:t>
      </w:r>
      <w:r w:rsidRPr="006A0DC8">
        <w:rPr>
          <w:rFonts w:eastAsiaTheme="minorEastAsia"/>
          <w:b/>
          <w:bCs/>
          <w:szCs w:val="20"/>
          <w:lang w:eastAsia="ar-SA"/>
        </w:rPr>
        <w:t xml:space="preserve"> </w:t>
      </w:r>
      <w:r w:rsidRPr="006A0DC8">
        <w:rPr>
          <w:rFonts w:cstheme="minorHAnsi"/>
          <w:b/>
          <w:bCs/>
          <w:szCs w:val="20"/>
        </w:rPr>
        <w:t>(limity odpowiedzialności wspólne w zakresie Ubezpieczenia majątku od ryzyk wszystkich oraz Ubezpieczenia sprzętu elektronicznego)</w:t>
      </w:r>
      <w:bookmarkStart w:id="6" w:name="_Hlk138090164"/>
    </w:p>
    <w:p w14:paraId="70EE6F56" w14:textId="77777777" w:rsidR="0049039D" w:rsidRDefault="0049039D" w:rsidP="0049039D">
      <w:pPr>
        <w:spacing w:after="0" w:line="240" w:lineRule="auto"/>
      </w:pPr>
    </w:p>
    <w:p w14:paraId="3D4B6EBC" w14:textId="7CE3E36C" w:rsidR="0049039D" w:rsidRPr="0049039D" w:rsidRDefault="0049039D" w:rsidP="0049039D">
      <w:pPr>
        <w:spacing w:after="0" w:line="240" w:lineRule="auto"/>
        <w:rPr>
          <w:rFonts w:ascii="Calibri" w:hAnsi="Calibri"/>
        </w:rPr>
      </w:pPr>
      <w:r>
        <w:t>Do każdej treści klauzuli wprowadza się treść:</w:t>
      </w:r>
    </w:p>
    <w:p w14:paraId="174B3621" w14:textId="4AADD30A" w:rsidR="0049039D" w:rsidRDefault="0049039D" w:rsidP="0049039D">
      <w:pPr>
        <w:suppressAutoHyphens/>
        <w:spacing w:after="0" w:line="276" w:lineRule="auto"/>
        <w:jc w:val="both"/>
        <w:rPr>
          <w:color w:val="000000"/>
          <w:szCs w:val="20"/>
          <w:shd w:val="clear" w:color="auto" w:fill="FFFFFF"/>
        </w:rPr>
      </w:pPr>
      <w:r>
        <w:rPr>
          <w:i/>
          <w:iCs/>
          <w:color w:val="000000"/>
          <w:szCs w:val="20"/>
          <w:shd w:val="clear" w:color="auto" w:fill="FFFFFF"/>
        </w:rPr>
        <w:t>„Z zachowaniem pozostałych, niezmienionych niniejszą klauzulą, postanowień umowy ubezpieczenia i Ogólnych Warunków Ubezpieczenia ustala się, że…</w:t>
      </w:r>
      <w:r>
        <w:rPr>
          <w:color w:val="000000"/>
          <w:szCs w:val="20"/>
          <w:shd w:val="clear" w:color="auto" w:fill="FFFFFF"/>
        </w:rPr>
        <w:t>”:</w:t>
      </w:r>
    </w:p>
    <w:p w14:paraId="774B16EA" w14:textId="77777777" w:rsidR="0049039D" w:rsidRPr="0049039D" w:rsidRDefault="0049039D" w:rsidP="0049039D">
      <w:pPr>
        <w:suppressAutoHyphens/>
        <w:spacing w:after="0" w:line="276" w:lineRule="auto"/>
        <w:jc w:val="both"/>
        <w:rPr>
          <w:rFonts w:eastAsiaTheme="minorEastAsia"/>
          <w:b/>
          <w:bCs/>
          <w:szCs w:val="20"/>
          <w:lang w:eastAsia="ar-SA"/>
        </w:rPr>
      </w:pPr>
    </w:p>
    <w:p w14:paraId="03DF88E0" w14:textId="77777777" w:rsidR="006A0DC8" w:rsidRPr="006A0DC8" w:rsidRDefault="006A0DC8" w:rsidP="00CD7B47">
      <w:pPr>
        <w:pStyle w:val="Akapitzlist"/>
        <w:numPr>
          <w:ilvl w:val="1"/>
          <w:numId w:val="59"/>
        </w:numPr>
        <w:suppressAutoHyphens/>
        <w:spacing w:after="0" w:line="276" w:lineRule="auto"/>
        <w:ind w:left="1418" w:hanging="851"/>
        <w:jc w:val="both"/>
        <w:rPr>
          <w:rFonts w:eastAsiaTheme="minorEastAsia"/>
          <w:b/>
          <w:bCs/>
          <w:szCs w:val="20"/>
          <w:lang w:eastAsia="ar-SA"/>
        </w:rPr>
      </w:pPr>
      <w:r w:rsidRPr="006A0DC8">
        <w:rPr>
          <w:rFonts w:cstheme="minorHAnsi"/>
          <w:b/>
          <w:bCs/>
          <w:szCs w:val="20"/>
        </w:rPr>
        <w:t>K</w:t>
      </w:r>
      <w:r w:rsidR="001E3572" w:rsidRPr="006A0DC8">
        <w:rPr>
          <w:rFonts w:eastAsiaTheme="minorEastAsia"/>
          <w:b/>
          <w:bCs/>
          <w:szCs w:val="20"/>
        </w:rPr>
        <w:t>lauzula automatycznego odtworzenia sum ubezpieczenia</w:t>
      </w:r>
      <w:bookmarkEnd w:id="6"/>
      <w:r w:rsidR="00D07888" w:rsidRPr="006A0DC8">
        <w:rPr>
          <w:rFonts w:eastAsiaTheme="minorEastAsia"/>
          <w:b/>
          <w:bCs/>
          <w:szCs w:val="20"/>
        </w:rPr>
        <w:t xml:space="preserve">. </w:t>
      </w:r>
      <w:r w:rsidR="001E3572" w:rsidRPr="006A0DC8">
        <w:rPr>
          <w:rFonts w:eastAsiaTheme="minorEastAsia"/>
          <w:szCs w:val="20"/>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bookmarkStart w:id="7" w:name="_Hlk138090173"/>
    </w:p>
    <w:p w14:paraId="6994242F" w14:textId="58EC3593" w:rsidR="006A0DC8" w:rsidRPr="006A0DC8" w:rsidRDefault="001E3572" w:rsidP="00CD7B47">
      <w:pPr>
        <w:pStyle w:val="Akapitzlist"/>
        <w:numPr>
          <w:ilvl w:val="1"/>
          <w:numId w:val="59"/>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lang w:eastAsia="pl-PL"/>
        </w:rPr>
        <w:t>Klauzula likwidacyjna dotycząca środków trwałych</w:t>
      </w:r>
      <w:bookmarkEnd w:id="7"/>
      <w:r w:rsidR="00D07888" w:rsidRPr="006A0DC8">
        <w:rPr>
          <w:rFonts w:eastAsiaTheme="minorEastAsia"/>
          <w:szCs w:val="20"/>
          <w:lang w:eastAsia="pl-PL"/>
        </w:rPr>
        <w:t xml:space="preserve">. </w:t>
      </w:r>
      <w:r w:rsidRPr="006A0DC8">
        <w:rPr>
          <w:rFonts w:eastAsiaTheme="minorEastAsia"/>
          <w:szCs w:val="20"/>
          <w:lang w:eastAsia="pl-PL"/>
        </w:rPr>
        <w:t xml:space="preserve">Dla środków ubezpieczanych wg wartości księgowej brutto </w:t>
      </w:r>
      <w:r w:rsidR="00E917D6" w:rsidRPr="006A0DC8">
        <w:rPr>
          <w:rFonts w:eastAsiaTheme="minorEastAsia"/>
          <w:szCs w:val="20"/>
          <w:lang w:eastAsia="pl-PL"/>
        </w:rPr>
        <w:t>i/</w:t>
      </w:r>
      <w:r w:rsidRPr="006A0DC8">
        <w:rPr>
          <w:rFonts w:eastAsiaTheme="minorEastAsia"/>
          <w:szCs w:val="20"/>
          <w:lang w:eastAsia="pl-PL"/>
        </w:rPr>
        <w:t xml:space="preserve">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w:t>
      </w:r>
      <w:r w:rsidR="0049039D">
        <w:rPr>
          <w:rFonts w:eastAsiaTheme="minorEastAsia"/>
          <w:szCs w:val="20"/>
          <w:lang w:eastAsia="pl-PL"/>
        </w:rPr>
        <w:t>OWU</w:t>
      </w:r>
      <w:r w:rsidRPr="006A0DC8">
        <w:rPr>
          <w:rFonts w:eastAsiaTheme="minorEastAsia"/>
          <w:szCs w:val="20"/>
          <w:lang w:eastAsia="pl-PL"/>
        </w:rPr>
        <w:t xml:space="preserve"> Ubezpieczyciela nie ma zastosowania przy ustalaniu wysokości szkody oraz odszkodowania. Odszkodowanie wypłacane jest w pełnej wysokości obejmującej koszt naprawy, wymiany, nabycia lub odbudowy z uwzględnieniem kosztów montażu, demontażu, transportu, ceł i innych opłat – maksymalnie do wysokości sumy ubezpieczenia danego środka trwałego.</w:t>
      </w:r>
      <w:r w:rsidR="00EF33B4" w:rsidRPr="006A0DC8">
        <w:rPr>
          <w:rFonts w:eastAsiaTheme="minorEastAsia"/>
          <w:szCs w:val="20"/>
          <w:lang w:eastAsia="pl-PL"/>
        </w:rPr>
        <w:t xml:space="preserve"> W przypadku nieodtworzenia mienia po szkodzenie nie mają zastosowania zapisy dot. wysokości szkody ustala się według wartości rzeczywistej. </w:t>
      </w:r>
      <w:bookmarkStart w:id="8" w:name="_Hlk138090177"/>
    </w:p>
    <w:p w14:paraId="02F0DB42" w14:textId="77777777" w:rsidR="006A0DC8" w:rsidRPr="006A0DC8" w:rsidRDefault="001E3572" w:rsidP="00CD7B47">
      <w:pPr>
        <w:pStyle w:val="Akapitzlist"/>
        <w:numPr>
          <w:ilvl w:val="1"/>
          <w:numId w:val="59"/>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 xml:space="preserve">Klauzula obiegu dokumentów zw. </w:t>
      </w:r>
      <w:r w:rsidR="00E512E7" w:rsidRPr="006A0DC8">
        <w:rPr>
          <w:rFonts w:eastAsiaTheme="minorEastAsia"/>
          <w:b/>
          <w:bCs/>
          <w:szCs w:val="20"/>
        </w:rPr>
        <w:t>z</w:t>
      </w:r>
      <w:r w:rsidRPr="006A0DC8">
        <w:rPr>
          <w:rFonts w:eastAsiaTheme="minorEastAsia"/>
          <w:b/>
          <w:bCs/>
          <w:szCs w:val="20"/>
        </w:rPr>
        <w:t xml:space="preserve"> likwidacją</w:t>
      </w:r>
      <w:bookmarkEnd w:id="8"/>
      <w:r w:rsidR="00D07888" w:rsidRPr="006A0DC8">
        <w:rPr>
          <w:rFonts w:eastAsiaTheme="minorEastAsia"/>
          <w:szCs w:val="20"/>
          <w:lang w:eastAsia="pl-PL"/>
        </w:rPr>
        <w:t xml:space="preserve">. </w:t>
      </w:r>
      <w:r w:rsidRPr="006A0DC8">
        <w:rPr>
          <w:rFonts w:eastAsiaTheme="minorEastAsia"/>
          <w:szCs w:val="20"/>
          <w:lang w:eastAsia="pl-PL"/>
        </w:rPr>
        <w:t>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Ubezpieczonemu, za pośrednictwem brokera.</w:t>
      </w:r>
      <w:bookmarkStart w:id="9" w:name="_Hlk138090181"/>
    </w:p>
    <w:p w14:paraId="0AA53D25" w14:textId="66B725B4" w:rsidR="006A0DC8" w:rsidRPr="006A0DC8" w:rsidRDefault="001E3572" w:rsidP="00CD7B47">
      <w:pPr>
        <w:pStyle w:val="Akapitzlist"/>
        <w:numPr>
          <w:ilvl w:val="1"/>
          <w:numId w:val="59"/>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Klauzula oględzin miejsca szkody</w:t>
      </w:r>
      <w:bookmarkEnd w:id="9"/>
      <w:r w:rsidR="00D07888" w:rsidRPr="006A0DC8">
        <w:rPr>
          <w:rFonts w:eastAsiaTheme="minorEastAsia"/>
          <w:szCs w:val="20"/>
          <w:lang w:eastAsia="pl-PL"/>
        </w:rPr>
        <w:t xml:space="preserve">. </w:t>
      </w:r>
      <w:r w:rsidRPr="006A0DC8">
        <w:rPr>
          <w:rFonts w:eastAsiaTheme="minorEastAsia"/>
          <w:szCs w:val="20"/>
          <w:lang w:eastAsia="pl-PL"/>
        </w:rPr>
        <w:t xml:space="preserve">Ubezpieczyciel zobowiązany jest do oględzin miejsca szkody najpóźniej w ciągu </w:t>
      </w:r>
      <w:r w:rsidR="001135D3" w:rsidRPr="006A0DC8">
        <w:rPr>
          <w:rFonts w:eastAsiaTheme="minorEastAsia"/>
          <w:szCs w:val="20"/>
          <w:lang w:eastAsia="pl-PL"/>
        </w:rPr>
        <w:t>5</w:t>
      </w:r>
      <w:r w:rsidRPr="006A0DC8">
        <w:rPr>
          <w:rFonts w:eastAsiaTheme="minorEastAsia"/>
          <w:szCs w:val="20"/>
          <w:lang w:eastAsia="pl-PL"/>
        </w:rPr>
        <w:t xml:space="preserve"> dni roboczych od dnia zgłoszenia szkody, w przypadku przekroczenia terminu, Ubezpieczonego nie będą obowiązywały zapisy </w:t>
      </w:r>
      <w:r w:rsidR="0049039D">
        <w:rPr>
          <w:rFonts w:eastAsiaTheme="minorEastAsia"/>
          <w:szCs w:val="20"/>
          <w:lang w:eastAsia="pl-PL"/>
        </w:rPr>
        <w:t>OWU</w:t>
      </w:r>
      <w:r w:rsidRPr="006A0DC8">
        <w:rPr>
          <w:rFonts w:eastAsiaTheme="minorEastAsia"/>
          <w:szCs w:val="20"/>
          <w:lang w:eastAsia="pl-PL"/>
        </w:rPr>
        <w:t xml:space="preserve"> zobowiązujące go do pozostawania miejsca szkody bez zmian do czasu oględzin. W przypadku kiedy ubezpieczyciel nie przyjedzie w ww. określonym czasie, </w:t>
      </w:r>
      <w:r w:rsidRPr="006A0DC8">
        <w:rPr>
          <w:rFonts w:eastAsiaTheme="minorEastAsia"/>
          <w:szCs w:val="20"/>
          <w:lang w:eastAsia="pl-PL"/>
        </w:rPr>
        <w:lastRenderedPageBreak/>
        <w:t xml:space="preserve">to ubezpieczony może przystąpić do uprzątnięcia miejsca szkody (nie obowiązują wówczas zapisy </w:t>
      </w:r>
      <w:r w:rsidR="0049039D">
        <w:rPr>
          <w:rFonts w:eastAsiaTheme="minorEastAsia"/>
          <w:szCs w:val="20"/>
          <w:lang w:eastAsia="pl-PL"/>
        </w:rPr>
        <w:t>OWU</w:t>
      </w:r>
      <w:r w:rsidRPr="006A0DC8">
        <w:rPr>
          <w:rFonts w:eastAsiaTheme="minorEastAsia"/>
          <w:szCs w:val="20"/>
          <w:lang w:eastAsia="pl-PL"/>
        </w:rPr>
        <w:t xml:space="preserve"> mówiące o pozostawieniu miejsca szkody bez zmian do czasu oględzin).</w:t>
      </w:r>
      <w:bookmarkStart w:id="10" w:name="_Hlk138090184"/>
    </w:p>
    <w:p w14:paraId="0F7794F3" w14:textId="725D918A" w:rsidR="001E3572" w:rsidRPr="006A0DC8" w:rsidRDefault="001E3572" w:rsidP="00CD7B47">
      <w:pPr>
        <w:pStyle w:val="Akapitzlist"/>
        <w:numPr>
          <w:ilvl w:val="1"/>
          <w:numId w:val="59"/>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Klauzula samolikwidacji drobnych szkód</w:t>
      </w:r>
      <w:bookmarkEnd w:id="10"/>
      <w:r w:rsidR="00D07888" w:rsidRPr="006A0DC8">
        <w:rPr>
          <w:rFonts w:eastAsiaTheme="minorEastAsia"/>
          <w:szCs w:val="20"/>
          <w:lang w:eastAsia="pl-PL"/>
        </w:rPr>
        <w:t xml:space="preserve">. </w:t>
      </w:r>
      <w:r w:rsidRPr="006A0DC8">
        <w:rPr>
          <w:rFonts w:eastAsiaTheme="minorEastAsia"/>
          <w:szCs w:val="20"/>
          <w:lang w:eastAsia="pl-PL"/>
        </w:rPr>
        <w:t xml:space="preserve">W przypadku szkód, których szacowana, całkowita wartość nie przekracza kwoty </w:t>
      </w:r>
      <w:r w:rsidR="00EF33B4" w:rsidRPr="006A0DC8">
        <w:rPr>
          <w:rFonts w:eastAsiaTheme="minorEastAsia"/>
          <w:b/>
          <w:bCs/>
          <w:szCs w:val="20"/>
          <w:lang w:eastAsia="pl-PL"/>
        </w:rPr>
        <w:t xml:space="preserve">10 000,00 </w:t>
      </w:r>
      <w:r w:rsidRPr="006A0DC8">
        <w:rPr>
          <w:rFonts w:eastAsiaTheme="minorEastAsia"/>
          <w:szCs w:val="20"/>
          <w:lang w:eastAsia="pl-PL"/>
        </w:rPr>
        <w:t>na dzień jej powstania, Ubezpieczający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Ubezpieczającego, świadka zdarzenia lub osobę, która wykryła szkodę. Niezależnie od powyższych postanowień, Ubezpieczający ma obowiązek zawiadomić</w:t>
      </w:r>
      <w:r w:rsidR="00E917D6" w:rsidRPr="006A0DC8">
        <w:rPr>
          <w:rFonts w:eastAsiaTheme="minorEastAsia"/>
          <w:szCs w:val="20"/>
          <w:lang w:eastAsia="pl-PL"/>
        </w:rPr>
        <w:t xml:space="preserve"> </w:t>
      </w:r>
      <w:r w:rsidRPr="006A0DC8">
        <w:rPr>
          <w:rFonts w:eastAsiaTheme="minorEastAsia"/>
          <w:szCs w:val="20"/>
          <w:lang w:eastAsia="pl-PL"/>
        </w:rPr>
        <w:t xml:space="preserve">o szkodzie </w:t>
      </w:r>
      <w:r w:rsidR="00225948" w:rsidRPr="006A0DC8">
        <w:rPr>
          <w:rFonts w:eastAsiaTheme="minorEastAsia"/>
          <w:szCs w:val="20"/>
          <w:lang w:eastAsia="pl-PL"/>
        </w:rPr>
        <w:t>P</w:t>
      </w:r>
      <w:r w:rsidRPr="006A0DC8">
        <w:rPr>
          <w:rFonts w:eastAsiaTheme="minorEastAsia"/>
          <w:szCs w:val="20"/>
          <w:lang w:eastAsia="pl-PL"/>
        </w:rPr>
        <w:t xml:space="preserve">olicję w przypadku, </w:t>
      </w:r>
      <w:r w:rsidR="00E917D6" w:rsidRPr="006A0DC8">
        <w:rPr>
          <w:rFonts w:eastAsiaTheme="minorEastAsia"/>
          <w:szCs w:val="20"/>
          <w:lang w:eastAsia="pl-PL"/>
        </w:rPr>
        <w:t>g</w:t>
      </w:r>
      <w:r w:rsidRPr="006A0DC8">
        <w:rPr>
          <w:rFonts w:eastAsiaTheme="minorEastAsia"/>
          <w:szCs w:val="20"/>
          <w:lang w:eastAsia="pl-PL"/>
        </w:rPr>
        <w:t>dy szkoda jest wynikiem lub nosi znamiona przestępstwa.</w:t>
      </w:r>
      <w:r w:rsidR="00E917D6" w:rsidRPr="006A0DC8">
        <w:rPr>
          <w:rFonts w:eastAsiaTheme="minorEastAsia"/>
          <w:szCs w:val="20"/>
          <w:lang w:eastAsia="pl-PL"/>
        </w:rPr>
        <w:t xml:space="preserve"> </w:t>
      </w:r>
      <w:r w:rsidRPr="006A0DC8">
        <w:rPr>
          <w:rFonts w:eastAsiaTheme="minorEastAsia"/>
          <w:szCs w:val="20"/>
          <w:lang w:eastAsia="pl-PL"/>
        </w:rPr>
        <w:t>W przypadku, gdy Ubezpieczający nie zastosuje się do powyższych postanowień Ubezpieczyciel może odmówić wypłaty odszkodowania w części lub całości.</w:t>
      </w:r>
      <w:r w:rsidR="00D07888" w:rsidRPr="006A0DC8">
        <w:rPr>
          <w:rFonts w:eastAsiaTheme="minorEastAsia"/>
          <w:szCs w:val="20"/>
          <w:lang w:eastAsia="pl-PL"/>
        </w:rPr>
        <w:t xml:space="preserve"> </w:t>
      </w:r>
      <w:r w:rsidRPr="006A0DC8">
        <w:rPr>
          <w:rFonts w:eastAsiaTheme="minorEastAsia"/>
          <w:szCs w:val="20"/>
          <w:lang w:eastAsia="pl-PL"/>
        </w:rPr>
        <w:t>Dokumenty niezbędne do przeprowadzenia likwidacji szkody:</w:t>
      </w:r>
    </w:p>
    <w:p w14:paraId="7999F7C7"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protokół wewnętrzny spisany na okoliczność zdarzenia,</w:t>
      </w:r>
    </w:p>
    <w:p w14:paraId="22C394C4"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dokumentacja zdjęciowa,</w:t>
      </w:r>
    </w:p>
    <w:p w14:paraId="442EE644" w14:textId="32FCA32E"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poświadczenie zgłoszenia zdarzenia na </w:t>
      </w:r>
      <w:r w:rsidR="00225948" w:rsidRPr="00060A4A">
        <w:rPr>
          <w:rFonts w:eastAsiaTheme="minorEastAsia"/>
          <w:szCs w:val="20"/>
        </w:rPr>
        <w:t>P</w:t>
      </w:r>
      <w:r w:rsidRPr="00060A4A">
        <w:rPr>
          <w:rFonts w:eastAsiaTheme="minorEastAsia"/>
          <w:szCs w:val="20"/>
        </w:rPr>
        <w:t>olicji, gdy szkoda jest wynikiem lub nosi znamiona przestępstwa,</w:t>
      </w:r>
    </w:p>
    <w:p w14:paraId="564487FB"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kalkulacja poniesionej straty – koszt naprawy (robocizna, materiał, transport) lub zakupu – wraz z fakturą za naprawę/ zakup mienia.</w:t>
      </w:r>
    </w:p>
    <w:p w14:paraId="2D26D554" w14:textId="77777777" w:rsidR="006A0DC8" w:rsidRDefault="001E3572" w:rsidP="00FA4EAD">
      <w:pPr>
        <w:spacing w:line="276" w:lineRule="auto"/>
        <w:ind w:left="1416"/>
        <w:jc w:val="both"/>
        <w:rPr>
          <w:rFonts w:cstheme="minorHAnsi"/>
          <w:szCs w:val="20"/>
        </w:rPr>
      </w:pPr>
      <w:r w:rsidRPr="00060A4A">
        <w:rPr>
          <w:rFonts w:cstheme="minorHAnsi"/>
          <w:szCs w:val="20"/>
        </w:rPr>
        <w:t>Ubezpieczyciel ma prawo do weryfikacji przedstawionych dokumentów (kosztorysów, faktur) w oparciu o średnie stawki za roboczogodziny i materiałów.</w:t>
      </w:r>
      <w:bookmarkStart w:id="11" w:name="_Hlk138090189"/>
    </w:p>
    <w:p w14:paraId="00353080" w14:textId="645CE4EA" w:rsidR="006A0DC8" w:rsidRPr="006A0DC8" w:rsidRDefault="001E3572" w:rsidP="00CD7B47">
      <w:pPr>
        <w:pStyle w:val="Akapitzlist"/>
        <w:numPr>
          <w:ilvl w:val="1"/>
          <w:numId w:val="59"/>
        </w:numPr>
        <w:spacing w:line="276" w:lineRule="auto"/>
        <w:ind w:left="1418" w:hanging="851"/>
        <w:jc w:val="both"/>
        <w:rPr>
          <w:rFonts w:cstheme="minorHAnsi"/>
          <w:szCs w:val="20"/>
        </w:rPr>
      </w:pPr>
      <w:r w:rsidRPr="006A0DC8">
        <w:rPr>
          <w:rFonts w:eastAsiaTheme="minorEastAsia"/>
          <w:b/>
          <w:bCs/>
          <w:szCs w:val="20"/>
        </w:rPr>
        <w:t>Klauzula ubezpieczenia kosztów uprzątnięcia pozostałości po szkodzi</w:t>
      </w:r>
      <w:bookmarkEnd w:id="11"/>
      <w:r w:rsidR="00D07888" w:rsidRPr="006A0DC8">
        <w:rPr>
          <w:rFonts w:eastAsiaTheme="minorEastAsia"/>
          <w:b/>
          <w:bCs/>
          <w:szCs w:val="20"/>
        </w:rPr>
        <w:t xml:space="preserve">. </w:t>
      </w:r>
      <w:r w:rsidRPr="006A0DC8">
        <w:rPr>
          <w:rFonts w:eastAsiaTheme="minorEastAsia"/>
          <w:szCs w:val="20"/>
          <w:lang w:eastAsia="pl-PL"/>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12" w:name="_Hlk71290504"/>
      <w:r w:rsidR="00D07888" w:rsidRPr="006A0DC8">
        <w:rPr>
          <w:rFonts w:eastAsiaTheme="minorEastAsia"/>
          <w:szCs w:val="20"/>
          <w:lang w:eastAsia="pl-PL"/>
        </w:rPr>
        <w:t xml:space="preserve"> </w:t>
      </w:r>
      <w:r w:rsidRPr="006A0DC8">
        <w:rPr>
          <w:rFonts w:eastAsiaTheme="minorEastAsia"/>
          <w:szCs w:val="20"/>
          <w:lang w:eastAsia="pl-PL"/>
        </w:rPr>
        <w:t>Limit odpowiedzialności na jedno i wszystkie zdarzenia w okresie ubezpieczenia</w:t>
      </w:r>
      <w:r w:rsidR="006A0DC8">
        <w:rPr>
          <w:rFonts w:eastAsiaTheme="minorEastAsia"/>
          <w:szCs w:val="20"/>
          <w:lang w:eastAsia="pl-PL"/>
        </w:rPr>
        <w:t xml:space="preserve"> </w:t>
      </w:r>
      <w:r w:rsidRPr="006A0DC8">
        <w:rPr>
          <w:rFonts w:eastAsiaTheme="minorEastAsia"/>
          <w:szCs w:val="20"/>
          <w:lang w:eastAsia="pl-PL"/>
        </w:rPr>
        <w:t xml:space="preserve">– </w:t>
      </w:r>
      <w:bookmarkEnd w:id="12"/>
      <w:r w:rsidR="00EF33B4" w:rsidRPr="006A0DC8">
        <w:rPr>
          <w:rFonts w:eastAsiaTheme="minorEastAsia"/>
          <w:b/>
          <w:bCs/>
          <w:szCs w:val="20"/>
          <w:lang w:eastAsia="pl-PL"/>
        </w:rPr>
        <w:t>500 000,00 zł</w:t>
      </w:r>
      <w:r w:rsidRPr="006A0DC8">
        <w:rPr>
          <w:rFonts w:eastAsiaTheme="minorEastAsia"/>
          <w:szCs w:val="20"/>
          <w:lang w:eastAsia="pl-PL"/>
        </w:rPr>
        <w:t xml:space="preserve"> </w:t>
      </w:r>
      <w:r w:rsidRPr="006A0DC8">
        <w:rPr>
          <w:rFonts w:eastAsiaTheme="minorEastAsia" w:cstheme="minorHAnsi"/>
          <w:szCs w:val="20"/>
          <w:lang w:eastAsia="pl-PL"/>
        </w:rPr>
        <w:t xml:space="preserve">z podlimitem </w:t>
      </w:r>
      <w:r w:rsidR="00FA4EAD">
        <w:rPr>
          <w:rFonts w:eastAsiaTheme="minorEastAsia" w:cstheme="minorHAnsi"/>
          <w:b/>
          <w:bCs/>
          <w:szCs w:val="20"/>
          <w:lang w:eastAsia="pl-PL"/>
        </w:rPr>
        <w:t>3</w:t>
      </w:r>
      <w:r w:rsidRPr="006A0DC8">
        <w:rPr>
          <w:rFonts w:eastAsiaTheme="minorEastAsia" w:cstheme="minorHAnsi"/>
          <w:b/>
          <w:bCs/>
          <w:szCs w:val="20"/>
          <w:lang w:eastAsia="pl-PL"/>
        </w:rPr>
        <w:t>00 000,00 zł</w:t>
      </w:r>
      <w:r w:rsidRPr="006A0DC8">
        <w:rPr>
          <w:rFonts w:eastAsiaTheme="minorEastAsia" w:cstheme="minorHAnsi"/>
          <w:szCs w:val="20"/>
          <w:lang w:eastAsia="pl-PL"/>
        </w:rPr>
        <w:t xml:space="preserve"> dla </w:t>
      </w:r>
      <w:r w:rsidRPr="006A0DC8">
        <w:rPr>
          <w:rFonts w:cstheme="minorHAnsi"/>
          <w:szCs w:val="20"/>
        </w:rPr>
        <w:t>kosztów związanych z oczyszczaniem gleby; koszty związane z oczyszczaniem wody nie są objęte zakresem ochrony ubezpieczeniowej</w:t>
      </w:r>
      <w:r w:rsidRPr="006A0DC8">
        <w:rPr>
          <w:rFonts w:eastAsiaTheme="minorEastAsia"/>
          <w:szCs w:val="20"/>
          <w:lang w:eastAsia="pl-PL"/>
        </w:rPr>
        <w:t>.</w:t>
      </w:r>
      <w:r w:rsidR="00D07888" w:rsidRPr="006A0DC8">
        <w:rPr>
          <w:rFonts w:eastAsiaTheme="minorEastAsia"/>
          <w:szCs w:val="20"/>
          <w:lang w:eastAsia="pl-PL"/>
        </w:rPr>
        <w:t xml:space="preserve"> </w:t>
      </w:r>
      <w:r w:rsidRPr="006A0DC8">
        <w:rPr>
          <w:rFonts w:eastAsiaTheme="minorEastAsia"/>
          <w:szCs w:val="20"/>
          <w:lang w:eastAsia="pl-PL"/>
        </w:rPr>
        <w:t xml:space="preserve">Niniejszy limit jest niezależny od zadeklarowanych sum ubezpieczenia i </w:t>
      </w:r>
      <w:r w:rsidR="0049039D">
        <w:rPr>
          <w:rFonts w:eastAsiaTheme="minorEastAsia"/>
          <w:szCs w:val="20"/>
          <w:lang w:eastAsia="pl-PL"/>
        </w:rPr>
        <w:t>OWU</w:t>
      </w:r>
      <w:r w:rsidRPr="006A0DC8">
        <w:rPr>
          <w:rFonts w:eastAsiaTheme="minorEastAsia"/>
          <w:szCs w:val="20"/>
          <w:lang w:eastAsia="pl-PL"/>
        </w:rPr>
        <w:t xml:space="preserve"> i zawsze ma pierwszeństwo stosowania przed innymi zapisami </w:t>
      </w:r>
      <w:r w:rsidR="0049039D">
        <w:rPr>
          <w:rFonts w:eastAsiaTheme="minorEastAsia"/>
          <w:szCs w:val="20"/>
          <w:lang w:eastAsia="pl-PL"/>
        </w:rPr>
        <w:t>OWU</w:t>
      </w:r>
      <w:r w:rsidRPr="006A0DC8">
        <w:rPr>
          <w:rFonts w:eastAsiaTheme="minorEastAsia"/>
          <w:szCs w:val="20"/>
          <w:lang w:eastAsia="pl-PL"/>
        </w:rPr>
        <w:t>.</w:t>
      </w:r>
      <w:r w:rsidR="00D07888" w:rsidRPr="006A0DC8">
        <w:rPr>
          <w:rFonts w:eastAsiaTheme="minorEastAsia"/>
          <w:szCs w:val="20"/>
          <w:lang w:eastAsia="pl-PL"/>
        </w:rPr>
        <w:t xml:space="preserve"> </w:t>
      </w:r>
      <w:r w:rsidRPr="006A0DC8">
        <w:rPr>
          <w:rFonts w:eastAsiaTheme="minorEastAsia"/>
          <w:szCs w:val="20"/>
          <w:lang w:eastAsia="pl-PL"/>
        </w:rPr>
        <w:t xml:space="preserve">Definicja kosztów uprzątnięcia pozostałości po szkodzie: Za koszty uprzątnięcia pozostałości po szkodzie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bookmarkStart w:id="13" w:name="_Hlk138090194"/>
    </w:p>
    <w:p w14:paraId="20BDF955" w14:textId="77777777" w:rsidR="006A0DC8" w:rsidRPr="006A0DC8" w:rsidRDefault="001E3572" w:rsidP="00CD7B47">
      <w:pPr>
        <w:pStyle w:val="Akapitzlist"/>
        <w:numPr>
          <w:ilvl w:val="1"/>
          <w:numId w:val="59"/>
        </w:numPr>
        <w:spacing w:line="276" w:lineRule="auto"/>
        <w:ind w:left="1418" w:hanging="851"/>
        <w:jc w:val="both"/>
        <w:rPr>
          <w:rFonts w:cstheme="minorHAnsi"/>
          <w:szCs w:val="20"/>
        </w:rPr>
      </w:pPr>
      <w:r w:rsidRPr="006A0DC8">
        <w:rPr>
          <w:rFonts w:eastAsiaTheme="minorEastAsia"/>
          <w:b/>
          <w:bCs/>
          <w:szCs w:val="20"/>
        </w:rPr>
        <w:t>Klauzula dodatkowego ubezpieczenia kosztów zabezpieczenia mienia przed szkodą oraz kosztów ratownictwa</w:t>
      </w:r>
      <w:bookmarkEnd w:id="13"/>
      <w:r w:rsidR="00D07888" w:rsidRPr="006A0DC8">
        <w:rPr>
          <w:rFonts w:eastAsiaTheme="minorEastAsia"/>
          <w:b/>
          <w:bCs/>
          <w:szCs w:val="20"/>
        </w:rPr>
        <w:t>.</w:t>
      </w:r>
      <w:r w:rsidR="00D07888" w:rsidRPr="006A0DC8">
        <w:rPr>
          <w:rFonts w:eastAsiaTheme="minorEastAsia"/>
          <w:szCs w:val="20"/>
          <w:lang w:eastAsia="pl-PL"/>
        </w:rPr>
        <w:t xml:space="preserve"> </w:t>
      </w:r>
      <w:r w:rsidRPr="006A0DC8">
        <w:rPr>
          <w:rFonts w:eastAsiaTheme="minorEastAsia"/>
          <w:szCs w:val="20"/>
          <w:lang w:eastAsia="pl-PL"/>
        </w:rPr>
        <w:t xml:space="preserve">Ubezpieczyciel pokrywa dodatkowo (do ustalonego limitu ponad łączną sumę ubezpieczenia mienia który wynosi </w:t>
      </w:r>
      <w:r w:rsidRPr="006A0DC8">
        <w:rPr>
          <w:rFonts w:eastAsiaTheme="minorEastAsia"/>
          <w:b/>
          <w:bCs/>
          <w:szCs w:val="20"/>
          <w:lang w:eastAsia="pl-PL"/>
        </w:rPr>
        <w:t xml:space="preserve">200 000,00 </w:t>
      </w:r>
      <w:r w:rsidRPr="006A0DC8">
        <w:rPr>
          <w:rFonts w:eastAsiaTheme="minorEastAsia"/>
          <w:szCs w:val="20"/>
          <w:lang w:eastAsia="pl-PL"/>
        </w:rPr>
        <w:t>na jedno i wszystkie zdarzenia w okresie ubezpieczenia)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w:t>
      </w:r>
      <w:r w:rsidR="00D07888" w:rsidRPr="006A0DC8">
        <w:rPr>
          <w:rFonts w:eastAsiaTheme="minorEastAsia"/>
          <w:szCs w:val="20"/>
          <w:lang w:eastAsia="pl-PL"/>
        </w:rPr>
        <w:t xml:space="preserve"> </w:t>
      </w:r>
      <w:r w:rsidRPr="006A0DC8">
        <w:rPr>
          <w:rFonts w:eastAsiaTheme="minorEastAsia"/>
          <w:szCs w:val="20"/>
          <w:lang w:eastAsia="pl-PL"/>
        </w:rPr>
        <w:t xml:space="preserve">w </w:t>
      </w:r>
      <w:r w:rsidRPr="006A0DC8">
        <w:rPr>
          <w:rFonts w:eastAsiaTheme="minorEastAsia"/>
          <w:szCs w:val="20"/>
          <w:lang w:eastAsia="pl-PL"/>
        </w:rPr>
        <w:lastRenderedPageBreak/>
        <w:t>związku z zajściem wypadku przewidzianego w umowie ubezpieczenia, bądź też niebezpieczeństwem jego zajścia, choćby działania te okazały się nieskuteczne.</w:t>
      </w:r>
      <w:bookmarkStart w:id="14" w:name="_Hlk138090202"/>
    </w:p>
    <w:p w14:paraId="3FC32386" w14:textId="6EAABE9C" w:rsidR="00D07888" w:rsidRPr="006A0DC8" w:rsidRDefault="001E3572" w:rsidP="00CD7B47">
      <w:pPr>
        <w:pStyle w:val="Akapitzlist"/>
        <w:numPr>
          <w:ilvl w:val="1"/>
          <w:numId w:val="59"/>
        </w:numPr>
        <w:spacing w:line="276" w:lineRule="auto"/>
        <w:ind w:left="1418" w:hanging="851"/>
        <w:jc w:val="both"/>
        <w:rPr>
          <w:rFonts w:cstheme="minorHAnsi"/>
          <w:szCs w:val="20"/>
        </w:rPr>
      </w:pPr>
      <w:r w:rsidRPr="006A0DC8">
        <w:rPr>
          <w:rFonts w:eastAsiaTheme="minorEastAsia"/>
          <w:b/>
          <w:bCs/>
          <w:szCs w:val="20"/>
        </w:rPr>
        <w:t>Klauzula kosztów rzeczoznawców</w:t>
      </w:r>
      <w:bookmarkEnd w:id="14"/>
      <w:r w:rsidR="00D07888" w:rsidRPr="006A0DC8">
        <w:rPr>
          <w:rFonts w:eastAsiaTheme="minorEastAsia"/>
          <w:b/>
          <w:bCs/>
          <w:szCs w:val="20"/>
        </w:rPr>
        <w:t>.</w:t>
      </w:r>
      <w:r w:rsidR="00D07888" w:rsidRPr="006A0DC8">
        <w:rPr>
          <w:rFonts w:eastAsiaTheme="minorEastAsia"/>
          <w:szCs w:val="20"/>
          <w:lang w:eastAsia="pl-PL"/>
        </w:rPr>
        <w:t xml:space="preserve"> </w:t>
      </w:r>
      <w:r w:rsidRPr="006A0DC8">
        <w:rPr>
          <w:rFonts w:eastAsiaTheme="minorEastAsia"/>
          <w:szCs w:val="20"/>
          <w:lang w:eastAsia="pl-PL"/>
        </w:rPr>
        <w:t xml:space="preserve">Ubezpieczyciel niezależnie od limitów zapisanych w </w:t>
      </w:r>
      <w:r w:rsidR="0049039D">
        <w:rPr>
          <w:rFonts w:eastAsiaTheme="minorEastAsia"/>
          <w:szCs w:val="20"/>
          <w:lang w:eastAsia="pl-PL"/>
        </w:rPr>
        <w:t>OWU</w:t>
      </w:r>
      <w:r w:rsidRPr="006A0DC8">
        <w:rPr>
          <w:rFonts w:eastAsiaTheme="minorEastAsia"/>
          <w:szCs w:val="20"/>
          <w:lang w:eastAsia="pl-PL"/>
        </w:rPr>
        <w:t xml:space="preserve"> pokrywa dodatkowo do ustalonego ponad sumę ubezpieczenia limitu poniesione przez Ubezpieczającego konieczne, uzasadnione i udokumentowane koszty związane z korzystaniem z usług rzeczoznawcy (wynagrodzenie rzeczoznawcy i inne koszty zw. </w:t>
      </w:r>
      <w:r w:rsidR="0096429B" w:rsidRPr="006A0DC8">
        <w:rPr>
          <w:rFonts w:eastAsiaTheme="minorEastAsia"/>
          <w:szCs w:val="20"/>
          <w:lang w:eastAsia="pl-PL"/>
        </w:rPr>
        <w:t>z</w:t>
      </w:r>
      <w:r w:rsidRPr="006A0DC8">
        <w:rPr>
          <w:rFonts w:eastAsiaTheme="minorEastAsia"/>
          <w:szCs w:val="20"/>
          <w:lang w:eastAsia="pl-PL"/>
        </w:rPr>
        <w:t xml:space="preserve"> przygotowaniem ekspertyzy), w tym koszty ekspertyz rzeczoznawców związanych z ustaleniem zakresu, okoliczności i rozmiaru szkody, z zastrzeżeniem że:</w:t>
      </w:r>
    </w:p>
    <w:p w14:paraId="68143BC9" w14:textId="77777777" w:rsidR="00D07888" w:rsidRPr="00D07888" w:rsidRDefault="001E3572" w:rsidP="00CD7B47">
      <w:pPr>
        <w:pStyle w:val="Akapitzlist"/>
        <w:numPr>
          <w:ilvl w:val="0"/>
          <w:numId w:val="50"/>
        </w:numPr>
        <w:spacing w:line="276" w:lineRule="auto"/>
        <w:jc w:val="both"/>
        <w:rPr>
          <w:rFonts w:cstheme="minorHAnsi"/>
          <w:szCs w:val="20"/>
        </w:rPr>
      </w:pPr>
      <w:r w:rsidRPr="00D07888">
        <w:rPr>
          <w:rFonts w:eastAsiaTheme="minorEastAsia"/>
          <w:szCs w:val="20"/>
          <w:lang w:eastAsia="pl-PL"/>
        </w:rPr>
        <w:t>koszty poniesione na wyliczenie i przygotowanie roszczenia przez Ubezpieczającego są wyłączone z ochrony;</w:t>
      </w:r>
    </w:p>
    <w:p w14:paraId="0C1A4F07" w14:textId="77777777" w:rsidR="00D07888" w:rsidRPr="00D07888" w:rsidRDefault="001E3572" w:rsidP="00CD7B47">
      <w:pPr>
        <w:pStyle w:val="Akapitzlist"/>
        <w:numPr>
          <w:ilvl w:val="0"/>
          <w:numId w:val="50"/>
        </w:numPr>
        <w:spacing w:line="276" w:lineRule="auto"/>
        <w:jc w:val="both"/>
        <w:rPr>
          <w:rFonts w:cstheme="minorHAnsi"/>
          <w:szCs w:val="20"/>
        </w:rPr>
      </w:pPr>
      <w:r w:rsidRPr="00D07888">
        <w:rPr>
          <w:rFonts w:eastAsiaTheme="minorEastAsia"/>
          <w:szCs w:val="20"/>
          <w:lang w:eastAsia="pl-PL"/>
        </w:rPr>
        <w:t>koszty ekspertów nie mogą przekraczać obowiązujących średnich stawek rynkowyc</w:t>
      </w:r>
      <w:r w:rsidR="00D07888">
        <w:rPr>
          <w:rFonts w:eastAsiaTheme="minorEastAsia"/>
          <w:szCs w:val="20"/>
          <w:lang w:eastAsia="pl-PL"/>
        </w:rPr>
        <w:t>h.</w:t>
      </w:r>
    </w:p>
    <w:p w14:paraId="11B87728" w14:textId="00244FE9" w:rsidR="001E3572" w:rsidRPr="00D07888" w:rsidRDefault="001E3572" w:rsidP="00D07888">
      <w:pPr>
        <w:spacing w:line="276" w:lineRule="auto"/>
        <w:ind w:left="993"/>
        <w:jc w:val="both"/>
        <w:rPr>
          <w:rFonts w:cstheme="minorHAnsi"/>
          <w:szCs w:val="20"/>
        </w:rPr>
      </w:pPr>
      <w:r w:rsidRPr="00D07888">
        <w:rPr>
          <w:rFonts w:eastAsiaTheme="minorEastAsia"/>
          <w:szCs w:val="20"/>
          <w:lang w:eastAsia="pl-PL"/>
        </w:rPr>
        <w:t xml:space="preserve">Limit odpowiedzialności na jedno i wszystkie zdarzenia w okresie ubezpieczenia </w:t>
      </w:r>
      <w:r w:rsidRPr="00D07888">
        <w:rPr>
          <w:rFonts w:eastAsiaTheme="minorEastAsia"/>
          <w:szCs w:val="20"/>
          <w:lang w:eastAsia="pl-PL"/>
        </w:rPr>
        <w:br/>
      </w:r>
      <w:r w:rsidRPr="00D07888">
        <w:rPr>
          <w:rFonts w:eastAsiaTheme="minorEastAsia"/>
          <w:b/>
          <w:bCs/>
          <w:szCs w:val="20"/>
          <w:lang w:eastAsia="pl-PL"/>
        </w:rPr>
        <w:t>50 000,00 zł</w:t>
      </w:r>
    </w:p>
    <w:p w14:paraId="6E75ACA6" w14:textId="77777777" w:rsidR="006A0DC8" w:rsidRPr="006A0DC8"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bookmarkStart w:id="15" w:name="_Hlk138090208"/>
      <w:r w:rsidRPr="00D07888">
        <w:rPr>
          <w:rFonts w:eastAsiaTheme="minorEastAsia"/>
          <w:b/>
          <w:bCs/>
          <w:szCs w:val="20"/>
        </w:rPr>
        <w:t>Klauzula kosztów poszukiwania miejsca/ źródła przyczyny szkody</w:t>
      </w:r>
      <w:bookmarkEnd w:id="15"/>
      <w:r w:rsidR="00D07888">
        <w:rPr>
          <w:rFonts w:eastAsiaTheme="minorEastAsia"/>
          <w:b/>
          <w:bCs/>
          <w:szCs w:val="20"/>
        </w:rPr>
        <w:t xml:space="preserve">. </w:t>
      </w:r>
      <w:r w:rsidRPr="00D07888">
        <w:rPr>
          <w:rFonts w:eastAsiaTheme="minorEastAsia"/>
          <w:szCs w:val="20"/>
          <w:lang w:eastAsia="pl-PL"/>
        </w:rPr>
        <w:t xml:space="preserve">Zakres ochrony ubezpieczeniowej zostaje rozszerzony o poniesione przez Ubezpieczonego koszty poszukiwania przyczyny powstania szkody oraz usunięcia skutków takich poszukiwań. Limit odpowiedzialności na jedno i wszystkie zdarzenia w okresie ubezpieczenia </w:t>
      </w:r>
      <w:r w:rsidRPr="00D07888">
        <w:rPr>
          <w:rFonts w:eastAsiaTheme="minorEastAsia"/>
          <w:szCs w:val="20"/>
          <w:lang w:eastAsia="pl-PL"/>
        </w:rPr>
        <w:br/>
      </w:r>
      <w:r w:rsidRPr="00D07888">
        <w:rPr>
          <w:rFonts w:eastAsiaTheme="minorEastAsia"/>
          <w:b/>
          <w:bCs/>
          <w:szCs w:val="20"/>
          <w:lang w:eastAsia="pl-PL"/>
        </w:rPr>
        <w:t>100 000,00 zł.</w:t>
      </w:r>
      <w:bookmarkStart w:id="16" w:name="_Hlk138090212"/>
    </w:p>
    <w:p w14:paraId="597A3471" w14:textId="77777777" w:rsidR="006A0DC8" w:rsidRPr="006A0DC8"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6A0DC8">
        <w:rPr>
          <w:rFonts w:eastAsiaTheme="minorEastAsia"/>
          <w:b/>
          <w:bCs/>
          <w:szCs w:val="20"/>
        </w:rPr>
        <w:t>Klauzula ubezpieczenia dodatkowych kosztów pracy w godzinach nadliczbowych, nocnych</w:t>
      </w:r>
      <w:r w:rsidR="00EF33B4" w:rsidRPr="006A0DC8">
        <w:rPr>
          <w:rFonts w:eastAsiaTheme="minorEastAsia"/>
          <w:b/>
          <w:bCs/>
          <w:szCs w:val="20"/>
        </w:rPr>
        <w:t xml:space="preserve"> </w:t>
      </w:r>
      <w:r w:rsidRPr="006A0DC8">
        <w:rPr>
          <w:rFonts w:eastAsiaTheme="minorEastAsia"/>
          <w:b/>
          <w:bCs/>
          <w:szCs w:val="20"/>
        </w:rPr>
        <w:t>i w dniach wolnych od pracy oraz frachtu ekspresowego</w:t>
      </w:r>
      <w:bookmarkEnd w:id="16"/>
      <w:r w:rsidR="00D07888" w:rsidRPr="006A0DC8">
        <w:rPr>
          <w:rFonts w:eastAsiaTheme="minorEastAsia"/>
          <w:b/>
          <w:bCs/>
          <w:szCs w:val="20"/>
        </w:rPr>
        <w:t xml:space="preserve">. </w:t>
      </w:r>
      <w:r w:rsidRPr="006A0DC8">
        <w:rPr>
          <w:rFonts w:eastAsiaTheme="minorEastAsia"/>
          <w:szCs w:val="20"/>
          <w:lang w:eastAsia="pl-PL"/>
        </w:rPr>
        <w:t xml:space="preserve">Ubezpieczyciel pokrywa dodatkowe koszty pracy w godzinach nadliczbowych, nocnych </w:t>
      </w:r>
      <w:r w:rsidRPr="006A0DC8">
        <w:rPr>
          <w:szCs w:val="20"/>
        </w:rPr>
        <w:br/>
      </w:r>
      <w:r w:rsidRPr="006A0DC8">
        <w:rPr>
          <w:rFonts w:eastAsiaTheme="minorEastAsia"/>
          <w:szCs w:val="20"/>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r w:rsidR="00D07888" w:rsidRPr="006A0DC8">
        <w:rPr>
          <w:rFonts w:eastAsiaTheme="minorEastAsia"/>
          <w:szCs w:val="20"/>
          <w:lang w:eastAsia="pl-PL"/>
        </w:rPr>
        <w:t xml:space="preserve"> </w:t>
      </w:r>
      <w:r w:rsidRPr="006A0DC8">
        <w:rPr>
          <w:rFonts w:eastAsiaTheme="minorEastAsia"/>
          <w:szCs w:val="20"/>
          <w:lang w:eastAsia="pl-PL"/>
        </w:rPr>
        <w:t xml:space="preserve">Limit odpowiedzialności na jedno i wszystkie zdarzenia w okresie ubezpieczenia </w:t>
      </w:r>
      <w:r w:rsidRPr="006A0DC8">
        <w:rPr>
          <w:rFonts w:eastAsiaTheme="minorEastAsia"/>
          <w:szCs w:val="20"/>
          <w:lang w:eastAsia="pl-PL"/>
        </w:rPr>
        <w:br/>
      </w:r>
      <w:r w:rsidRPr="006A0DC8">
        <w:rPr>
          <w:rFonts w:eastAsiaTheme="minorEastAsia"/>
          <w:b/>
          <w:bCs/>
          <w:szCs w:val="20"/>
          <w:lang w:eastAsia="pl-PL"/>
        </w:rPr>
        <w:t>200 000,00 zł.</w:t>
      </w:r>
      <w:bookmarkStart w:id="17" w:name="_Hlk138090216"/>
    </w:p>
    <w:p w14:paraId="3ADF3352" w14:textId="15F0FF2E" w:rsidR="001E3572" w:rsidRPr="006A0DC8"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t>Klauzula automatycznego pokrycia</w:t>
      </w:r>
    </w:p>
    <w:bookmarkEnd w:id="17"/>
    <w:p w14:paraId="1FC0B738" w14:textId="12E3CCA5" w:rsidR="001E3572" w:rsidRPr="00060A4A" w:rsidRDefault="001E3572"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Automatyczną ochroną ubezpieczeniową objęte są zarówno nowo nabyte budynki i budowle</w:t>
      </w:r>
      <w:r w:rsidR="00A75EB6" w:rsidRPr="00060A4A">
        <w:rPr>
          <w:rFonts w:eastAsiaTheme="minorEastAsia"/>
          <w:szCs w:val="20"/>
          <w:lang w:eastAsia="pl-PL"/>
        </w:rPr>
        <w:t xml:space="preserve">, środki trwałe, wyposażenie </w:t>
      </w:r>
      <w:r w:rsidRPr="00060A4A">
        <w:rPr>
          <w:rFonts w:eastAsiaTheme="minorEastAsia"/>
          <w:szCs w:val="20"/>
          <w:lang w:eastAsia="pl-PL"/>
        </w:rPr>
        <w:t>jak i wzrost</w:t>
      </w:r>
      <w:r w:rsidR="00A75EB6" w:rsidRPr="00060A4A">
        <w:rPr>
          <w:rFonts w:eastAsiaTheme="minorEastAsia"/>
          <w:szCs w:val="20"/>
          <w:lang w:eastAsia="pl-PL"/>
        </w:rPr>
        <w:t xml:space="preserve"> ich</w:t>
      </w:r>
      <w:r w:rsidRPr="00060A4A">
        <w:rPr>
          <w:rFonts w:eastAsiaTheme="minorEastAsia"/>
          <w:szCs w:val="20"/>
          <w:lang w:eastAsia="pl-PL"/>
        </w:rPr>
        <w:t xml:space="preserve"> wartości </w:t>
      </w:r>
      <w:r w:rsidR="00A75EB6" w:rsidRPr="00060A4A">
        <w:rPr>
          <w:rFonts w:eastAsiaTheme="minorEastAsia"/>
          <w:szCs w:val="20"/>
          <w:lang w:eastAsia="pl-PL"/>
        </w:rPr>
        <w:t xml:space="preserve"> w wyniku </w:t>
      </w:r>
      <w:r w:rsidRPr="00060A4A">
        <w:rPr>
          <w:rFonts w:eastAsiaTheme="minorEastAsia"/>
          <w:szCs w:val="20"/>
          <w:lang w:eastAsia="pl-PL"/>
        </w:rPr>
        <w:t xml:space="preserve">poczynionych inwestycji </w:t>
      </w:r>
      <w:r w:rsidRPr="00060A4A">
        <w:rPr>
          <w:rFonts w:cstheme="minorHAnsi"/>
          <w:szCs w:val="20"/>
          <w:shd w:val="clear" w:color="auto" w:fill="FFFFFF"/>
        </w:rPr>
        <w:t>w okresie ubezpieczenia oraz w okresie do 3 miesięcy przed początkiem okresu ubezpieczenia</w:t>
      </w:r>
      <w:r w:rsidR="00116BF0" w:rsidRPr="00060A4A">
        <w:rPr>
          <w:rFonts w:cstheme="minorHAnsi"/>
          <w:szCs w:val="20"/>
          <w:shd w:val="clear" w:color="auto" w:fill="FFFFFF"/>
        </w:rPr>
        <w:t>.</w:t>
      </w:r>
    </w:p>
    <w:p w14:paraId="3F419E6F" w14:textId="1E4D42F8" w:rsidR="001E3572" w:rsidRPr="00060A4A" w:rsidRDefault="001E3572" w:rsidP="00CD7B47">
      <w:pPr>
        <w:pStyle w:val="Akapitzlist"/>
        <w:numPr>
          <w:ilvl w:val="0"/>
          <w:numId w:val="51"/>
        </w:numPr>
        <w:spacing w:after="0" w:line="276" w:lineRule="auto"/>
        <w:jc w:val="both"/>
        <w:rPr>
          <w:rFonts w:eastAsiaTheme="minorEastAsia"/>
          <w:strike/>
          <w:szCs w:val="20"/>
          <w:lang w:eastAsia="pl-PL"/>
        </w:rPr>
      </w:pPr>
      <w:bookmarkStart w:id="18" w:name="_Hlk97907960"/>
      <w:r w:rsidRPr="00060A4A">
        <w:rPr>
          <w:rFonts w:eastAsiaTheme="minorEastAsia"/>
          <w:szCs w:val="20"/>
          <w:lang w:eastAsia="pl-PL"/>
        </w:rPr>
        <w:t>Ochrona rozpoczyna się z dniem prze</w:t>
      </w:r>
      <w:r w:rsidRPr="00060A4A">
        <w:rPr>
          <w:rFonts w:eastAsiaTheme="minorEastAsia" w:cstheme="minorHAnsi"/>
          <w:szCs w:val="20"/>
          <w:lang w:eastAsia="pl-PL"/>
        </w:rPr>
        <w:t xml:space="preserve">jścia ryzyka na Ubezpieczonego </w:t>
      </w:r>
      <w:r w:rsidRPr="00060A4A">
        <w:rPr>
          <w:rFonts w:cstheme="minorHAnsi"/>
          <w:szCs w:val="20"/>
          <w:shd w:val="clear" w:color="auto" w:fill="FFFFFF"/>
        </w:rPr>
        <w:t>(nie wcześniej niż od początku okresu ubezpieczenia)</w:t>
      </w:r>
      <w:r w:rsidRPr="00060A4A">
        <w:rPr>
          <w:rFonts w:eastAsiaTheme="minorEastAsia" w:cstheme="minorHAnsi"/>
          <w:szCs w:val="20"/>
          <w:lang w:eastAsia="pl-PL"/>
        </w:rPr>
        <w:t>.</w:t>
      </w:r>
      <w:r w:rsidRPr="00060A4A">
        <w:rPr>
          <w:rFonts w:eastAsiaTheme="minorEastAsia"/>
          <w:szCs w:val="20"/>
          <w:lang w:eastAsia="pl-PL"/>
        </w:rPr>
        <w:t xml:space="preserve"> </w:t>
      </w:r>
    </w:p>
    <w:p w14:paraId="5367DFEA" w14:textId="461D573D" w:rsidR="001E3572" w:rsidRPr="00060A4A" w:rsidRDefault="001E3572"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Nowo nabywane budynki</w:t>
      </w:r>
      <w:r w:rsidR="00D71039" w:rsidRPr="00060A4A">
        <w:rPr>
          <w:rFonts w:eastAsiaTheme="minorEastAsia"/>
          <w:szCs w:val="20"/>
          <w:lang w:eastAsia="pl-PL"/>
        </w:rPr>
        <w:t xml:space="preserve"> i budowle</w:t>
      </w:r>
      <w:r w:rsidR="00A75EB6" w:rsidRPr="00060A4A">
        <w:rPr>
          <w:rFonts w:eastAsiaTheme="minorEastAsia"/>
          <w:szCs w:val="20"/>
          <w:lang w:eastAsia="pl-PL"/>
        </w:rPr>
        <w:t xml:space="preserve">, środki trwałe, wyposażenie </w:t>
      </w:r>
      <w:r w:rsidRPr="00060A4A">
        <w:rPr>
          <w:rFonts w:eastAsiaTheme="minorEastAsia"/>
          <w:szCs w:val="20"/>
          <w:lang w:eastAsia="pl-PL"/>
        </w:rPr>
        <w:t>są automatycznie objęte ochroną w całości z dniem przejścia na Ubezpieczonego ryzyka związanego</w:t>
      </w:r>
      <w:r w:rsidR="004D47C5" w:rsidRPr="00060A4A">
        <w:rPr>
          <w:rFonts w:eastAsiaTheme="minorEastAsia"/>
          <w:szCs w:val="20"/>
          <w:lang w:eastAsia="pl-PL"/>
        </w:rPr>
        <w:t xml:space="preserve"> </w:t>
      </w:r>
      <w:r w:rsidRPr="00060A4A">
        <w:rPr>
          <w:rFonts w:eastAsiaTheme="minorEastAsia"/>
          <w:szCs w:val="20"/>
          <w:lang w:eastAsia="pl-PL"/>
        </w:rPr>
        <w:t xml:space="preserve">z posiadaniem tego mienia. </w:t>
      </w:r>
    </w:p>
    <w:p w14:paraId="5305FACF" w14:textId="2CC1197E" w:rsidR="001E3572" w:rsidRPr="00060A4A" w:rsidRDefault="001E3572"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 xml:space="preserve">Limit odpowiedzialności wynosi </w:t>
      </w:r>
      <w:r w:rsidR="00FA4EAD">
        <w:rPr>
          <w:rFonts w:eastAsiaTheme="minorEastAsia"/>
          <w:b/>
          <w:bCs/>
          <w:szCs w:val="20"/>
          <w:lang w:eastAsia="pl-PL"/>
        </w:rPr>
        <w:t>2</w:t>
      </w:r>
      <w:r w:rsidR="00A75EB6" w:rsidRPr="00060A4A">
        <w:rPr>
          <w:rFonts w:eastAsiaTheme="minorEastAsia"/>
          <w:b/>
          <w:bCs/>
          <w:szCs w:val="20"/>
          <w:lang w:eastAsia="pl-PL"/>
        </w:rPr>
        <w:t>0</w:t>
      </w:r>
      <w:r w:rsidR="0091165B" w:rsidRPr="00060A4A">
        <w:rPr>
          <w:rFonts w:eastAsiaTheme="minorEastAsia"/>
          <w:b/>
          <w:bCs/>
          <w:szCs w:val="20"/>
          <w:lang w:eastAsia="pl-PL"/>
        </w:rPr>
        <w:t xml:space="preserve">% </w:t>
      </w:r>
      <w:r w:rsidR="00184885" w:rsidRPr="00060A4A">
        <w:rPr>
          <w:rFonts w:eastAsiaTheme="minorEastAsia"/>
          <w:b/>
          <w:bCs/>
          <w:szCs w:val="20"/>
          <w:lang w:eastAsia="pl-PL"/>
        </w:rPr>
        <w:t xml:space="preserve">łącznej </w:t>
      </w:r>
      <w:r w:rsidR="0091165B" w:rsidRPr="00060A4A">
        <w:rPr>
          <w:rFonts w:eastAsiaTheme="minorEastAsia"/>
          <w:b/>
          <w:bCs/>
          <w:szCs w:val="20"/>
          <w:lang w:eastAsia="pl-PL"/>
        </w:rPr>
        <w:t>sumy ubezpieczenia</w:t>
      </w:r>
      <w:r w:rsidR="0091165B" w:rsidRPr="00060A4A">
        <w:rPr>
          <w:rFonts w:eastAsiaTheme="minorEastAsia"/>
          <w:szCs w:val="20"/>
          <w:lang w:eastAsia="pl-PL"/>
        </w:rPr>
        <w:t xml:space="preserve"> </w:t>
      </w:r>
      <w:r w:rsidR="00EF33B4" w:rsidRPr="00060A4A">
        <w:rPr>
          <w:rFonts w:eastAsiaTheme="minorEastAsia"/>
          <w:szCs w:val="20"/>
          <w:lang w:eastAsia="pl-PL"/>
        </w:rPr>
        <w:t>zgłoszonej do ubezpieczenia w danym ryzyku</w:t>
      </w:r>
      <w:r w:rsidR="00184885" w:rsidRPr="00060A4A">
        <w:rPr>
          <w:rFonts w:eastAsiaTheme="minorEastAsia"/>
          <w:szCs w:val="20"/>
          <w:lang w:eastAsia="pl-PL"/>
        </w:rPr>
        <w:t xml:space="preserve"> na początku okresu ubezpieczenia. </w:t>
      </w:r>
    </w:p>
    <w:bookmarkEnd w:id="18"/>
    <w:p w14:paraId="2773B922" w14:textId="7D60F4C3" w:rsidR="001E3572" w:rsidRPr="00060A4A" w:rsidRDefault="006C6366"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 xml:space="preserve">Rozliczenie wzrostu majątku na podstawie niniejszej klauzuli </w:t>
      </w:r>
      <w:r w:rsidR="001E3572" w:rsidRPr="00060A4A">
        <w:rPr>
          <w:rFonts w:eastAsiaTheme="minorEastAsia"/>
          <w:szCs w:val="20"/>
          <w:lang w:eastAsia="pl-PL"/>
        </w:rPr>
        <w:t xml:space="preserve">będzie następowało </w:t>
      </w:r>
      <w:r w:rsidRPr="00060A4A">
        <w:rPr>
          <w:rFonts w:eastAsiaTheme="minorEastAsia"/>
          <w:szCs w:val="20"/>
          <w:lang w:eastAsia="pl-PL"/>
        </w:rPr>
        <w:t xml:space="preserve">na wniosek Ubezpieczyciela </w:t>
      </w:r>
      <w:r w:rsidR="001E3572" w:rsidRPr="00060A4A">
        <w:rPr>
          <w:rFonts w:eastAsiaTheme="minorEastAsia"/>
          <w:szCs w:val="20"/>
          <w:lang w:eastAsia="pl-PL"/>
        </w:rPr>
        <w:t>do końca miesiąca przypadającego po zakończeniu okresu ubezpieczenia</w:t>
      </w:r>
      <w:r w:rsidRPr="00060A4A">
        <w:rPr>
          <w:rFonts w:eastAsiaTheme="minorEastAsia"/>
          <w:szCs w:val="20"/>
          <w:lang w:eastAsia="pl-PL"/>
        </w:rPr>
        <w:t xml:space="preserve">. W przypadku wzrostu wartości mienia o więcej niż </w:t>
      </w:r>
      <w:r w:rsidRPr="00060A4A">
        <w:rPr>
          <w:rFonts w:eastAsiaTheme="minorEastAsia"/>
          <w:b/>
          <w:bCs/>
          <w:szCs w:val="20"/>
          <w:lang w:eastAsia="pl-PL"/>
        </w:rPr>
        <w:t>10% wartości zgłoszonego mienia do ubezpieczenia z początku okresu ubezpieczenia rozliczenie nastąpi</w:t>
      </w:r>
      <w:r w:rsidR="00A75EB6" w:rsidRPr="00060A4A">
        <w:rPr>
          <w:rFonts w:eastAsiaTheme="minorEastAsia"/>
          <w:szCs w:val="20"/>
          <w:lang w:eastAsia="pl-PL"/>
        </w:rPr>
        <w:t xml:space="preserve"> </w:t>
      </w:r>
      <w:r w:rsidR="00184885" w:rsidRPr="00060A4A">
        <w:rPr>
          <w:rFonts w:eastAsiaTheme="minorEastAsia"/>
          <w:szCs w:val="20"/>
          <w:lang w:eastAsia="pl-PL"/>
        </w:rPr>
        <w:t xml:space="preserve">wg </w:t>
      </w:r>
      <w:r w:rsidR="00A75EB6" w:rsidRPr="00060A4A">
        <w:rPr>
          <w:rFonts w:eastAsiaTheme="minorEastAsia"/>
          <w:szCs w:val="20"/>
          <w:lang w:eastAsia="pl-PL"/>
        </w:rPr>
        <w:t xml:space="preserve">„pro rata </w:t>
      </w:r>
      <w:proofErr w:type="spellStart"/>
      <w:r w:rsidR="00A75EB6" w:rsidRPr="00060A4A">
        <w:rPr>
          <w:rFonts w:eastAsiaTheme="minorEastAsia"/>
          <w:szCs w:val="20"/>
          <w:lang w:eastAsia="pl-PL"/>
        </w:rPr>
        <w:t>tempris</w:t>
      </w:r>
      <w:proofErr w:type="spellEnd"/>
      <w:r w:rsidR="00A75EB6" w:rsidRPr="00060A4A">
        <w:rPr>
          <w:rFonts w:eastAsiaTheme="minorEastAsia"/>
          <w:szCs w:val="20"/>
          <w:lang w:eastAsia="pl-PL"/>
        </w:rPr>
        <w:t>”</w:t>
      </w:r>
      <w:r w:rsidRPr="00060A4A">
        <w:rPr>
          <w:rFonts w:eastAsiaTheme="minorEastAsia"/>
          <w:szCs w:val="20"/>
          <w:lang w:eastAsia="pl-PL"/>
        </w:rPr>
        <w:t xml:space="preserve"> za każdy dzień ochrony na podstawie klauzuli warunków i taryf</w:t>
      </w:r>
      <w:r w:rsidR="001933F8">
        <w:rPr>
          <w:rFonts w:eastAsiaTheme="minorEastAsia"/>
          <w:szCs w:val="20"/>
          <w:lang w:eastAsia="pl-PL"/>
        </w:rPr>
        <w:t>.</w:t>
      </w:r>
    </w:p>
    <w:p w14:paraId="07899BEC" w14:textId="5AD2B83D" w:rsidR="001E3572" w:rsidRPr="00060A4A" w:rsidRDefault="001E3572"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W przypadku, gdy wartość budynków</w:t>
      </w:r>
      <w:r w:rsidR="00184885" w:rsidRPr="00060A4A">
        <w:rPr>
          <w:rFonts w:eastAsiaTheme="minorEastAsia"/>
          <w:szCs w:val="20"/>
          <w:lang w:eastAsia="pl-PL"/>
        </w:rPr>
        <w:t>, budowli, środków trwałych i wyposażenia</w:t>
      </w:r>
      <w:r w:rsidRPr="00060A4A">
        <w:rPr>
          <w:rFonts w:eastAsiaTheme="minorEastAsia"/>
          <w:szCs w:val="20"/>
          <w:lang w:eastAsia="pl-PL"/>
        </w:rPr>
        <w:t xml:space="preserve"> w okresie ubezpieczenia ulegnie zmniejszeniu, np. wskutek zbycia, likwidacji bądź </w:t>
      </w:r>
      <w:r w:rsidRPr="00060A4A">
        <w:rPr>
          <w:rFonts w:eastAsiaTheme="minorEastAsia"/>
          <w:szCs w:val="20"/>
          <w:lang w:eastAsia="pl-PL"/>
        </w:rPr>
        <w:lastRenderedPageBreak/>
        <w:t>obniżenia wartości składnika mienia, Ubezpieczyciel dokona rozliczenia składki stosując odpowiednio zasady określone dla rozliczenia wzrostu wartości mienia.</w:t>
      </w:r>
    </w:p>
    <w:p w14:paraId="151ADD44" w14:textId="66949796" w:rsidR="00184885" w:rsidRPr="00060A4A" w:rsidRDefault="00184885" w:rsidP="00CD7B47">
      <w:pPr>
        <w:pStyle w:val="Akapitzlist"/>
        <w:numPr>
          <w:ilvl w:val="0"/>
          <w:numId w:val="51"/>
        </w:numPr>
        <w:spacing w:after="0" w:line="276" w:lineRule="auto"/>
        <w:jc w:val="both"/>
        <w:rPr>
          <w:rFonts w:eastAsiaTheme="minorEastAsia"/>
          <w:szCs w:val="20"/>
          <w:lang w:eastAsia="pl-PL"/>
        </w:rPr>
      </w:pPr>
      <w:r w:rsidRPr="00060A4A">
        <w:rPr>
          <w:rFonts w:eastAsiaTheme="minorEastAsia"/>
          <w:szCs w:val="20"/>
          <w:lang w:eastAsia="pl-PL"/>
        </w:rPr>
        <w:t>Ochrona ubezpieczeniowa dla nowo nabytych budynków i budowli, środków trwałych i wyposażenia o więcej niż 30% limitu, to odpowiedzialności rozpoczyna się od dnia następnego po złożeniu do Ubezpieczyciela wniosku o doubezpieczenie.</w:t>
      </w:r>
    </w:p>
    <w:p w14:paraId="441DB9B7" w14:textId="77777777" w:rsidR="001E3572" w:rsidRPr="00060A4A" w:rsidRDefault="001E3572" w:rsidP="004D47C5">
      <w:pPr>
        <w:spacing w:after="0" w:line="276" w:lineRule="auto"/>
        <w:jc w:val="both"/>
        <w:rPr>
          <w:rFonts w:eastAsiaTheme="minorEastAsia"/>
          <w:szCs w:val="20"/>
          <w:lang w:eastAsia="pl-PL"/>
        </w:rPr>
      </w:pPr>
    </w:p>
    <w:p w14:paraId="66D075C3" w14:textId="77777777" w:rsidR="006A0DC8" w:rsidRPr="006A0DC8" w:rsidRDefault="001E3572" w:rsidP="00CD7B47">
      <w:pPr>
        <w:pStyle w:val="Akapitzlist"/>
        <w:numPr>
          <w:ilvl w:val="1"/>
          <w:numId w:val="59"/>
        </w:numPr>
        <w:spacing w:after="0" w:line="276" w:lineRule="auto"/>
        <w:jc w:val="both"/>
        <w:rPr>
          <w:rFonts w:eastAsiaTheme="minorEastAsia"/>
          <w:b/>
          <w:bCs/>
          <w:szCs w:val="20"/>
          <w:lang w:eastAsia="pl-PL"/>
        </w:rPr>
      </w:pPr>
      <w:bookmarkStart w:id="19" w:name="_Hlk138090222"/>
      <w:r w:rsidRPr="006A0DC8">
        <w:rPr>
          <w:rFonts w:eastAsiaTheme="minorEastAsia"/>
          <w:b/>
          <w:bCs/>
          <w:szCs w:val="20"/>
          <w:lang w:eastAsia="pl-PL"/>
        </w:rPr>
        <w:t>Ryzyko szkód elektrycznych</w:t>
      </w:r>
      <w:bookmarkEnd w:id="19"/>
      <w:r w:rsidR="00D07888" w:rsidRPr="006A0DC8">
        <w:rPr>
          <w:rFonts w:eastAsiaTheme="minorEastAsia"/>
          <w:b/>
          <w:bCs/>
          <w:szCs w:val="20"/>
          <w:lang w:eastAsia="pl-PL"/>
        </w:rPr>
        <w:t xml:space="preserve">. </w:t>
      </w:r>
      <w:r w:rsidRPr="006A0DC8">
        <w:rPr>
          <w:rFonts w:eastAsiaTheme="minorEastAsia"/>
          <w:szCs w:val="20"/>
          <w:lang w:eastAsia="pl-PL"/>
        </w:rPr>
        <w:t xml:space="preserve">Ochroną objęte są szkody powstałe w wyniku zmian napięcia, całkowitego zaniku napięcia, oraz innych szkód elektrycznych w tym w szczególności zwarcia, przetężenia, uszkodzenia izolacji, niezadziałania zabezpieczeń itp. – limit odpowiedzialności </w:t>
      </w:r>
      <w:r w:rsidRPr="006A0DC8">
        <w:rPr>
          <w:rFonts w:eastAsiaTheme="minorEastAsia"/>
          <w:b/>
          <w:bCs/>
          <w:szCs w:val="20"/>
          <w:lang w:eastAsia="pl-PL"/>
        </w:rPr>
        <w:t xml:space="preserve">500 000 zł </w:t>
      </w:r>
      <w:r w:rsidRPr="006A0DC8">
        <w:rPr>
          <w:rFonts w:eastAsiaTheme="minorEastAsia"/>
          <w:szCs w:val="20"/>
          <w:lang w:eastAsia="pl-PL"/>
        </w:rPr>
        <w:t>na jedn</w:t>
      </w:r>
      <w:r w:rsidR="00D07888" w:rsidRPr="006A0DC8">
        <w:rPr>
          <w:rFonts w:eastAsiaTheme="minorEastAsia"/>
          <w:szCs w:val="20"/>
          <w:lang w:eastAsia="pl-PL"/>
        </w:rPr>
        <w:t xml:space="preserve">o </w:t>
      </w:r>
      <w:r w:rsidRPr="006A0DC8">
        <w:rPr>
          <w:rFonts w:eastAsiaTheme="minorEastAsia"/>
          <w:szCs w:val="20"/>
          <w:lang w:eastAsia="pl-PL"/>
        </w:rPr>
        <w:t xml:space="preserve">i wszystkie zdarzenia </w:t>
      </w:r>
      <w:r w:rsidRPr="006A0DC8">
        <w:rPr>
          <w:rFonts w:eastAsiaTheme="minorEastAsia" w:cstheme="minorHAnsi"/>
          <w:szCs w:val="20"/>
          <w:lang w:eastAsia="pl-PL"/>
        </w:rPr>
        <w:t>(</w:t>
      </w:r>
      <w:r w:rsidRPr="006A0DC8">
        <w:rPr>
          <w:rFonts w:cstheme="minorHAnsi"/>
          <w:color w:val="000000"/>
          <w:szCs w:val="20"/>
          <w:lang w:eastAsia="ar-SA"/>
        </w:rPr>
        <w:t>limit nie dotyczy jednak szkód wynikłych z pośredniego uderzenia pioruna, działania wyładowań atmosferycznych – w tym zakresie nie dopuszcza się limitów ograniczających odpowiedzialność Ubezpieczyciela).</w:t>
      </w:r>
      <w:bookmarkStart w:id="20" w:name="_Hlk138090257"/>
    </w:p>
    <w:p w14:paraId="7CFBDB34" w14:textId="10D8C37E" w:rsidR="001E3572" w:rsidRPr="006A0DC8" w:rsidRDefault="001E3572" w:rsidP="00CD7B47">
      <w:pPr>
        <w:pStyle w:val="Akapitzlist"/>
        <w:numPr>
          <w:ilvl w:val="1"/>
          <w:numId w:val="59"/>
        </w:numPr>
        <w:spacing w:after="0" w:line="276" w:lineRule="auto"/>
        <w:jc w:val="both"/>
        <w:rPr>
          <w:rFonts w:eastAsiaTheme="minorEastAsia"/>
          <w:b/>
          <w:bCs/>
          <w:szCs w:val="20"/>
          <w:lang w:eastAsia="pl-PL"/>
        </w:rPr>
      </w:pPr>
      <w:r w:rsidRPr="006A0DC8">
        <w:rPr>
          <w:rFonts w:eastAsiaTheme="minorEastAsia"/>
          <w:b/>
          <w:bCs/>
          <w:szCs w:val="20"/>
          <w:lang w:eastAsia="pl-PL"/>
        </w:rPr>
        <w:t>Automatyczne pokrycie nowych lokalizacji</w:t>
      </w:r>
      <w:bookmarkEnd w:id="20"/>
      <w:r w:rsidR="00D07888" w:rsidRPr="006A0DC8">
        <w:rPr>
          <w:rFonts w:eastAsiaTheme="minorEastAsia"/>
          <w:b/>
          <w:bCs/>
          <w:szCs w:val="20"/>
          <w:lang w:eastAsia="pl-PL"/>
        </w:rPr>
        <w:t xml:space="preserve">. </w:t>
      </w:r>
      <w:r w:rsidRPr="006A0DC8">
        <w:rPr>
          <w:rFonts w:eastAsiaTheme="minorEastAsia"/>
          <w:szCs w:val="20"/>
          <w:lang w:eastAsia="pl-PL"/>
        </w:rPr>
        <w:t>Mienie znajdujące się w nowych lokalizacjach, objęte zostaje automatycznie ochroną ubezpieczeniową, pod warunkiem, że spełnienia minimalne wymogi co do zabezpieczeń, jak w znanych już lokalizacjach. Ochrona ubezpieczeniowa dla nowopowstałych lokalizacji rozpoczyna się automatycznie:</w:t>
      </w:r>
    </w:p>
    <w:p w14:paraId="651545DC"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obowiązywania kontraktu najmu itp. dla budynków lub pomieszczeń najmowanych przez Ubezpieczającego,</w:t>
      </w:r>
    </w:p>
    <w:p w14:paraId="7C25FF61"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po podpisaniu umowy kupna itp. i formalnym przejściu własności nieruchomości na Ubezpieczającego w przypadku zakupu nowych nieruchomości,</w:t>
      </w:r>
    </w:p>
    <w:p w14:paraId="58C3331C"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po podpisaniu i przekazaniu stosownego protokołu zdawczo-odbiorczego dla nowo wybudowanych lub wyremontowanych budynków, odbieranych przez Ubezpieczającego,</w:t>
      </w:r>
    </w:p>
    <w:p w14:paraId="538C9136"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 xml:space="preserve">w pierwszym dniu po podpisaniu umowy o przedstawicielstwo lub innej umowy </w:t>
      </w:r>
      <w:r w:rsidRPr="00060A4A">
        <w:rPr>
          <w:rFonts w:eastAsiaTheme="minorEastAsia"/>
          <w:szCs w:val="20"/>
        </w:rPr>
        <w:br/>
        <w:t xml:space="preserve">o podobnym charakterze w przypadku rozpoczęcia współpracy z przedstawicielami, </w:t>
      </w:r>
      <w:r w:rsidRPr="00060A4A">
        <w:rPr>
          <w:rFonts w:eastAsiaTheme="minorEastAsia"/>
          <w:szCs w:val="20"/>
        </w:rPr>
        <w:br/>
        <w:t>o ile gestia ubezpieczenia leży po stronie Ubezpieczającego.</w:t>
      </w:r>
    </w:p>
    <w:p w14:paraId="4B17EDCB" w14:textId="77777777" w:rsidR="001E3572" w:rsidRPr="00060A4A" w:rsidRDefault="001E3572" w:rsidP="004D47C5">
      <w:pPr>
        <w:tabs>
          <w:tab w:val="left" w:pos="1080"/>
        </w:tabs>
        <w:suppressAutoHyphens/>
        <w:spacing w:after="0" w:line="276" w:lineRule="auto"/>
        <w:jc w:val="both"/>
        <w:rPr>
          <w:rFonts w:eastAsiaTheme="minorEastAsia"/>
          <w:szCs w:val="20"/>
          <w:lang w:eastAsia="pl-PL"/>
        </w:rPr>
      </w:pPr>
    </w:p>
    <w:p w14:paraId="51111ABC" w14:textId="77777777" w:rsidR="006A0DC8" w:rsidRPr="006A0DC8" w:rsidRDefault="001E3572" w:rsidP="00CD7B47">
      <w:pPr>
        <w:pStyle w:val="Akapitzlist"/>
        <w:numPr>
          <w:ilvl w:val="1"/>
          <w:numId w:val="59"/>
        </w:numPr>
        <w:spacing w:after="0" w:line="276" w:lineRule="auto"/>
        <w:jc w:val="both"/>
        <w:rPr>
          <w:rFonts w:eastAsiaTheme="minorEastAsia"/>
          <w:b/>
          <w:bCs/>
          <w:szCs w:val="20"/>
          <w:lang w:eastAsia="pl-PL"/>
        </w:rPr>
      </w:pPr>
      <w:bookmarkStart w:id="21" w:name="_Hlk138090261"/>
      <w:r w:rsidRPr="006A0DC8">
        <w:rPr>
          <w:rFonts w:eastAsiaTheme="minorEastAsia"/>
          <w:b/>
          <w:bCs/>
          <w:szCs w:val="20"/>
          <w:lang w:eastAsia="pl-PL"/>
        </w:rPr>
        <w:t>Ubezpieczenie drobnych robót budowlano-montażowych</w:t>
      </w:r>
      <w:bookmarkStart w:id="22" w:name="_Hlk82675217"/>
      <w:bookmarkEnd w:id="21"/>
      <w:r w:rsidR="00D07888" w:rsidRPr="006A0DC8">
        <w:rPr>
          <w:rFonts w:eastAsiaTheme="minorEastAsia"/>
          <w:b/>
          <w:bCs/>
          <w:szCs w:val="20"/>
          <w:lang w:eastAsia="pl-PL"/>
        </w:rPr>
        <w:t xml:space="preserve">. </w:t>
      </w:r>
      <w:r w:rsidRPr="006A0DC8">
        <w:rPr>
          <w:rFonts w:eastAsiaTheme="minorEastAsia"/>
          <w:szCs w:val="20"/>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B9778F" w:rsidRPr="006A0DC8">
        <w:rPr>
          <w:rFonts w:eastAsiaTheme="minorEastAsia"/>
          <w:b/>
          <w:bCs/>
          <w:szCs w:val="20"/>
          <w:lang w:eastAsia="pl-PL"/>
        </w:rPr>
        <w:t>5</w:t>
      </w:r>
      <w:r w:rsidR="00D8031C" w:rsidRPr="006A0DC8">
        <w:rPr>
          <w:rFonts w:eastAsiaTheme="minorEastAsia"/>
          <w:b/>
          <w:bCs/>
          <w:szCs w:val="20"/>
          <w:lang w:eastAsia="pl-PL"/>
        </w:rPr>
        <w:t> </w:t>
      </w:r>
      <w:r w:rsidRPr="006A0DC8">
        <w:rPr>
          <w:rFonts w:eastAsiaTheme="minorEastAsia"/>
          <w:b/>
          <w:bCs/>
          <w:szCs w:val="20"/>
          <w:lang w:eastAsia="pl-PL"/>
        </w:rPr>
        <w:t>000 000,00 zł</w:t>
      </w:r>
      <w:r w:rsidR="00D07888" w:rsidRPr="006A0DC8">
        <w:rPr>
          <w:rFonts w:eastAsiaTheme="minorEastAsia"/>
          <w:b/>
          <w:bCs/>
          <w:szCs w:val="20"/>
          <w:lang w:eastAsia="pl-PL"/>
        </w:rPr>
        <w:t xml:space="preserve">. </w:t>
      </w:r>
      <w:r w:rsidRPr="006A0DC8">
        <w:rPr>
          <w:rFonts w:eastAsiaTheme="minorEastAsia"/>
          <w:szCs w:val="20"/>
          <w:lang w:eastAsia="pl-PL"/>
        </w:rPr>
        <w:t>Odpowiedzialność Ubezpieczyciela w stosunku do mienia ubezpieczonego pozostaje do pełnej sumy ubezpieczenia.</w:t>
      </w:r>
      <w:r w:rsidR="00D07888" w:rsidRPr="006A0DC8">
        <w:rPr>
          <w:rFonts w:eastAsiaTheme="minorEastAsia"/>
          <w:szCs w:val="20"/>
          <w:lang w:eastAsia="pl-PL"/>
        </w:rPr>
        <w:t xml:space="preserve"> </w:t>
      </w:r>
      <w:r w:rsidRPr="006A0DC8">
        <w:rPr>
          <w:rFonts w:eastAsiaTheme="minorEastAsia"/>
          <w:szCs w:val="20"/>
          <w:lang w:eastAsia="pl-PL"/>
        </w:rPr>
        <w:t>Ochrona na warunkach niniejszej klauzuli nie obejmuje prac wykonywanych w ramach kontraktów wiążących się z naruszeniem konstrukcji nośnej budynku albo ze zdjęciem pokrycia dachu.</w:t>
      </w:r>
      <w:bookmarkStart w:id="23" w:name="_Hlk138090264"/>
      <w:bookmarkEnd w:id="22"/>
    </w:p>
    <w:p w14:paraId="596A5A23" w14:textId="4814626F" w:rsidR="001E3572" w:rsidRPr="006A0DC8" w:rsidRDefault="001E3572" w:rsidP="00CD7B47">
      <w:pPr>
        <w:pStyle w:val="Akapitzlist"/>
        <w:numPr>
          <w:ilvl w:val="1"/>
          <w:numId w:val="59"/>
        </w:numPr>
        <w:spacing w:after="0" w:line="276" w:lineRule="auto"/>
        <w:jc w:val="both"/>
        <w:rPr>
          <w:rFonts w:eastAsiaTheme="minorEastAsia"/>
          <w:b/>
          <w:bCs/>
          <w:szCs w:val="20"/>
          <w:lang w:eastAsia="pl-PL"/>
        </w:rPr>
      </w:pPr>
      <w:r w:rsidRPr="006A0DC8">
        <w:rPr>
          <w:rFonts w:eastAsiaTheme="minorEastAsia"/>
          <w:b/>
          <w:bCs/>
          <w:szCs w:val="20"/>
          <w:lang w:eastAsia="pl-PL"/>
        </w:rPr>
        <w:t>Ubezpieczenie mienia w transporcie</w:t>
      </w:r>
    </w:p>
    <w:p w14:paraId="6010C6A8" w14:textId="77777777" w:rsidR="001E3572" w:rsidRPr="00060A4A" w:rsidRDefault="001E3572" w:rsidP="00CD7B47">
      <w:pPr>
        <w:numPr>
          <w:ilvl w:val="0"/>
          <w:numId w:val="52"/>
        </w:numPr>
        <w:tabs>
          <w:tab w:val="left" w:pos="1080"/>
        </w:tabs>
        <w:suppressAutoHyphens/>
        <w:spacing w:after="0" w:line="276" w:lineRule="auto"/>
        <w:jc w:val="both"/>
        <w:rPr>
          <w:rFonts w:eastAsiaTheme="minorEastAsia"/>
          <w:szCs w:val="20"/>
          <w:lang w:eastAsia="pl-PL"/>
        </w:rPr>
      </w:pPr>
      <w:bookmarkStart w:id="24" w:name="_Hlk97817315"/>
      <w:bookmarkEnd w:id="23"/>
      <w:r w:rsidRPr="00060A4A">
        <w:rPr>
          <w:rFonts w:eastAsiaTheme="minorEastAsia"/>
          <w:szCs w:val="20"/>
        </w:rPr>
        <w:t xml:space="preserve">Ubezpieczyciel obejmuje ochroną szkody w ubezpieczonym mieniu podczas transportu drogowego, kolejowego, dokonywanego przez Ubezpieczonego lub osoby, za które ponosi odpowiedzialność, pojazdami własnymi ubezpieczonego lub prywatnymi pojazdami. </w:t>
      </w:r>
    </w:p>
    <w:bookmarkEnd w:id="24"/>
    <w:p w14:paraId="7EA201FB" w14:textId="48FBEDFE" w:rsidR="001E3572" w:rsidRPr="00060A4A" w:rsidRDefault="001E3572" w:rsidP="00CD7B47">
      <w:pPr>
        <w:numPr>
          <w:ilvl w:val="0"/>
          <w:numId w:val="52"/>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Za początek transportu uważa się moment przejęcia ubezpieczonego mienia do rozpoczynającego się po tym transportu, a za koniec transportu – wydanie mienia </w:t>
      </w:r>
      <w:r w:rsidR="006C1AA2" w:rsidRPr="00060A4A">
        <w:rPr>
          <w:rFonts w:eastAsiaTheme="minorEastAsia"/>
          <w:szCs w:val="20"/>
        </w:rPr>
        <w:br/>
      </w:r>
      <w:r w:rsidRPr="00060A4A">
        <w:rPr>
          <w:rFonts w:eastAsiaTheme="minorEastAsia"/>
          <w:szCs w:val="20"/>
        </w:rPr>
        <w:t>w miejscu docelowym.</w:t>
      </w:r>
    </w:p>
    <w:p w14:paraId="2832EA0E" w14:textId="77777777" w:rsidR="001E3572" w:rsidRPr="00060A4A" w:rsidRDefault="001E3572" w:rsidP="00CD7B47">
      <w:pPr>
        <w:numPr>
          <w:ilvl w:val="0"/>
          <w:numId w:val="52"/>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Ubezpieczeniem objęte są także szkody powstałe w czasie operacji załadunkowych lub wyładunkowych.</w:t>
      </w:r>
    </w:p>
    <w:p w14:paraId="4449D5E8" w14:textId="5205F729" w:rsidR="001E3572" w:rsidRPr="00060A4A" w:rsidRDefault="001E3572" w:rsidP="00CD7B47">
      <w:pPr>
        <w:numPr>
          <w:ilvl w:val="0"/>
          <w:numId w:val="52"/>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Limit odpowiedzialności na jedno i wszystkie zdarzenia w okresie ubezpieczenia </w:t>
      </w:r>
      <w:r w:rsidRPr="00060A4A">
        <w:rPr>
          <w:szCs w:val="20"/>
        </w:rPr>
        <w:br/>
      </w:r>
      <w:r w:rsidRPr="00060A4A">
        <w:rPr>
          <w:rFonts w:eastAsiaTheme="minorEastAsia"/>
          <w:b/>
          <w:bCs/>
          <w:szCs w:val="20"/>
        </w:rPr>
        <w:t>50 000,00 zł</w:t>
      </w:r>
    </w:p>
    <w:p w14:paraId="3644546C" w14:textId="4A2A1BD1" w:rsidR="001E3572" w:rsidRPr="006A0DC8" w:rsidRDefault="001E3572" w:rsidP="00CD7B47">
      <w:pPr>
        <w:pStyle w:val="Akapitzlist"/>
        <w:numPr>
          <w:ilvl w:val="1"/>
          <w:numId w:val="59"/>
        </w:numPr>
        <w:spacing w:after="0" w:line="276" w:lineRule="auto"/>
        <w:jc w:val="both"/>
        <w:rPr>
          <w:rFonts w:eastAsiaTheme="minorEastAsia"/>
          <w:b/>
          <w:bCs/>
          <w:szCs w:val="20"/>
          <w:lang w:eastAsia="pl-PL"/>
        </w:rPr>
      </w:pPr>
      <w:bookmarkStart w:id="25" w:name="_Hlk138090269"/>
      <w:r w:rsidRPr="006A0DC8">
        <w:rPr>
          <w:rFonts w:eastAsiaTheme="minorEastAsia"/>
          <w:b/>
          <w:bCs/>
          <w:szCs w:val="20"/>
          <w:lang w:eastAsia="pl-PL"/>
        </w:rPr>
        <w:lastRenderedPageBreak/>
        <w:t>Ubezpieczenie ryzyka strajku, rozruchów i zamieszek społecznych</w:t>
      </w:r>
      <w:bookmarkEnd w:id="25"/>
      <w:r w:rsidR="00D07888" w:rsidRPr="006A0DC8">
        <w:rPr>
          <w:rFonts w:eastAsiaTheme="minorEastAsia"/>
          <w:b/>
          <w:bCs/>
          <w:szCs w:val="20"/>
          <w:lang w:eastAsia="pl-PL"/>
        </w:rPr>
        <w:t xml:space="preserve">. </w:t>
      </w:r>
      <w:r w:rsidRPr="006A0DC8">
        <w:rPr>
          <w:rFonts w:eastAsiaTheme="minorEastAsia"/>
          <w:szCs w:val="20"/>
          <w:lang w:eastAsia="pl-PL"/>
        </w:rPr>
        <w:t>Ubezpieczyciel pokrywa do ustalonego limitu) szkody powstałe w wyniku zdarzeń określonych w umowie ubezpieczenia a powstałe w czasie trwania: strajku, zamieszek i rozruchów społecznych.</w:t>
      </w:r>
      <w:r w:rsidR="006A0DC8">
        <w:rPr>
          <w:rFonts w:eastAsiaTheme="minorEastAsia"/>
          <w:szCs w:val="20"/>
          <w:lang w:eastAsia="pl-PL"/>
        </w:rPr>
        <w:t xml:space="preserve"> </w:t>
      </w:r>
      <w:r w:rsidRPr="006A0DC8">
        <w:rPr>
          <w:rFonts w:eastAsiaTheme="minorEastAsia"/>
          <w:szCs w:val="20"/>
          <w:lang w:eastAsia="pl-PL"/>
        </w:rPr>
        <w:t>Ubezpieczenie nie obejmuje szkód powstałych wskutek lub mających pośredni lub bezpośredni związek z następującymi zdarzeniami:</w:t>
      </w:r>
    </w:p>
    <w:p w14:paraId="76678D25"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Wojna, inwazja, działanie nieprzyjacielskie, działania wojenne (niezależnie od tego, czy wojna została wypowiedziana, czy nie), wojna domowa.</w:t>
      </w:r>
    </w:p>
    <w:p w14:paraId="7D9EC371"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Bunt, zamieszki społeczne o charakterze powstania powszechnego, powstanie zbrojne, rebelia, rewolucja, działanie władzy wojskowej lub uzurpowanej.</w:t>
      </w:r>
    </w:p>
    <w:p w14:paraId="4EBCC1C2" w14:textId="3F1EFB13"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Działanie osób skierowane przeciwko mieniu z pobudek politycznych lub ideologicznych skierowane przeciwko społeczeńst</w:t>
      </w:r>
      <w:r w:rsidR="00A961D8">
        <w:rPr>
          <w:rFonts w:eastAsiaTheme="minorEastAsia"/>
          <w:szCs w:val="20"/>
        </w:rPr>
        <w:t>wu</w:t>
      </w:r>
      <w:r w:rsidRPr="00060A4A">
        <w:rPr>
          <w:rFonts w:eastAsiaTheme="minorEastAsia"/>
          <w:szCs w:val="20"/>
        </w:rPr>
        <w:t xml:space="preserve"> z zamiarem jego zastraszenia.</w:t>
      </w:r>
    </w:p>
    <w:p w14:paraId="3A62051F"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Akty terroryzmu i sabotażu.</w:t>
      </w:r>
    </w:p>
    <w:p w14:paraId="5D6B4157" w14:textId="77777777" w:rsidR="001E3572" w:rsidRPr="00060A4A" w:rsidRDefault="001E3572" w:rsidP="004D47C5">
      <w:pPr>
        <w:spacing w:after="0" w:line="276" w:lineRule="auto"/>
        <w:ind w:left="708"/>
        <w:rPr>
          <w:rFonts w:eastAsiaTheme="minorEastAsia"/>
          <w:szCs w:val="20"/>
          <w:u w:val="single"/>
          <w:lang w:eastAsia="pl-PL"/>
        </w:rPr>
      </w:pPr>
      <w:r w:rsidRPr="00060A4A">
        <w:rPr>
          <w:rFonts w:eastAsiaTheme="minorEastAsia"/>
          <w:szCs w:val="20"/>
          <w:u w:val="single"/>
          <w:lang w:eastAsia="pl-PL"/>
        </w:rPr>
        <w:t>Franszyza redukcyjna wynosi 5 000,00 zł.</w:t>
      </w:r>
    </w:p>
    <w:p w14:paraId="76B68097" w14:textId="12B851B3" w:rsidR="001E3572" w:rsidRPr="00060A4A" w:rsidRDefault="001E3572" w:rsidP="004D47C5">
      <w:pPr>
        <w:tabs>
          <w:tab w:val="left" w:pos="1080"/>
        </w:tabs>
        <w:suppressAutoHyphens/>
        <w:spacing w:after="0" w:line="276" w:lineRule="auto"/>
        <w:ind w:left="708"/>
        <w:jc w:val="both"/>
        <w:rPr>
          <w:rFonts w:eastAsiaTheme="minorEastAsia"/>
          <w:szCs w:val="20"/>
          <w:lang w:eastAsia="pl-PL"/>
        </w:rPr>
      </w:pPr>
      <w:r w:rsidRPr="00060A4A">
        <w:rPr>
          <w:rFonts w:eastAsiaTheme="minorEastAsia"/>
          <w:szCs w:val="20"/>
          <w:lang w:eastAsia="pl-PL"/>
        </w:rPr>
        <w:t xml:space="preserve">Limit odpowiedzialności na jedno i wszystkie zdarzenia w okresie ubezpieczenia </w:t>
      </w:r>
      <w:r w:rsidRPr="00060A4A">
        <w:rPr>
          <w:rFonts w:eastAsiaTheme="minorEastAsia"/>
          <w:szCs w:val="20"/>
          <w:lang w:eastAsia="pl-PL"/>
        </w:rPr>
        <w:br/>
        <w:t xml:space="preserve">– </w:t>
      </w:r>
      <w:r w:rsidR="003A7B63" w:rsidRPr="00060A4A">
        <w:rPr>
          <w:rFonts w:eastAsiaTheme="minorEastAsia"/>
          <w:b/>
          <w:bCs/>
          <w:szCs w:val="20"/>
          <w:lang w:eastAsia="pl-PL"/>
        </w:rPr>
        <w:t>5</w:t>
      </w:r>
      <w:r w:rsidRPr="00060A4A">
        <w:rPr>
          <w:rFonts w:eastAsiaTheme="minorEastAsia"/>
          <w:b/>
          <w:bCs/>
          <w:szCs w:val="20"/>
          <w:lang w:eastAsia="pl-PL"/>
        </w:rPr>
        <w:t>00 000,00 zł</w:t>
      </w:r>
    </w:p>
    <w:p w14:paraId="527026D4" w14:textId="77777777" w:rsidR="001E3572" w:rsidRPr="00060A4A" w:rsidRDefault="001E3572" w:rsidP="004D47C5">
      <w:pPr>
        <w:tabs>
          <w:tab w:val="left" w:pos="1080"/>
        </w:tabs>
        <w:suppressAutoHyphens/>
        <w:spacing w:after="0" w:line="276" w:lineRule="auto"/>
        <w:ind w:left="708"/>
        <w:jc w:val="both"/>
        <w:rPr>
          <w:rFonts w:eastAsiaTheme="minorEastAsia"/>
          <w:szCs w:val="20"/>
          <w:lang w:eastAsia="pl-PL"/>
        </w:rPr>
      </w:pPr>
    </w:p>
    <w:p w14:paraId="18DD9B63" w14:textId="77777777" w:rsidR="00086F5A" w:rsidRPr="00086F5A" w:rsidRDefault="001E3572" w:rsidP="00CD7B47">
      <w:pPr>
        <w:pStyle w:val="Akapitzlist"/>
        <w:numPr>
          <w:ilvl w:val="1"/>
          <w:numId w:val="59"/>
        </w:numPr>
        <w:spacing w:after="0" w:line="276" w:lineRule="auto"/>
        <w:jc w:val="both"/>
        <w:rPr>
          <w:rFonts w:eastAsiaTheme="minorEastAsia"/>
          <w:b/>
          <w:bCs/>
          <w:szCs w:val="20"/>
          <w:lang w:eastAsia="pl-PL"/>
        </w:rPr>
      </w:pPr>
      <w:bookmarkStart w:id="26" w:name="_Hlk138090272"/>
      <w:r w:rsidRPr="006A0DC8">
        <w:rPr>
          <w:rFonts w:eastAsiaTheme="minorEastAsia"/>
          <w:b/>
          <w:bCs/>
          <w:szCs w:val="20"/>
          <w:lang w:eastAsia="pl-PL"/>
        </w:rPr>
        <w:t>Ubezpieczenie ryzyka terroryzmu</w:t>
      </w:r>
      <w:bookmarkEnd w:id="26"/>
      <w:r w:rsidR="00D07888" w:rsidRPr="006A0DC8">
        <w:rPr>
          <w:rFonts w:eastAsiaTheme="minorEastAsia"/>
          <w:b/>
          <w:bCs/>
          <w:szCs w:val="20"/>
          <w:lang w:eastAsia="pl-PL"/>
        </w:rPr>
        <w:t xml:space="preserve">. </w:t>
      </w:r>
      <w:r w:rsidRPr="006A0DC8">
        <w:rPr>
          <w:rFonts w:eastAsiaTheme="minorEastAsia"/>
          <w:szCs w:val="20"/>
          <w:lang w:eastAsia="pl-PL"/>
        </w:rPr>
        <w:t xml:space="preserve">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w:t>
      </w:r>
      <w:r w:rsidR="00A961D8" w:rsidRPr="006A0DC8">
        <w:rPr>
          <w:rFonts w:eastAsiaTheme="minorEastAsia"/>
          <w:szCs w:val="20"/>
          <w:lang w:eastAsia="pl-PL"/>
        </w:rPr>
        <w:t>społeczeńst</w:t>
      </w:r>
      <w:r w:rsidR="00A961D8">
        <w:rPr>
          <w:rFonts w:eastAsiaTheme="minorEastAsia"/>
          <w:szCs w:val="20"/>
          <w:lang w:eastAsia="pl-PL"/>
        </w:rPr>
        <w:t>wu</w:t>
      </w:r>
      <w:r w:rsidRPr="006A0DC8">
        <w:rPr>
          <w:rFonts w:eastAsiaTheme="minorEastAsia"/>
          <w:szCs w:val="20"/>
          <w:lang w:eastAsia="pl-PL"/>
        </w:rPr>
        <w:t xml:space="preserve"> i/lub legalnej władzy dla osiągnięcia celów politycznych lub społecznych.</w:t>
      </w:r>
      <w:r w:rsidR="00D07888" w:rsidRPr="006A0DC8">
        <w:rPr>
          <w:rFonts w:eastAsiaTheme="minorEastAsia"/>
          <w:szCs w:val="20"/>
          <w:lang w:eastAsia="pl-PL"/>
        </w:rPr>
        <w:t xml:space="preserve"> </w:t>
      </w:r>
      <w:r w:rsidRPr="006A0DC8">
        <w:rPr>
          <w:rFonts w:eastAsiaTheme="minorEastAsia"/>
          <w:szCs w:val="20"/>
          <w:lang w:eastAsia="pl-PL"/>
        </w:rPr>
        <w:t>Ubezpieczenie nie obejmuje szkód powstałych w związku lub wskutek:</w:t>
      </w:r>
      <w:r w:rsidR="00D07888" w:rsidRPr="006A0DC8">
        <w:rPr>
          <w:rFonts w:eastAsiaTheme="minorEastAsia"/>
          <w:szCs w:val="20"/>
          <w:lang w:eastAsia="pl-PL"/>
        </w:rPr>
        <w:t xml:space="preserve"> </w:t>
      </w:r>
      <w:r w:rsidRPr="006A0DC8">
        <w:rPr>
          <w:rFonts w:cstheme="minorHAnsi"/>
          <w:szCs w:val="20"/>
        </w:rPr>
        <w:t>działania jakichkolwiek substancji chemicznych lub biologicznych, gróźb lub fałszywych alarmów,</w:t>
      </w:r>
      <w:r w:rsidR="00D07888" w:rsidRPr="006A0DC8">
        <w:rPr>
          <w:rFonts w:cstheme="minorHAnsi"/>
          <w:szCs w:val="20"/>
        </w:rPr>
        <w:t xml:space="preserve"> </w:t>
      </w:r>
      <w:r w:rsidR="00CD5DD3" w:rsidRPr="006A0DC8">
        <w:rPr>
          <w:rFonts w:cstheme="minorHAnsi"/>
          <w:bCs/>
          <w:szCs w:val="20"/>
        </w:rPr>
        <w:t>s</w:t>
      </w:r>
      <w:r w:rsidRPr="006A0DC8">
        <w:rPr>
          <w:rFonts w:cstheme="minorHAnsi"/>
          <w:bCs/>
          <w:szCs w:val="20"/>
        </w:rPr>
        <w:t>trajków</w:t>
      </w:r>
      <w:r w:rsidRPr="006A0DC8">
        <w:rPr>
          <w:rFonts w:cstheme="minorHAnsi"/>
          <w:szCs w:val="20"/>
        </w:rPr>
        <w:t xml:space="preserve">, </w:t>
      </w:r>
      <w:r w:rsidRPr="006A0DC8">
        <w:rPr>
          <w:rFonts w:cstheme="minorHAnsi"/>
          <w:bCs/>
          <w:szCs w:val="20"/>
        </w:rPr>
        <w:t>rozruchów</w:t>
      </w:r>
      <w:r w:rsidRPr="006A0DC8">
        <w:rPr>
          <w:rFonts w:cstheme="minorHAnsi"/>
          <w:szCs w:val="20"/>
        </w:rPr>
        <w:t xml:space="preserve">, </w:t>
      </w:r>
      <w:r w:rsidRPr="006A0DC8">
        <w:rPr>
          <w:rFonts w:cstheme="minorHAnsi"/>
          <w:bCs/>
          <w:szCs w:val="20"/>
        </w:rPr>
        <w:t>zamieszek społecznych</w:t>
      </w:r>
      <w:r w:rsidRPr="006A0DC8">
        <w:rPr>
          <w:rFonts w:cstheme="minorHAnsi"/>
          <w:szCs w:val="20"/>
        </w:rPr>
        <w:t>.</w:t>
      </w:r>
      <w:r w:rsidR="00D07888" w:rsidRPr="006A0DC8">
        <w:rPr>
          <w:rFonts w:cstheme="minorHAnsi"/>
          <w:szCs w:val="20"/>
        </w:rPr>
        <w:t xml:space="preserve"> </w:t>
      </w:r>
    </w:p>
    <w:p w14:paraId="64E76F30" w14:textId="218C27BF" w:rsidR="006A0DC8" w:rsidRDefault="001E3572" w:rsidP="00086F5A">
      <w:pPr>
        <w:pStyle w:val="Akapitzlist"/>
        <w:spacing w:after="0" w:line="276" w:lineRule="auto"/>
        <w:ind w:left="984"/>
        <w:jc w:val="both"/>
        <w:rPr>
          <w:rFonts w:eastAsiaTheme="minorEastAsia"/>
          <w:b/>
          <w:bCs/>
          <w:szCs w:val="20"/>
          <w:lang w:eastAsia="pl-PL"/>
        </w:rPr>
      </w:pPr>
      <w:r w:rsidRPr="006A0DC8">
        <w:rPr>
          <w:rFonts w:eastAsiaTheme="minorEastAsia"/>
          <w:szCs w:val="20"/>
          <w:u w:val="single"/>
          <w:lang w:eastAsia="pl-PL"/>
        </w:rPr>
        <w:t>Franszyza redukcyjna wynosi 5 000,00 zł.</w:t>
      </w:r>
      <w:r w:rsidR="00D07888" w:rsidRPr="006A0DC8">
        <w:rPr>
          <w:rFonts w:eastAsiaTheme="minorEastAsia"/>
          <w:szCs w:val="20"/>
          <w:u w:val="single"/>
          <w:lang w:eastAsia="pl-PL"/>
        </w:rPr>
        <w:t xml:space="preserve"> </w:t>
      </w:r>
      <w:r w:rsidRPr="006A0DC8">
        <w:rPr>
          <w:rFonts w:eastAsiaTheme="minorEastAsia"/>
          <w:szCs w:val="20"/>
          <w:lang w:eastAsia="pl-PL"/>
        </w:rPr>
        <w:t>Limit odpowiedzialności na jedno i wszystkie zdarzenia w okresie ubezpieczeni</w:t>
      </w:r>
      <w:r w:rsidR="00D07888" w:rsidRPr="006A0DC8">
        <w:rPr>
          <w:rFonts w:eastAsiaTheme="minorEastAsia"/>
          <w:szCs w:val="20"/>
          <w:lang w:eastAsia="pl-PL"/>
        </w:rPr>
        <w:t>a wynosi</w:t>
      </w:r>
      <w:r w:rsidRPr="006A0DC8">
        <w:rPr>
          <w:rFonts w:eastAsiaTheme="minorEastAsia"/>
          <w:szCs w:val="20"/>
          <w:lang w:eastAsia="pl-PL"/>
        </w:rPr>
        <w:t xml:space="preserve"> </w:t>
      </w:r>
      <w:r w:rsidR="00CD5DD3" w:rsidRPr="006A0DC8">
        <w:rPr>
          <w:rFonts w:eastAsiaTheme="minorEastAsia"/>
          <w:b/>
          <w:bCs/>
          <w:szCs w:val="20"/>
          <w:lang w:eastAsia="pl-PL"/>
        </w:rPr>
        <w:t>5</w:t>
      </w:r>
      <w:r w:rsidRPr="006A0DC8">
        <w:rPr>
          <w:rFonts w:eastAsiaTheme="minorEastAsia"/>
          <w:b/>
          <w:bCs/>
          <w:szCs w:val="20"/>
          <w:lang w:eastAsia="pl-PL"/>
        </w:rPr>
        <w:t>00 000,00 zł</w:t>
      </w:r>
      <w:r w:rsidR="00D07888" w:rsidRPr="006A0DC8">
        <w:rPr>
          <w:rFonts w:eastAsiaTheme="minorEastAsia"/>
          <w:b/>
          <w:bCs/>
          <w:szCs w:val="20"/>
          <w:lang w:eastAsia="pl-PL"/>
        </w:rPr>
        <w:t>.</w:t>
      </w:r>
      <w:bookmarkStart w:id="27" w:name="_Hlk138090277"/>
    </w:p>
    <w:p w14:paraId="6549EA06" w14:textId="5CFCAF8C" w:rsidR="001E3572" w:rsidRPr="006A0DC8" w:rsidRDefault="001E3572" w:rsidP="00CD7B47">
      <w:pPr>
        <w:pStyle w:val="Akapitzlist"/>
        <w:numPr>
          <w:ilvl w:val="1"/>
          <w:numId w:val="59"/>
        </w:numPr>
        <w:spacing w:after="0" w:line="276" w:lineRule="auto"/>
        <w:jc w:val="both"/>
        <w:rPr>
          <w:rFonts w:eastAsiaTheme="minorEastAsia"/>
          <w:b/>
          <w:bCs/>
          <w:szCs w:val="20"/>
          <w:lang w:eastAsia="pl-PL"/>
        </w:rPr>
      </w:pPr>
      <w:r w:rsidRPr="006A0DC8">
        <w:rPr>
          <w:rFonts w:eastAsiaTheme="minorEastAsia"/>
          <w:b/>
          <w:bCs/>
          <w:szCs w:val="20"/>
          <w:lang w:eastAsia="pl-PL"/>
        </w:rPr>
        <w:t>Ubezpieczenie zwiększonych kosztów działalności</w:t>
      </w:r>
      <w:bookmarkEnd w:id="27"/>
      <w:r w:rsidR="00D07888" w:rsidRPr="006A0DC8">
        <w:rPr>
          <w:rFonts w:eastAsiaTheme="minorEastAsia"/>
          <w:b/>
          <w:bCs/>
          <w:szCs w:val="20"/>
          <w:lang w:eastAsia="pl-PL"/>
        </w:rPr>
        <w:t xml:space="preserve">. </w:t>
      </w:r>
      <w:r w:rsidRPr="006A0DC8">
        <w:rPr>
          <w:rFonts w:eastAsiaTheme="minorEastAsia"/>
          <w:szCs w:val="20"/>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15A2167E" w14:textId="77777777" w:rsidR="001E3572" w:rsidRPr="00060A4A"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najmu pomieszczeń zastępczych i koszty ich adaptacji,</w:t>
      </w:r>
    </w:p>
    <w:p w14:paraId="06459ECB" w14:textId="77777777" w:rsidR="001E3572" w:rsidRPr="00060A4A"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najmu, dzierżawy, użyczenia, leasingu maszyn, urządzeń, wyposażenia,</w:t>
      </w:r>
    </w:p>
    <w:p w14:paraId="37E97C02" w14:textId="77777777" w:rsidR="001E3572" w:rsidRPr="00060A4A"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przeprowadzki,</w:t>
      </w:r>
    </w:p>
    <w:p w14:paraId="13471D4A" w14:textId="77777777" w:rsidR="001E3572" w:rsidRPr="00060A4A"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akcji informacyjnej (np. skierowanej do klientów),</w:t>
      </w:r>
    </w:p>
    <w:p w14:paraId="2A3B5B14" w14:textId="77777777" w:rsidR="001E3572" w:rsidRPr="00060A4A"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związane z brakiem dostępu do lokalizacji,</w:t>
      </w:r>
    </w:p>
    <w:p w14:paraId="223FEE34" w14:textId="77777777" w:rsidR="00D07888" w:rsidRDefault="001E3572" w:rsidP="00CD7B47">
      <w:pPr>
        <w:numPr>
          <w:ilvl w:val="0"/>
          <w:numId w:val="53"/>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dodatkowe związane z zastosowaniem rozwiązań prowizorycznych mających na celu uniknięcie lub zmniejszenie zakłóceń w prowadzeniu działalności.</w:t>
      </w:r>
    </w:p>
    <w:p w14:paraId="2D2C9C8B" w14:textId="22114F69" w:rsidR="001E3572" w:rsidRPr="00060A4A" w:rsidRDefault="001E3572" w:rsidP="00D07888">
      <w:pPr>
        <w:tabs>
          <w:tab w:val="left" w:pos="1080"/>
        </w:tabs>
        <w:suppressAutoHyphens/>
        <w:spacing w:after="0" w:line="276" w:lineRule="auto"/>
        <w:ind w:left="1428"/>
        <w:jc w:val="both"/>
        <w:rPr>
          <w:rFonts w:cstheme="minorHAnsi"/>
          <w:szCs w:val="20"/>
        </w:rPr>
      </w:pPr>
      <w:r w:rsidRPr="00D07888">
        <w:rPr>
          <w:rFonts w:cstheme="minorHAnsi"/>
          <w:szCs w:val="20"/>
        </w:rPr>
        <w:t>Ochrona ubezpieczeniowa nie obejmuje:</w:t>
      </w:r>
      <w:r w:rsidR="00D07888">
        <w:rPr>
          <w:rFonts w:cstheme="minorHAnsi"/>
          <w:szCs w:val="20"/>
        </w:rPr>
        <w:t xml:space="preserve"> </w:t>
      </w:r>
      <w:r w:rsidRPr="00060A4A">
        <w:rPr>
          <w:rFonts w:cstheme="minorHAnsi"/>
          <w:szCs w:val="20"/>
        </w:rPr>
        <w:t>kosztów bezpośrednio związanych z usunięciem Szkody w mieniu, w tym kosztów ratowania ubezpieczonego mienia oraz zapobieżenia Szkodzie lub zmniejszenia jej rozmiarów,  kosztów poniesionych w celu odtworzenie lub naprawienie mienia dotkniętego Szkodą, kosztów poniesionych w celu przygotowania roszczenia z tytułu Ubezpieczenia mienia.</w:t>
      </w:r>
    </w:p>
    <w:p w14:paraId="237E3C24" w14:textId="77777777" w:rsidR="001E3572" w:rsidRPr="00060A4A" w:rsidRDefault="001E3572" w:rsidP="00286053">
      <w:pPr>
        <w:suppressAutoHyphens/>
        <w:spacing w:after="0" w:line="276" w:lineRule="auto"/>
        <w:ind w:left="1134"/>
        <w:jc w:val="both"/>
        <w:rPr>
          <w:rFonts w:eastAsiaTheme="minorEastAsia"/>
          <w:szCs w:val="20"/>
          <w:lang w:eastAsia="pl-PL"/>
        </w:rPr>
      </w:pPr>
      <w:r w:rsidRPr="00060A4A">
        <w:rPr>
          <w:rFonts w:eastAsiaTheme="minorEastAsia"/>
          <w:szCs w:val="20"/>
          <w:lang w:eastAsia="pl-PL"/>
        </w:rPr>
        <w:t>Okres odszkodowawczy: 6 miesięcy</w:t>
      </w:r>
    </w:p>
    <w:p w14:paraId="419ED112" w14:textId="77777777" w:rsidR="006A0DC8" w:rsidRDefault="001E3572" w:rsidP="00286053">
      <w:pPr>
        <w:suppressAutoHyphens/>
        <w:spacing w:after="0" w:line="276" w:lineRule="auto"/>
        <w:ind w:left="1134"/>
        <w:jc w:val="both"/>
        <w:rPr>
          <w:rFonts w:eastAsiaTheme="minorEastAsia"/>
          <w:szCs w:val="20"/>
          <w:lang w:eastAsia="pl-PL"/>
        </w:rPr>
      </w:pPr>
      <w:r w:rsidRPr="00060A4A">
        <w:rPr>
          <w:rFonts w:eastAsiaTheme="minorEastAsia"/>
          <w:szCs w:val="20"/>
          <w:lang w:eastAsia="pl-PL"/>
        </w:rPr>
        <w:t xml:space="preserve">Limit odpowiedzialności na jedno i wszystkie zdarzenia w okresie ubezpieczenia </w:t>
      </w:r>
      <w:r w:rsidRPr="00060A4A">
        <w:rPr>
          <w:rFonts w:eastAsiaTheme="minorEastAsia"/>
          <w:szCs w:val="20"/>
          <w:lang w:eastAsia="pl-PL"/>
        </w:rPr>
        <w:br/>
        <w:t>–</w:t>
      </w:r>
      <w:r w:rsidR="00A02714" w:rsidRPr="00060A4A">
        <w:rPr>
          <w:rFonts w:eastAsiaTheme="minorEastAsia"/>
          <w:szCs w:val="20"/>
          <w:lang w:eastAsia="pl-PL"/>
        </w:rPr>
        <w:t xml:space="preserve"> </w:t>
      </w:r>
      <w:r w:rsidR="00FA1BA4" w:rsidRPr="00060A4A">
        <w:rPr>
          <w:rFonts w:eastAsiaTheme="minorEastAsia"/>
          <w:b/>
          <w:bCs/>
          <w:szCs w:val="20"/>
          <w:lang w:eastAsia="pl-PL"/>
        </w:rPr>
        <w:t>5</w:t>
      </w:r>
      <w:r w:rsidRPr="00060A4A">
        <w:rPr>
          <w:rFonts w:eastAsiaTheme="minorEastAsia"/>
          <w:b/>
          <w:bCs/>
          <w:szCs w:val="20"/>
          <w:lang w:eastAsia="pl-PL"/>
        </w:rPr>
        <w:t>00 000,00 zł</w:t>
      </w:r>
      <w:bookmarkStart w:id="28" w:name="_Hlk138090280"/>
    </w:p>
    <w:p w14:paraId="2244F0B3" w14:textId="77777777" w:rsidR="006A0DC8" w:rsidRPr="006A0DC8"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t>Klauzula reprezentantów</w:t>
      </w:r>
      <w:bookmarkEnd w:id="28"/>
      <w:r w:rsidR="00D07888" w:rsidRPr="006A0DC8">
        <w:rPr>
          <w:rFonts w:eastAsiaTheme="minorEastAsia"/>
          <w:b/>
          <w:bCs/>
          <w:szCs w:val="20"/>
          <w:lang w:eastAsia="pl-PL"/>
        </w:rPr>
        <w:t xml:space="preserve">. </w:t>
      </w:r>
      <w:r w:rsidRPr="006A0DC8">
        <w:rPr>
          <w:rFonts w:eastAsiaTheme="minorEastAsia"/>
          <w:szCs w:val="20"/>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i udowodniona </w:t>
      </w:r>
      <w:r w:rsidR="00667DF0" w:rsidRPr="006A0DC8">
        <w:rPr>
          <w:rFonts w:eastAsiaTheme="minorEastAsia"/>
          <w:szCs w:val="20"/>
          <w:lang w:eastAsia="pl-PL"/>
        </w:rPr>
        <w:t>Burmistrzowi</w:t>
      </w:r>
      <w:r w:rsidR="00667DF0" w:rsidRPr="006A0DC8">
        <w:rPr>
          <w:rFonts w:eastAsiaTheme="minorEastAsia" w:cstheme="minorHAnsi"/>
          <w:szCs w:val="20"/>
          <w:lang w:eastAsia="pl-PL"/>
        </w:rPr>
        <w:t>.</w:t>
      </w:r>
      <w:bookmarkStart w:id="29" w:name="_Hlk138090283"/>
    </w:p>
    <w:p w14:paraId="31ED84BA" w14:textId="7F6515E2"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lastRenderedPageBreak/>
        <w:t>Właściwości sądu i prawa</w:t>
      </w:r>
      <w:bookmarkEnd w:id="29"/>
      <w:r w:rsidR="00D07888" w:rsidRPr="006A0DC8">
        <w:rPr>
          <w:rFonts w:eastAsiaTheme="minorEastAsia"/>
          <w:szCs w:val="20"/>
          <w:lang w:eastAsia="pl-PL"/>
        </w:rPr>
        <w:t xml:space="preserve">. </w:t>
      </w:r>
      <w:r w:rsidRPr="006A0DC8">
        <w:rPr>
          <w:rFonts w:eastAsiaTheme="minorEastAsia"/>
          <w:szCs w:val="20"/>
          <w:lang w:eastAsia="pl-PL"/>
        </w:rPr>
        <w:t xml:space="preserve">Spory wynikające z umowy ubezpieczenia podlegają polskiemu </w:t>
      </w:r>
      <w:r w:rsidR="00A961D8" w:rsidRPr="006A0DC8">
        <w:rPr>
          <w:rFonts w:eastAsiaTheme="minorEastAsia"/>
          <w:szCs w:val="20"/>
          <w:lang w:eastAsia="pl-PL"/>
        </w:rPr>
        <w:t>pra</w:t>
      </w:r>
      <w:r w:rsidR="00A961D8">
        <w:rPr>
          <w:rFonts w:eastAsiaTheme="minorEastAsia"/>
          <w:szCs w:val="20"/>
          <w:lang w:eastAsia="pl-PL"/>
        </w:rPr>
        <w:t>wu</w:t>
      </w:r>
      <w:r w:rsidRPr="006A0DC8">
        <w:rPr>
          <w:rFonts w:eastAsiaTheme="minorEastAsia"/>
          <w:szCs w:val="20"/>
          <w:lang w:eastAsia="pl-PL"/>
        </w:rPr>
        <w:t xml:space="preserve"> oraz jurysdykcji i rozstrzygane będą przez sąd właściwy dla siedziby Ubezpieczającego/Ubezpieczonego.</w:t>
      </w:r>
      <w:bookmarkStart w:id="30" w:name="_Hlk138090286"/>
    </w:p>
    <w:p w14:paraId="4CCB16FB" w14:textId="4034190E"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Wymagalność składki</w:t>
      </w:r>
      <w:bookmarkEnd w:id="30"/>
      <w:r w:rsidR="00D07888" w:rsidRPr="0049039D">
        <w:rPr>
          <w:rFonts w:eastAsiaTheme="minorEastAsia"/>
          <w:szCs w:val="20"/>
          <w:lang w:eastAsia="pl-PL"/>
        </w:rPr>
        <w:t xml:space="preserve">. </w:t>
      </w:r>
      <w:r w:rsidRPr="0049039D">
        <w:rPr>
          <w:rFonts w:eastAsiaTheme="minorEastAsia"/>
          <w:szCs w:val="20"/>
          <w:lang w:eastAsia="pl-PL"/>
        </w:rPr>
        <w:t xml:space="preserve">Jeżeli składka za ubezpieczenia rozłożona jest na raty – w przypadku szkody, z chwilą uznania przez Ubezpieczyciela roszczenia w tytułu przedmiotowej szkody – Ubezpieczający nie będzie zobowiązany do uiszczenia pozostałych do zapłaty rat składki w terminach </w:t>
      </w:r>
      <w:r w:rsidR="00A961D8" w:rsidRPr="0049039D">
        <w:rPr>
          <w:rFonts w:eastAsiaTheme="minorEastAsia"/>
          <w:szCs w:val="20"/>
          <w:lang w:eastAsia="pl-PL"/>
        </w:rPr>
        <w:t>innych</w:t>
      </w:r>
      <w:r w:rsidRPr="0049039D">
        <w:rPr>
          <w:rFonts w:eastAsiaTheme="minorEastAsia"/>
          <w:szCs w:val="20"/>
          <w:lang w:eastAsia="pl-PL"/>
        </w:rPr>
        <w:t xml:space="preserve"> niż wynikających z zawartych umów. Ubezpieczyciel nie potrąci pozostałych do zapłaty rat</w:t>
      </w:r>
      <w:r w:rsidR="00A02714" w:rsidRPr="0049039D">
        <w:rPr>
          <w:rFonts w:eastAsiaTheme="minorEastAsia"/>
          <w:szCs w:val="20"/>
          <w:lang w:eastAsia="pl-PL"/>
        </w:rPr>
        <w:t xml:space="preserve"> </w:t>
      </w:r>
      <w:r w:rsidRPr="0049039D">
        <w:rPr>
          <w:rFonts w:eastAsiaTheme="minorEastAsia"/>
          <w:szCs w:val="20"/>
          <w:lang w:eastAsia="pl-PL"/>
        </w:rPr>
        <w:t>z wypłacanego odszkodowania. Klauzula nie ma zastosowania w przypadku szkód całkowitych.</w:t>
      </w:r>
      <w:bookmarkStart w:id="31" w:name="_Hlk138090294"/>
    </w:p>
    <w:p w14:paraId="55CDC839" w14:textId="5C67392F"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Data składki</w:t>
      </w:r>
      <w:bookmarkEnd w:id="31"/>
      <w:r w:rsidR="00D07888" w:rsidRPr="0049039D">
        <w:rPr>
          <w:rFonts w:eastAsiaTheme="minorEastAsia"/>
          <w:szCs w:val="20"/>
          <w:lang w:eastAsia="pl-PL"/>
        </w:rPr>
        <w:t xml:space="preserve">. </w:t>
      </w:r>
      <w:r w:rsidRPr="0049039D">
        <w:rPr>
          <w:rFonts w:eastAsiaTheme="minorEastAsia"/>
          <w:szCs w:val="20"/>
          <w:lang w:eastAsia="pl-PL"/>
        </w:rPr>
        <w:t xml:space="preserve">Dniem zapłaty składki (I raty składki) jest dzień złożenia dyspozycji </w:t>
      </w:r>
      <w:r w:rsidR="00A961D8" w:rsidRPr="0049039D">
        <w:rPr>
          <w:rFonts w:eastAsiaTheme="minorEastAsia"/>
          <w:szCs w:val="20"/>
          <w:lang w:eastAsia="pl-PL"/>
        </w:rPr>
        <w:t>przele</w:t>
      </w:r>
      <w:r w:rsidR="00A961D8">
        <w:rPr>
          <w:rFonts w:eastAsiaTheme="minorEastAsia"/>
          <w:szCs w:val="20"/>
          <w:lang w:eastAsia="pl-PL"/>
        </w:rPr>
        <w:t>wu</w:t>
      </w:r>
      <w:r w:rsidRPr="0049039D">
        <w:rPr>
          <w:rFonts w:eastAsiaTheme="minorEastAsia"/>
          <w:szCs w:val="20"/>
          <w:lang w:eastAsia="pl-PL"/>
        </w:rPr>
        <w:t xml:space="preserve"> kwoty należnej</w:t>
      </w:r>
      <w:r w:rsidR="00D07888" w:rsidRPr="0049039D">
        <w:rPr>
          <w:rFonts w:eastAsiaTheme="minorEastAsia"/>
          <w:szCs w:val="20"/>
          <w:lang w:eastAsia="pl-PL"/>
        </w:rPr>
        <w:t xml:space="preserve"> </w:t>
      </w:r>
      <w:r w:rsidRPr="0049039D">
        <w:rPr>
          <w:rFonts w:eastAsiaTheme="minorEastAsia"/>
          <w:szCs w:val="20"/>
          <w:lang w:eastAsia="pl-PL"/>
        </w:rP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w:t>
      </w:r>
      <w:r w:rsidR="006C6366" w:rsidRPr="0049039D">
        <w:rPr>
          <w:rFonts w:eastAsiaTheme="minorEastAsia"/>
          <w:szCs w:val="20"/>
          <w:lang w:eastAsia="pl-PL"/>
        </w:rPr>
        <w:t xml:space="preserve"> drugim pisemnym</w:t>
      </w:r>
      <w:r w:rsidRPr="0049039D">
        <w:rPr>
          <w:rFonts w:eastAsiaTheme="minorEastAsia"/>
          <w:szCs w:val="20"/>
          <w:lang w:eastAsia="pl-PL"/>
        </w:rPr>
        <w:t xml:space="preserve"> wezwaniu do zapłaty i wyznaczeniu dodatkowego terminu, nie krótszego niż </w:t>
      </w:r>
      <w:r w:rsidR="006C6366" w:rsidRPr="0049039D">
        <w:rPr>
          <w:rFonts w:eastAsiaTheme="minorEastAsia"/>
          <w:szCs w:val="20"/>
          <w:lang w:eastAsia="pl-PL"/>
        </w:rPr>
        <w:t>14</w:t>
      </w:r>
      <w:r w:rsidRPr="0049039D">
        <w:rPr>
          <w:rFonts w:eastAsiaTheme="minorEastAsia"/>
          <w:szCs w:val="20"/>
          <w:lang w:eastAsia="pl-PL"/>
        </w:rPr>
        <w:t xml:space="preserve"> dni od daty doręczenia (nieopłacenie składki nie powoduje automatycznego wygaśnięcia ochrony ubezpieczeniowej).</w:t>
      </w:r>
      <w:bookmarkStart w:id="32" w:name="_Hlk138090297"/>
    </w:p>
    <w:p w14:paraId="1D16F2FF" w14:textId="71BF5FDE" w:rsidR="001E3572" w:rsidRPr="0049039D" w:rsidRDefault="001E3572" w:rsidP="00CD7B47">
      <w:pPr>
        <w:pStyle w:val="Akapitzlist"/>
        <w:numPr>
          <w:ilvl w:val="1"/>
          <w:numId w:val="59"/>
        </w:numPr>
        <w:tabs>
          <w:tab w:val="left" w:pos="360"/>
        </w:tabs>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Przewłaszczenie na zabezpieczenie</w:t>
      </w:r>
    </w:p>
    <w:bookmarkEnd w:id="32"/>
    <w:p w14:paraId="1474E619" w14:textId="732EFDDF" w:rsidR="001E3572" w:rsidRPr="00060A4A" w:rsidRDefault="001E3572" w:rsidP="00CD7B47">
      <w:pPr>
        <w:numPr>
          <w:ilvl w:val="0"/>
          <w:numId w:val="54"/>
        </w:numPr>
        <w:tabs>
          <w:tab w:val="left" w:pos="1080"/>
        </w:tabs>
        <w:suppressAutoHyphens/>
        <w:spacing w:after="0" w:line="276" w:lineRule="auto"/>
        <w:jc w:val="both"/>
        <w:rPr>
          <w:rFonts w:eastAsiaTheme="minorEastAsia"/>
          <w:szCs w:val="20"/>
        </w:rPr>
      </w:pPr>
      <w:r w:rsidRPr="00060A4A">
        <w:rPr>
          <w:rFonts w:eastAsiaTheme="minorEastAsia"/>
          <w:szCs w:val="20"/>
        </w:rPr>
        <w:t xml:space="preserve">Strony działając na podstawie art. 823 Kodeksu Cywilnego, </w:t>
      </w:r>
      <w:r w:rsidR="00A961D8" w:rsidRPr="00060A4A">
        <w:rPr>
          <w:rFonts w:eastAsiaTheme="minorEastAsia"/>
          <w:szCs w:val="20"/>
        </w:rPr>
        <w:t>uzgodniły,</w:t>
      </w:r>
      <w:r w:rsidRPr="00060A4A">
        <w:rPr>
          <w:rFonts w:eastAsiaTheme="minorEastAsia"/>
          <w:szCs w:val="20"/>
        </w:rPr>
        <w:t xml:space="preserve">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63AC0F2B" w14:textId="638D547A" w:rsidR="001E3572" w:rsidRPr="00060A4A" w:rsidRDefault="001E3572" w:rsidP="00CD7B47">
      <w:pPr>
        <w:numPr>
          <w:ilvl w:val="0"/>
          <w:numId w:val="54"/>
        </w:numPr>
        <w:tabs>
          <w:tab w:val="left" w:pos="1080"/>
        </w:tabs>
        <w:suppressAutoHyphens/>
        <w:spacing w:after="0" w:line="276" w:lineRule="auto"/>
        <w:jc w:val="both"/>
        <w:rPr>
          <w:rFonts w:eastAsiaTheme="minorEastAsia"/>
          <w:szCs w:val="20"/>
        </w:rPr>
      </w:pPr>
      <w:r w:rsidRPr="00060A4A">
        <w:rPr>
          <w:rFonts w:eastAsiaTheme="minorEastAsia"/>
          <w:szCs w:val="20"/>
        </w:rPr>
        <w:t>Prawa z umowy ubezpieczenia przenosi się również wskutek powrotnego przeniesienia praw na Ubezpieczającego /Ubezpieczonego własności mienia przewłaszczonego w wyniku spłaty długu.</w:t>
      </w:r>
    </w:p>
    <w:p w14:paraId="5ACEC667" w14:textId="77777777" w:rsidR="001E3572" w:rsidRPr="00060A4A" w:rsidRDefault="001E3572" w:rsidP="00CD7B47">
      <w:pPr>
        <w:numPr>
          <w:ilvl w:val="0"/>
          <w:numId w:val="54"/>
        </w:numPr>
        <w:tabs>
          <w:tab w:val="left" w:pos="1080"/>
        </w:tabs>
        <w:suppressAutoHyphens/>
        <w:spacing w:after="0" w:line="276" w:lineRule="auto"/>
        <w:jc w:val="both"/>
        <w:rPr>
          <w:rFonts w:eastAsiaTheme="minorEastAsia"/>
          <w:szCs w:val="20"/>
        </w:rPr>
      </w:pPr>
      <w:r w:rsidRPr="00060A4A">
        <w:rPr>
          <w:rFonts w:eastAsiaTheme="minorEastAsia"/>
          <w:szCs w:val="20"/>
        </w:rPr>
        <w:t>Umowa ubezpieczenia nie wygasa niezależnie od tego, ile razy dokonywane będą czynności określone w pkt. 1 i 2.</w:t>
      </w:r>
    </w:p>
    <w:p w14:paraId="499E38D5" w14:textId="77777777" w:rsidR="001E3572" w:rsidRPr="00060A4A" w:rsidRDefault="001E3572" w:rsidP="00CD7B47">
      <w:pPr>
        <w:numPr>
          <w:ilvl w:val="0"/>
          <w:numId w:val="54"/>
        </w:numPr>
        <w:tabs>
          <w:tab w:val="left" w:pos="1080"/>
        </w:tabs>
        <w:suppressAutoHyphens/>
        <w:spacing w:after="0" w:line="276" w:lineRule="auto"/>
        <w:jc w:val="both"/>
        <w:rPr>
          <w:rFonts w:eastAsiaTheme="minorEastAsia"/>
          <w:szCs w:val="20"/>
        </w:rPr>
      </w:pPr>
      <w:r w:rsidRPr="00060A4A">
        <w:rPr>
          <w:rFonts w:eastAsiaTheme="minorEastAsia"/>
          <w:szCs w:val="20"/>
        </w:rPr>
        <w:t>Klauzula ma zastosowanie tylko w przypadku, kiedy ubezpieczone mienie, którego klauzula dotyczy, użytkowane jest w miejscu wskazanym w umowie ubezpieczenia, oraz przeznaczenie mienia nie zmieniło się.</w:t>
      </w:r>
    </w:p>
    <w:p w14:paraId="6DD2AA88" w14:textId="3D930819" w:rsidR="0049039D" w:rsidRPr="00286053" w:rsidRDefault="001E3572" w:rsidP="00CD7B47">
      <w:pPr>
        <w:pStyle w:val="Akapitzlist"/>
        <w:numPr>
          <w:ilvl w:val="1"/>
          <w:numId w:val="59"/>
        </w:numPr>
        <w:spacing w:after="0" w:line="276" w:lineRule="auto"/>
        <w:ind w:left="1134" w:hanging="850"/>
        <w:jc w:val="both"/>
        <w:rPr>
          <w:rFonts w:eastAsiaTheme="minorEastAsia"/>
          <w:szCs w:val="20"/>
          <w:lang w:eastAsia="pl-PL"/>
        </w:rPr>
      </w:pPr>
      <w:bookmarkStart w:id="33" w:name="_Hlk138090300"/>
      <w:r w:rsidRPr="00286053">
        <w:rPr>
          <w:rFonts w:eastAsiaTheme="minorEastAsia"/>
          <w:b/>
          <w:bCs/>
          <w:szCs w:val="20"/>
          <w:lang w:eastAsia="pl-PL"/>
        </w:rPr>
        <w:t>Zabezpieczenia przeciwpożarowe i przeciwkradzieżowe</w:t>
      </w:r>
      <w:bookmarkEnd w:id="33"/>
      <w:r w:rsidR="00D07888" w:rsidRPr="00286053">
        <w:rPr>
          <w:rFonts w:eastAsiaTheme="minorEastAsia"/>
          <w:b/>
          <w:bCs/>
          <w:szCs w:val="20"/>
          <w:lang w:eastAsia="pl-PL"/>
        </w:rPr>
        <w:t>.</w:t>
      </w:r>
      <w:bookmarkStart w:id="34" w:name="_Hlk138090305"/>
      <w:r w:rsidR="00286053" w:rsidRPr="00286053">
        <w:rPr>
          <w:rFonts w:eastAsiaTheme="minorEastAsia"/>
          <w:szCs w:val="20"/>
          <w:lang w:eastAsia="pl-PL"/>
        </w:rPr>
        <w:t xml:space="preserve"> ustala się, że Ubezpieczyciel akceptuje opisane w zapytaniu zabezpieczenia przeciwpożarowe i/lub </w:t>
      </w:r>
      <w:r w:rsidR="00A961D8" w:rsidRPr="00286053">
        <w:rPr>
          <w:rFonts w:eastAsiaTheme="minorEastAsia"/>
          <w:szCs w:val="20"/>
          <w:lang w:eastAsia="pl-PL"/>
        </w:rPr>
        <w:t>przeciwkradzieżowe</w:t>
      </w:r>
      <w:r w:rsidR="00286053" w:rsidRPr="00286053">
        <w:rPr>
          <w:rFonts w:eastAsiaTheme="minorEastAsia"/>
          <w:szCs w:val="20"/>
          <w:lang w:eastAsia="pl-PL"/>
        </w:rPr>
        <w:t xml:space="preserve"> pod warunkiem, że są sprawne i stosowane oraz zgodnie </w:t>
      </w:r>
      <w:r w:rsidR="00286053">
        <w:rPr>
          <w:rFonts w:eastAsiaTheme="minorEastAsia"/>
          <w:szCs w:val="20"/>
          <w:lang w:eastAsia="pl-PL"/>
        </w:rPr>
        <w:br/>
      </w:r>
      <w:r w:rsidR="00286053" w:rsidRPr="00286053">
        <w:rPr>
          <w:rFonts w:eastAsiaTheme="minorEastAsia"/>
          <w:szCs w:val="20"/>
          <w:lang w:eastAsia="pl-PL"/>
        </w:rPr>
        <w:t xml:space="preserve">z aktualnie obowiązującymi przepisami prawnymi. Dla wartości pieniężnych zachowany pozostaje obowiązek posiadania i spełnienia zabezpieczeń wynikających </w:t>
      </w:r>
      <w:r w:rsidR="00286053">
        <w:rPr>
          <w:rFonts w:eastAsiaTheme="minorEastAsia"/>
          <w:szCs w:val="20"/>
          <w:lang w:eastAsia="pl-PL"/>
        </w:rPr>
        <w:br/>
      </w:r>
      <w:r w:rsidR="00286053" w:rsidRPr="00286053">
        <w:rPr>
          <w:rFonts w:eastAsiaTheme="minorEastAsia"/>
          <w:szCs w:val="20"/>
          <w:lang w:eastAsia="pl-PL"/>
        </w:rPr>
        <w:t>z Rozporządzenia MSWiA z dnia 07.09.2010 r.</w:t>
      </w:r>
    </w:p>
    <w:p w14:paraId="566642F4" w14:textId="77777777" w:rsidR="00286053" w:rsidRPr="00286053" w:rsidRDefault="00286053" w:rsidP="00286053">
      <w:pPr>
        <w:spacing w:after="0" w:line="276" w:lineRule="auto"/>
        <w:jc w:val="both"/>
        <w:rPr>
          <w:rFonts w:eastAsiaTheme="minorEastAsia"/>
          <w:b/>
          <w:bCs/>
          <w:szCs w:val="20"/>
          <w:lang w:eastAsia="pl-PL"/>
        </w:rPr>
      </w:pPr>
    </w:p>
    <w:p w14:paraId="11B4A255" w14:textId="77777777" w:rsidR="0049039D" w:rsidRPr="0049039D" w:rsidRDefault="001E3572" w:rsidP="00CD7B47">
      <w:pPr>
        <w:pStyle w:val="Akapitzlist"/>
        <w:numPr>
          <w:ilvl w:val="1"/>
          <w:numId w:val="59"/>
        </w:numPr>
        <w:spacing w:after="0" w:line="276" w:lineRule="auto"/>
        <w:ind w:left="1134" w:hanging="850"/>
        <w:jc w:val="both"/>
        <w:rPr>
          <w:rFonts w:eastAsiaTheme="minorEastAsia"/>
          <w:b/>
          <w:bCs/>
          <w:szCs w:val="20"/>
          <w:lang w:eastAsia="pl-PL"/>
        </w:rPr>
      </w:pPr>
      <w:r w:rsidRPr="0049039D">
        <w:rPr>
          <w:rFonts w:eastAsiaTheme="minorEastAsia"/>
          <w:b/>
          <w:bCs/>
          <w:szCs w:val="20"/>
          <w:lang w:eastAsia="pl-PL"/>
        </w:rPr>
        <w:t>Zniesienie regresu wobec pracowników</w:t>
      </w:r>
      <w:bookmarkEnd w:id="34"/>
      <w:r w:rsidR="00D07888" w:rsidRPr="0049039D">
        <w:rPr>
          <w:rFonts w:eastAsiaTheme="minorEastAsia"/>
          <w:b/>
          <w:bCs/>
          <w:szCs w:val="20"/>
          <w:lang w:eastAsia="pl-PL"/>
        </w:rPr>
        <w:t>.</w:t>
      </w:r>
      <w:r w:rsidR="00D07888" w:rsidRPr="0049039D">
        <w:rPr>
          <w:rFonts w:eastAsiaTheme="minorEastAsia"/>
          <w:szCs w:val="20"/>
          <w:lang w:eastAsia="pl-PL"/>
        </w:rPr>
        <w:t xml:space="preserve"> </w:t>
      </w:r>
      <w:r w:rsidRPr="0049039D">
        <w:rPr>
          <w:rFonts w:eastAsiaTheme="minorEastAsia"/>
          <w:szCs w:val="20"/>
          <w:lang w:eastAsia="pl-PL"/>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bookmarkStart w:id="35" w:name="_Hlk138090308"/>
    </w:p>
    <w:p w14:paraId="181E1FCB" w14:textId="77777777" w:rsidR="00A961D8" w:rsidRPr="00A961D8" w:rsidRDefault="001E3572" w:rsidP="00CD7B47">
      <w:pPr>
        <w:pStyle w:val="Akapitzlist"/>
        <w:numPr>
          <w:ilvl w:val="1"/>
          <w:numId w:val="59"/>
        </w:numPr>
        <w:spacing w:after="0" w:line="276" w:lineRule="auto"/>
        <w:ind w:left="1134" w:hanging="850"/>
        <w:jc w:val="both"/>
        <w:rPr>
          <w:rFonts w:eastAsiaTheme="minorEastAsia"/>
          <w:b/>
          <w:bCs/>
          <w:szCs w:val="20"/>
          <w:lang w:eastAsia="pl-PL"/>
        </w:rPr>
      </w:pPr>
      <w:r w:rsidRPr="0049039D">
        <w:rPr>
          <w:rFonts w:eastAsiaTheme="minorEastAsia"/>
          <w:b/>
          <w:bCs/>
          <w:szCs w:val="20"/>
          <w:lang w:eastAsia="pl-PL"/>
        </w:rPr>
        <w:t>Zalanie przez nieszczelność</w:t>
      </w:r>
      <w:bookmarkEnd w:id="35"/>
      <w:r w:rsidR="00D07888" w:rsidRPr="0049039D">
        <w:rPr>
          <w:rFonts w:eastAsiaTheme="minorEastAsia"/>
          <w:b/>
          <w:bCs/>
          <w:szCs w:val="20"/>
          <w:lang w:eastAsia="pl-PL"/>
        </w:rPr>
        <w:t>.</w:t>
      </w:r>
      <w:r w:rsidR="00D07888" w:rsidRPr="0049039D">
        <w:rPr>
          <w:rFonts w:eastAsiaTheme="minorEastAsia"/>
          <w:szCs w:val="20"/>
          <w:lang w:eastAsia="pl-PL"/>
        </w:rPr>
        <w:t xml:space="preserve"> </w:t>
      </w:r>
      <w:r w:rsidR="00116BF0" w:rsidRPr="0049039D">
        <w:rPr>
          <w:rFonts w:eastAsiaTheme="minorEastAsia"/>
          <w:szCs w:val="20"/>
          <w:lang w:eastAsia="pl-PL"/>
        </w:rPr>
        <w:t>Ubezpieczyciel ponosi odpowiedzialność za szkody spowodowane zalaniem przez nieszczelny dach, nieszczelne złącza zewnętrzne budynków, nieszczelną stolarkę okienną lub drzwiową. Ubezpieczenie obejmuje również szkody powstałe wskutek deszczu, śniegu, itp. spowodowane nieumyślnym niezabezpieczeniem lub niewłaściwym zabezpieczeniem otworów dachowych, okiennych lub drzwiowych, rynien i spustów.</w:t>
      </w:r>
      <w:r w:rsidR="00D07888" w:rsidRPr="0049039D">
        <w:rPr>
          <w:rFonts w:eastAsiaTheme="minorEastAsia"/>
          <w:szCs w:val="20"/>
          <w:lang w:eastAsia="pl-PL"/>
        </w:rPr>
        <w:t xml:space="preserve"> </w:t>
      </w:r>
      <w:r w:rsidR="00116BF0" w:rsidRPr="0049039D">
        <w:rPr>
          <w:rFonts w:eastAsiaTheme="minorEastAsia"/>
          <w:szCs w:val="20"/>
          <w:lang w:eastAsia="pl-PL"/>
        </w:rPr>
        <w:t xml:space="preserve">Limit odpowiedzialności na jedno i wszystkie zdarzenia: </w:t>
      </w:r>
      <w:r w:rsidR="00116BF0" w:rsidRPr="0049039D">
        <w:rPr>
          <w:rFonts w:eastAsiaTheme="minorEastAsia"/>
          <w:b/>
          <w:bCs/>
          <w:szCs w:val="20"/>
          <w:u w:val="single"/>
          <w:lang w:eastAsia="pl-PL"/>
        </w:rPr>
        <w:t>200.000,00 zł.</w:t>
      </w:r>
      <w:r w:rsidR="00116BF0" w:rsidRPr="0049039D">
        <w:rPr>
          <w:rFonts w:eastAsiaTheme="minorEastAsia"/>
          <w:szCs w:val="20"/>
          <w:lang w:eastAsia="pl-PL"/>
        </w:rPr>
        <w:t xml:space="preserve"> </w:t>
      </w:r>
      <w:bookmarkStart w:id="36" w:name="_Hlk138090311"/>
    </w:p>
    <w:p w14:paraId="6CAF4171" w14:textId="60C11B90" w:rsidR="00D07888" w:rsidRPr="00A961D8" w:rsidRDefault="001E3572" w:rsidP="00CD7B47">
      <w:pPr>
        <w:pStyle w:val="Akapitzlist"/>
        <w:numPr>
          <w:ilvl w:val="1"/>
          <w:numId w:val="59"/>
        </w:numPr>
        <w:spacing w:after="0" w:line="276" w:lineRule="auto"/>
        <w:ind w:left="1134" w:hanging="850"/>
        <w:jc w:val="both"/>
        <w:rPr>
          <w:rFonts w:eastAsiaTheme="minorEastAsia"/>
          <w:b/>
          <w:bCs/>
          <w:szCs w:val="20"/>
          <w:lang w:eastAsia="pl-PL"/>
        </w:rPr>
      </w:pPr>
      <w:r w:rsidRPr="00A961D8">
        <w:rPr>
          <w:rFonts w:eastAsiaTheme="minorEastAsia"/>
          <w:b/>
          <w:bCs/>
          <w:szCs w:val="20"/>
          <w:lang w:eastAsia="pl-PL"/>
        </w:rPr>
        <w:lastRenderedPageBreak/>
        <w:t>Ubezpieczenie maszyn, urządzeń, instalacji i sieci od awarii i uszkodzeń</w:t>
      </w:r>
      <w:bookmarkEnd w:id="36"/>
      <w:r w:rsidR="00D07888" w:rsidRPr="00A961D8">
        <w:rPr>
          <w:rFonts w:eastAsiaTheme="minorEastAsia"/>
          <w:b/>
          <w:bCs/>
          <w:szCs w:val="20"/>
          <w:lang w:eastAsia="pl-PL"/>
        </w:rPr>
        <w:t>.</w:t>
      </w:r>
      <w:r w:rsidR="00D07888" w:rsidRPr="00A961D8">
        <w:rPr>
          <w:rFonts w:eastAsiaTheme="minorEastAsia"/>
          <w:szCs w:val="20"/>
        </w:rPr>
        <w:t xml:space="preserve"> </w:t>
      </w:r>
      <w:r w:rsidRPr="00A961D8">
        <w:rPr>
          <w:rFonts w:eastAsiaTheme="minorEastAsia"/>
          <w:szCs w:val="20"/>
        </w:rPr>
        <w:t xml:space="preserve">Zakres ubezpieczenia w odniesieniu maszyn i </w:t>
      </w:r>
      <w:r w:rsidR="00A961D8" w:rsidRPr="00A961D8">
        <w:rPr>
          <w:rFonts w:eastAsiaTheme="minorEastAsia"/>
          <w:szCs w:val="20"/>
        </w:rPr>
        <w:t>urządzeń</w:t>
      </w:r>
      <w:r w:rsidR="00A961D8">
        <w:rPr>
          <w:rFonts w:eastAsiaTheme="minorEastAsia"/>
          <w:szCs w:val="20"/>
        </w:rPr>
        <w:t xml:space="preserve"> </w:t>
      </w:r>
      <w:r w:rsidR="00A961D8" w:rsidRPr="00A961D8">
        <w:rPr>
          <w:rFonts w:eastAsiaTheme="minorEastAsia"/>
          <w:szCs w:val="20"/>
        </w:rPr>
        <w:t>(</w:t>
      </w:r>
      <w:r w:rsidRPr="00A961D8">
        <w:rPr>
          <w:rFonts w:eastAsiaTheme="minorEastAsia"/>
          <w:szCs w:val="20"/>
        </w:rPr>
        <w:t>w tym</w:t>
      </w:r>
      <w:r w:rsidR="00A961D8">
        <w:rPr>
          <w:rFonts w:eastAsiaTheme="minorEastAsia"/>
          <w:szCs w:val="20"/>
        </w:rPr>
        <w:t xml:space="preserve"> zainstalowanych </w:t>
      </w:r>
      <w:r w:rsidR="00A961D8" w:rsidRPr="00A961D8">
        <w:rPr>
          <w:rFonts w:eastAsiaTheme="minorEastAsia"/>
          <w:szCs w:val="20"/>
        </w:rPr>
        <w:t>m.in.</w:t>
      </w:r>
      <w:r w:rsidRPr="00A961D8">
        <w:rPr>
          <w:rFonts w:eastAsiaTheme="minorEastAsia"/>
          <w:szCs w:val="20"/>
        </w:rPr>
        <w:t xml:space="preserve"> wind</w:t>
      </w:r>
      <w:r w:rsidR="00A961D8">
        <w:rPr>
          <w:rFonts w:eastAsiaTheme="minorEastAsia"/>
          <w:szCs w:val="20"/>
        </w:rPr>
        <w:t xml:space="preserve"> oraz mienie OSP na terenie RP</w:t>
      </w:r>
      <w:r w:rsidRPr="00A961D8">
        <w:rPr>
          <w:rFonts w:eastAsiaTheme="minorEastAsia"/>
          <w:szCs w:val="20"/>
        </w:rPr>
        <w:t>), rozszerza się o szkody powstałe na skutek awarii i uszkodzeń. Za awarie</w:t>
      </w:r>
      <w:r w:rsidR="00A961D8">
        <w:rPr>
          <w:rFonts w:eastAsiaTheme="minorEastAsia"/>
          <w:szCs w:val="20"/>
        </w:rPr>
        <w:t xml:space="preserve"> </w:t>
      </w:r>
      <w:r w:rsidRPr="00A961D8">
        <w:rPr>
          <w:rFonts w:eastAsiaTheme="minorEastAsia"/>
          <w:szCs w:val="20"/>
        </w:rPr>
        <w:t>i uszkodzenie uważa się stan techniczny maszyny, urządzenia lub aparatu, który ogranicza lub uniemożliwia jego dalszą eksploatację, oraz zmniejsza sprawność maszyny, urządzenia lub aparatu ograniczając jej zdolność do działania.</w:t>
      </w:r>
      <w:r w:rsidR="00D07888" w:rsidRPr="00A961D8">
        <w:rPr>
          <w:rFonts w:eastAsiaTheme="minorEastAsia"/>
          <w:szCs w:val="20"/>
        </w:rPr>
        <w:t xml:space="preserve"> </w:t>
      </w:r>
      <w:r w:rsidR="00A961D8">
        <w:rPr>
          <w:rFonts w:eastAsiaTheme="minorEastAsia"/>
          <w:szCs w:val="20"/>
        </w:rPr>
        <w:t>M</w:t>
      </w:r>
      <w:r w:rsidRPr="00A961D8">
        <w:rPr>
          <w:rFonts w:eastAsiaTheme="minorEastAsia"/>
          <w:szCs w:val="20"/>
        </w:rPr>
        <w:t>aszyny i urządzenia mogą zostać objęte ubezpieczeniem po pozytywnym zakończeniu prób eksploatacyjnych.</w:t>
      </w:r>
      <w:r w:rsidR="00D07888" w:rsidRPr="00A961D8">
        <w:rPr>
          <w:rFonts w:eastAsiaTheme="minorEastAsia"/>
          <w:szCs w:val="20"/>
        </w:rPr>
        <w:t xml:space="preserve"> </w:t>
      </w:r>
      <w:r w:rsidRPr="00A961D8">
        <w:rPr>
          <w:rFonts w:eastAsiaTheme="minorEastAsia"/>
          <w:szCs w:val="20"/>
        </w:rPr>
        <w:t>Ochrona ubezpieczeniowa nie obejmuje szkód:</w:t>
      </w:r>
      <w:r w:rsidR="00D07888" w:rsidRPr="00A961D8">
        <w:rPr>
          <w:rFonts w:eastAsiaTheme="minorEastAsia"/>
          <w:szCs w:val="20"/>
        </w:rPr>
        <w:t xml:space="preserve"> </w:t>
      </w:r>
      <w:r w:rsidRPr="00A961D8">
        <w:rPr>
          <w:rFonts w:eastAsiaTheme="minorEastAsia"/>
          <w:szCs w:val="20"/>
          <w:lang w:eastAsia="pl-PL"/>
        </w:rPr>
        <w:t>powstałych w wyniku naturalnego zużycia albo długotrwałej degeneracji właściwości użytkowanych maszyn i urządzeń, w tym wskutek kawitacji, erozji, korozji lub starzenia się izolacji,</w:t>
      </w:r>
      <w:r w:rsidR="00D07888" w:rsidRPr="00A961D8">
        <w:rPr>
          <w:rFonts w:eastAsiaTheme="minorEastAsia"/>
          <w:szCs w:val="20"/>
          <w:lang w:eastAsia="pl-PL"/>
        </w:rPr>
        <w:t xml:space="preserve"> </w:t>
      </w:r>
      <w:r w:rsidRPr="00A961D8">
        <w:rPr>
          <w:rFonts w:eastAsiaTheme="minorEastAsia"/>
          <w:szCs w:val="20"/>
          <w:lang w:eastAsia="pl-PL"/>
        </w:rPr>
        <w:t>spowodowanych wadami lub uszkodzeniami istniejącymi w chwili zawarcia umowy ubezpieczenia, o których Ubezpieczony wiedział lub przy zachowaniu należytej staranności mógł się dowiedzieć.</w:t>
      </w:r>
      <w:r w:rsidR="00D07888" w:rsidRPr="00A961D8">
        <w:rPr>
          <w:rFonts w:eastAsiaTheme="minorEastAsia"/>
          <w:szCs w:val="20"/>
          <w:lang w:eastAsia="pl-PL"/>
        </w:rPr>
        <w:t xml:space="preserve"> </w:t>
      </w:r>
      <w:r w:rsidRPr="00A961D8">
        <w:rPr>
          <w:rFonts w:eastAsiaTheme="minorEastAsia"/>
          <w:szCs w:val="20"/>
        </w:rPr>
        <w:t>Limit na jedno i wszystkie zdarzenia w okresie ubezpieczeni wynosi:</w:t>
      </w:r>
      <w:r w:rsidR="00A961D8">
        <w:rPr>
          <w:rFonts w:eastAsiaTheme="minorEastAsia"/>
          <w:szCs w:val="20"/>
        </w:rPr>
        <w:t xml:space="preserve"> </w:t>
      </w:r>
      <w:r w:rsidRPr="00A961D8">
        <w:rPr>
          <w:rFonts w:eastAsiaTheme="minorEastAsia"/>
          <w:b/>
          <w:bCs/>
          <w:szCs w:val="20"/>
        </w:rPr>
        <w:t>200 000,00 zł</w:t>
      </w:r>
      <w:bookmarkStart w:id="37" w:name="_Hlk138090349"/>
      <w:r w:rsidR="00A961D8">
        <w:rPr>
          <w:rFonts w:eastAsiaTheme="minorEastAsia"/>
          <w:b/>
          <w:bCs/>
          <w:szCs w:val="20"/>
        </w:rPr>
        <w:t>.</w:t>
      </w:r>
    </w:p>
    <w:p w14:paraId="73AD80B1" w14:textId="13560A04" w:rsidR="0049039D" w:rsidRP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Odtworzenie dokumentacji/archi</w:t>
      </w:r>
      <w:r w:rsidR="00A961D8">
        <w:rPr>
          <w:rFonts w:eastAsiaTheme="minorEastAsia"/>
          <w:b/>
          <w:bCs/>
          <w:szCs w:val="20"/>
          <w:lang w:eastAsia="pl-PL"/>
        </w:rPr>
        <w:t>wu</w:t>
      </w:r>
      <w:r w:rsidRPr="0049039D">
        <w:rPr>
          <w:rFonts w:eastAsiaTheme="minorEastAsia"/>
          <w:b/>
          <w:bCs/>
          <w:szCs w:val="20"/>
          <w:lang w:eastAsia="pl-PL"/>
        </w:rPr>
        <w:t>m</w:t>
      </w:r>
      <w:bookmarkEnd w:id="37"/>
      <w:r w:rsidR="00D07888" w:rsidRPr="0049039D">
        <w:rPr>
          <w:rFonts w:eastAsiaTheme="minorEastAsia"/>
          <w:b/>
          <w:bCs/>
          <w:szCs w:val="20"/>
          <w:lang w:eastAsia="pl-PL"/>
        </w:rPr>
        <w:t xml:space="preserve">. </w:t>
      </w:r>
      <w:r w:rsidRPr="0049039D">
        <w:rPr>
          <w:rFonts w:eastAsiaTheme="minorEastAsia"/>
          <w:szCs w:val="20"/>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r w:rsidR="00D07888" w:rsidRPr="0049039D">
        <w:rPr>
          <w:rFonts w:eastAsiaTheme="minorEastAsia"/>
          <w:szCs w:val="20"/>
          <w:lang w:eastAsia="pl-PL"/>
        </w:rPr>
        <w:t xml:space="preserve"> </w:t>
      </w:r>
      <w:r w:rsidRPr="0049039D">
        <w:rPr>
          <w:rFonts w:eastAsiaTheme="minorEastAsia"/>
          <w:szCs w:val="20"/>
          <w:lang w:eastAsia="pl-PL"/>
        </w:rPr>
        <w:t xml:space="preserve">Limit odpowiedzialności na jedno i wszystkie zdarzenia w okresie ubezpieczenia </w:t>
      </w:r>
      <w:r w:rsidR="00D07888" w:rsidRPr="0049039D">
        <w:rPr>
          <w:rFonts w:eastAsiaTheme="minorEastAsia"/>
          <w:szCs w:val="20"/>
          <w:lang w:eastAsia="pl-PL"/>
        </w:rPr>
        <w:t>wynosi</w:t>
      </w:r>
      <w:r w:rsidRPr="0049039D">
        <w:rPr>
          <w:rFonts w:eastAsiaTheme="minorEastAsia"/>
          <w:szCs w:val="20"/>
          <w:lang w:eastAsia="pl-PL"/>
        </w:rPr>
        <w:t xml:space="preserve"> </w:t>
      </w:r>
      <w:r w:rsidRPr="0049039D">
        <w:rPr>
          <w:rFonts w:eastAsiaTheme="minorEastAsia"/>
          <w:b/>
          <w:bCs/>
          <w:szCs w:val="20"/>
          <w:lang w:eastAsia="pl-PL"/>
        </w:rPr>
        <w:t>30 000,00 zł</w:t>
      </w:r>
      <w:r w:rsidR="00A02714" w:rsidRPr="0049039D">
        <w:rPr>
          <w:rFonts w:eastAsiaTheme="minorEastAsia"/>
          <w:b/>
          <w:bCs/>
          <w:szCs w:val="20"/>
          <w:lang w:eastAsia="pl-PL"/>
        </w:rPr>
        <w:t>.</w:t>
      </w:r>
      <w:bookmarkStart w:id="38" w:name="_Hlk138090352"/>
    </w:p>
    <w:p w14:paraId="75C948F1" w14:textId="67AC4140" w:rsidR="0049039D" w:rsidRP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Ubezpieczenie ryzyka katastrofy budowlanej</w:t>
      </w:r>
      <w:bookmarkEnd w:id="38"/>
      <w:r w:rsidR="00D07888" w:rsidRPr="0049039D">
        <w:rPr>
          <w:rFonts w:eastAsiaTheme="minorEastAsia"/>
          <w:b/>
          <w:bCs/>
          <w:szCs w:val="20"/>
          <w:lang w:eastAsia="pl-PL"/>
        </w:rPr>
        <w:t xml:space="preserve">. </w:t>
      </w:r>
      <w:r w:rsidRPr="0049039D">
        <w:rPr>
          <w:rFonts w:eastAsiaTheme="minorEastAsia"/>
          <w:szCs w:val="20"/>
          <w:lang w:eastAsia="pl-PL"/>
        </w:rPr>
        <w:t>Ubezpieczenie obejmuje szkody spowodowane katastrofą budowlaną (definicja katastrofy budowlanej zgodna z art. 73 Ustawy z dnia 7 lipca 1994 r. Prawo Budowlane, Dz.U. 1994 nr 89 poz. 414 z późn. zm.), bez względu na to czy katastrofa budowlana dotyczy mienia Ubezpieczonego będącego własnością Ubezpieczonego, czy osoby trzeciej.</w:t>
      </w:r>
      <w:r w:rsidR="00D07888" w:rsidRPr="0049039D">
        <w:rPr>
          <w:rFonts w:eastAsiaTheme="minorEastAsia"/>
          <w:szCs w:val="20"/>
          <w:lang w:eastAsia="pl-PL"/>
        </w:rPr>
        <w:t xml:space="preserve"> </w:t>
      </w:r>
      <w:r w:rsidRPr="0049039D">
        <w:rPr>
          <w:rFonts w:eastAsiaTheme="minorEastAsia"/>
          <w:szCs w:val="20"/>
          <w:lang w:eastAsia="pl-PL"/>
        </w:rPr>
        <w:t>Nie dopuszcza się stosowania zapisów mówiących o pierwszeństwie zastosowania innych umów ubezpieczenia.</w:t>
      </w:r>
      <w:r w:rsidR="00D07888" w:rsidRPr="0049039D">
        <w:rPr>
          <w:rFonts w:eastAsiaTheme="minorEastAsia"/>
          <w:szCs w:val="20"/>
          <w:lang w:eastAsia="pl-PL"/>
        </w:rPr>
        <w:t xml:space="preserve"> </w:t>
      </w:r>
      <w:r w:rsidRPr="0049039D">
        <w:rPr>
          <w:rFonts w:cstheme="minorHAnsi"/>
          <w:szCs w:val="20"/>
        </w:rPr>
        <w:t xml:space="preserve">Z zakresu ubezpieczenia wyłączone są </w:t>
      </w:r>
      <w:r w:rsidRPr="0049039D">
        <w:rPr>
          <w:rFonts w:cstheme="minorHAnsi"/>
          <w:bCs/>
          <w:szCs w:val="20"/>
        </w:rPr>
        <w:t xml:space="preserve">Szkody </w:t>
      </w:r>
      <w:r w:rsidRPr="0049039D">
        <w:rPr>
          <w:rFonts w:cstheme="minorHAnsi"/>
          <w:szCs w:val="20"/>
        </w:rPr>
        <w:t xml:space="preserve">w </w:t>
      </w:r>
      <w:r w:rsidRPr="0049039D">
        <w:rPr>
          <w:rFonts w:cstheme="minorHAnsi"/>
          <w:bCs/>
          <w:szCs w:val="20"/>
        </w:rPr>
        <w:t xml:space="preserve">Budynkach </w:t>
      </w:r>
      <w:r w:rsidRPr="0049039D">
        <w:rPr>
          <w:rFonts w:cstheme="minorHAnsi"/>
          <w:szCs w:val="20"/>
        </w:rPr>
        <w:t xml:space="preserve">lub </w:t>
      </w:r>
      <w:r w:rsidRPr="0049039D">
        <w:rPr>
          <w:rFonts w:cstheme="minorHAnsi"/>
          <w:bCs/>
          <w:szCs w:val="20"/>
        </w:rPr>
        <w:t>Budowlach</w:t>
      </w:r>
      <w:r w:rsidRPr="0049039D">
        <w:rPr>
          <w:rFonts w:cstheme="minorHAnsi"/>
          <w:b/>
          <w:bCs/>
          <w:szCs w:val="20"/>
        </w:rPr>
        <w:t xml:space="preserve"> </w:t>
      </w:r>
      <w:r w:rsidRPr="0049039D">
        <w:rPr>
          <w:rFonts w:cstheme="minorHAnsi"/>
          <w:szCs w:val="20"/>
        </w:rPr>
        <w:t xml:space="preserve">(oraz </w:t>
      </w:r>
      <w:r w:rsidRPr="0049039D">
        <w:rPr>
          <w:rFonts w:cstheme="minorHAnsi"/>
          <w:szCs w:val="20"/>
        </w:rPr>
        <w:br/>
        <w:t>w znajdującym się w nich mieniu i w ubezpieczonym mieniu otaczającym):</w:t>
      </w:r>
      <w:r w:rsidR="00D07888" w:rsidRPr="0049039D">
        <w:rPr>
          <w:rFonts w:cstheme="minorHAnsi"/>
          <w:szCs w:val="20"/>
        </w:rPr>
        <w:t xml:space="preserve"> </w:t>
      </w:r>
      <w:r w:rsidRPr="0049039D">
        <w:rPr>
          <w:rFonts w:cstheme="minorHAnsi"/>
          <w:szCs w:val="20"/>
        </w:rPr>
        <w:t>przeznaczonych do rozbiórki,</w:t>
      </w:r>
      <w:r w:rsidR="00D07888" w:rsidRPr="0049039D">
        <w:rPr>
          <w:rFonts w:cstheme="minorHAnsi"/>
          <w:szCs w:val="20"/>
        </w:rPr>
        <w:t xml:space="preserve"> </w:t>
      </w:r>
      <w:r w:rsidRPr="0049039D">
        <w:rPr>
          <w:rFonts w:cstheme="minorHAnsi"/>
          <w:szCs w:val="20"/>
        </w:rPr>
        <w:t>użytkowanych niezgodnie z przeznaczeniem,</w:t>
      </w:r>
      <w:r w:rsidR="00D07888" w:rsidRPr="0049039D">
        <w:rPr>
          <w:rFonts w:cstheme="minorHAnsi"/>
          <w:szCs w:val="20"/>
        </w:rPr>
        <w:t xml:space="preserve"> </w:t>
      </w:r>
      <w:r w:rsidRPr="0049039D">
        <w:rPr>
          <w:rFonts w:cstheme="minorHAnsi"/>
          <w:szCs w:val="20"/>
        </w:rPr>
        <w:t xml:space="preserve">w których prowadzone są roboty budowlano-montażowe wymagające pozwolenia na budowę zgodnie z obowiązującymi przepisami lub realizacja tych robót wiąże się </w:t>
      </w:r>
      <w:r w:rsidRPr="0049039D">
        <w:rPr>
          <w:rFonts w:cstheme="minorHAnsi"/>
          <w:szCs w:val="20"/>
        </w:rPr>
        <w:br/>
        <w:t>z naruszeniem konstrukcji nośnej obiektu lub konstrukcji dachu.</w:t>
      </w:r>
      <w:r w:rsidR="00127468" w:rsidRPr="0049039D">
        <w:rPr>
          <w:rFonts w:cstheme="minorHAnsi"/>
          <w:szCs w:val="20"/>
        </w:rPr>
        <w:t xml:space="preserve"> </w:t>
      </w:r>
      <w:r w:rsidRPr="0049039D">
        <w:rPr>
          <w:rFonts w:eastAsiaTheme="minorEastAsia"/>
          <w:szCs w:val="20"/>
          <w:lang w:eastAsia="pl-PL"/>
        </w:rPr>
        <w:t xml:space="preserve">Limit odpowiedzialności na jedno i wszystkie zdarzenia w okresie ubezpieczenia </w:t>
      </w:r>
      <w:r w:rsidRPr="0049039D">
        <w:rPr>
          <w:szCs w:val="20"/>
        </w:rPr>
        <w:br/>
      </w:r>
      <w:r w:rsidR="00FA4EAD">
        <w:rPr>
          <w:rFonts w:eastAsiaTheme="minorEastAsia"/>
          <w:b/>
          <w:bCs/>
          <w:szCs w:val="20"/>
          <w:lang w:eastAsia="pl-PL"/>
        </w:rPr>
        <w:t>5</w:t>
      </w:r>
      <w:r w:rsidRPr="0049039D">
        <w:rPr>
          <w:rFonts w:eastAsiaTheme="minorEastAsia"/>
          <w:b/>
          <w:bCs/>
          <w:szCs w:val="20"/>
          <w:lang w:eastAsia="pl-PL"/>
        </w:rPr>
        <w:t xml:space="preserve"> 000 000,00 zł.</w:t>
      </w:r>
      <w:r w:rsidR="00127468" w:rsidRPr="0049039D">
        <w:rPr>
          <w:rFonts w:eastAsiaTheme="minorEastAsia"/>
          <w:b/>
          <w:bCs/>
          <w:szCs w:val="20"/>
          <w:lang w:eastAsia="pl-PL"/>
        </w:rPr>
        <w:t xml:space="preserve"> </w:t>
      </w:r>
      <w:r w:rsidRPr="0049039D">
        <w:rPr>
          <w:rFonts w:eastAsiaTheme="minorEastAsia"/>
          <w:szCs w:val="20"/>
          <w:u w:val="single"/>
          <w:lang w:eastAsia="pl-PL"/>
        </w:rPr>
        <w:t>Franszyza redukcyjna wynosi 1 000,00 zł</w:t>
      </w:r>
      <w:r w:rsidR="00A02714" w:rsidRPr="0049039D">
        <w:rPr>
          <w:rFonts w:eastAsiaTheme="minorEastAsia"/>
          <w:szCs w:val="20"/>
          <w:u w:val="single"/>
          <w:lang w:eastAsia="pl-PL"/>
        </w:rPr>
        <w:t>.</w:t>
      </w:r>
      <w:bookmarkStart w:id="39" w:name="_Hlk138090356"/>
    </w:p>
    <w:p w14:paraId="6FD18FFB" w14:textId="77777777"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warunków i taryf</w:t>
      </w:r>
      <w:bookmarkEnd w:id="39"/>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bookmarkStart w:id="40" w:name="_Hlk138090373"/>
      <w:bookmarkStart w:id="41" w:name="_Hlk71264308"/>
    </w:p>
    <w:p w14:paraId="1AB6E7F1" w14:textId="77777777"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składowania</w:t>
      </w:r>
      <w:bookmarkEnd w:id="40"/>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009A40A3" w:rsidRPr="0049039D">
        <w:rPr>
          <w:rFonts w:eastAsiaTheme="minorEastAsia"/>
          <w:szCs w:val="20"/>
          <w:lang w:eastAsia="pl-PL"/>
        </w:rPr>
        <w:t xml:space="preserve">Ubezpieczyciel ponosi odpowiedzialność za mienie składowane bezpośrednio na podłodze oraz mienie na nim się znajdujące. Odpowiedzialność w powyższym zakresie dotyczy również mienia znajdującego się w pomieszczeniach położonych poniżej poziomu gruntu. </w:t>
      </w:r>
      <w:r w:rsidR="009A40A3" w:rsidRPr="0049039D">
        <w:rPr>
          <w:rFonts w:eastAsiaTheme="minorEastAsia"/>
          <w:b/>
          <w:bCs/>
          <w:szCs w:val="20"/>
          <w:lang w:eastAsia="pl-PL"/>
        </w:rPr>
        <w:t>Limit odpowiedzialności wynosi 200 000,00 zł</w:t>
      </w:r>
      <w:r w:rsidR="009A40A3" w:rsidRPr="0049039D">
        <w:rPr>
          <w:rFonts w:eastAsiaTheme="minorEastAsia"/>
          <w:szCs w:val="20"/>
          <w:lang w:eastAsia="pl-PL"/>
        </w:rPr>
        <w:t xml:space="preserve"> na jedno i wszystkie zdarzenia.</w:t>
      </w:r>
      <w:bookmarkStart w:id="42" w:name="_Hlk138090656"/>
    </w:p>
    <w:p w14:paraId="68D1BB8C" w14:textId="77777777"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odbudowy w innej lokalizacji</w:t>
      </w:r>
      <w:bookmarkEnd w:id="42"/>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Ubezpieczyciel zezwala, aby uszkodzone lub zniszczone mienie mogło być przywrócone do poprzedniego stanu w dowolnym miejscu według uznania Ubezpieczającego/ Ubezpieczonego oraz w sposób odpowiadający wymogom Ubezpieczającego/ Ubezpieczonego, z</w:t>
      </w:r>
      <w:r w:rsidR="00E10962" w:rsidRPr="0049039D">
        <w:rPr>
          <w:rFonts w:eastAsiaTheme="minorEastAsia"/>
          <w:szCs w:val="20"/>
          <w:lang w:eastAsia="pl-PL"/>
        </w:rPr>
        <w:t xml:space="preserve"> </w:t>
      </w:r>
      <w:r w:rsidRPr="0049039D">
        <w:rPr>
          <w:rFonts w:eastAsiaTheme="minorEastAsia"/>
          <w:szCs w:val="20"/>
          <w:lang w:eastAsia="pl-PL"/>
        </w:rPr>
        <w:t xml:space="preserve">zastrzeżeniem, że wysokość odszkodowania w żadnym wypadku nie przekroczy kwoty, którą Ubezpieczyciel </w:t>
      </w:r>
      <w:r w:rsidRPr="0049039D">
        <w:rPr>
          <w:rFonts w:eastAsiaTheme="minorEastAsia"/>
          <w:szCs w:val="20"/>
          <w:lang w:eastAsia="pl-PL"/>
        </w:rPr>
        <w:lastRenderedPageBreak/>
        <w:t xml:space="preserve">zobowiązany byłby wypłacić, gdyby uszkodzone lub zniszczone mienie było przywrócone do poprzedniego stanu w dotychczasowej lokalizacji. </w:t>
      </w:r>
      <w:bookmarkStart w:id="43" w:name="_Hlk138090660"/>
      <w:bookmarkEnd w:id="41"/>
    </w:p>
    <w:p w14:paraId="2C122CD2" w14:textId="5A86AAFA" w:rsidR="0049039D" w:rsidRPr="0049039D" w:rsidRDefault="006C6366"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b/>
          <w:szCs w:val="20"/>
        </w:rPr>
        <w:t>Prewencyjna Suma Ubezpieczenia</w:t>
      </w:r>
      <w:r w:rsidRPr="0049039D">
        <w:rPr>
          <w:szCs w:val="20"/>
        </w:rPr>
        <w:t xml:space="preserve"> </w:t>
      </w:r>
      <w:bookmarkEnd w:id="43"/>
      <w:r w:rsidRPr="0049039D">
        <w:rPr>
          <w:szCs w:val="20"/>
        </w:rPr>
        <w:t xml:space="preserve">– z </w:t>
      </w:r>
      <w:r w:rsidRPr="0049039D">
        <w:rPr>
          <w:rFonts w:cs="Segoe UI"/>
          <w:szCs w:val="20"/>
        </w:rPr>
        <w:t xml:space="preserve">zachowaniem pozostałych niezmienionych niniejszą klauzulą postanowień </w:t>
      </w:r>
      <w:r w:rsidR="0049039D">
        <w:rPr>
          <w:rFonts w:cs="Segoe UI"/>
          <w:szCs w:val="20"/>
        </w:rPr>
        <w:t>OWU</w:t>
      </w:r>
      <w:r w:rsidRPr="0049039D">
        <w:rPr>
          <w:rFonts w:cs="Segoe UI"/>
          <w:szCs w:val="20"/>
        </w:rPr>
        <w:t xml:space="preserve"> i innych postanowień umowy ubezpieczenia ustala się, że do zadeklarowanej w umowie sumy ubezpieczenia włączona zostaje dodatkowa kwota prewencyjnej sumy ubezpieczenia, w </w:t>
      </w:r>
      <w:r w:rsidRPr="0049039D">
        <w:rPr>
          <w:rFonts w:cs="Segoe UI"/>
          <w:b/>
          <w:bCs/>
          <w:szCs w:val="20"/>
        </w:rPr>
        <w:t>wysokości </w:t>
      </w:r>
      <w:r w:rsidR="00FA4EAD">
        <w:rPr>
          <w:rFonts w:cs="Segoe UI"/>
          <w:b/>
          <w:bCs/>
          <w:szCs w:val="20"/>
        </w:rPr>
        <w:t>2</w:t>
      </w:r>
      <w:r w:rsidR="00251BDB" w:rsidRPr="0049039D">
        <w:rPr>
          <w:rFonts w:cs="Segoe UI"/>
          <w:b/>
          <w:bCs/>
          <w:szCs w:val="20"/>
        </w:rPr>
        <w:t xml:space="preserve"> 0</w:t>
      </w:r>
      <w:r w:rsidR="001135D3" w:rsidRPr="0049039D">
        <w:rPr>
          <w:rFonts w:cs="Segoe UI"/>
          <w:b/>
          <w:bCs/>
          <w:szCs w:val="20"/>
        </w:rPr>
        <w:t>00</w:t>
      </w:r>
      <w:r w:rsidRPr="0049039D">
        <w:rPr>
          <w:rFonts w:cs="Segoe UI"/>
          <w:b/>
          <w:bCs/>
          <w:szCs w:val="20"/>
        </w:rPr>
        <w:t>.000,00 zł</w:t>
      </w:r>
      <w:r w:rsidRPr="0049039D">
        <w:rPr>
          <w:rFonts w:cs="Segoe UI"/>
          <w:szCs w:val="20"/>
        </w:rPr>
        <w:t>. W przypadku powstania szkody, kwota ta służyć będzie do wyrównania ewentualnego niedoubezpieczenia wynikającego z niedoszacowania/ nieprawidłowości sum ubezpieczenia dla poszczególnych składników majątku w systemie ubezpieczenia na sumy stałe. Niedoubezpieczenie będzie liczone w odniesieniu do przedmiotu szkody, a nie grupy ubezpieczonego mienia. W przypadku wystąpienia szkody oraz stwierdzenia niedoubezpieczenia, kwota prewencyjnej sumy ubezpieczenia powiększa sumę ubezpieczenia zadeklarowaną w umowie ubezpieczenia dla danego składnika majątku.</w:t>
      </w:r>
      <w:r w:rsidR="00127468" w:rsidRPr="0049039D">
        <w:rPr>
          <w:rFonts w:cs="Segoe UI"/>
          <w:szCs w:val="20"/>
        </w:rPr>
        <w:t xml:space="preserve"> </w:t>
      </w:r>
      <w:r w:rsidRPr="0049039D">
        <w:rPr>
          <w:rFonts w:cs="Segoe UI"/>
        </w:rPr>
        <w:t>Maksymalna wysokość odszkodowania wypłaconego przy zastosowaniu niniejszej klauzuli z tytułu wystąpienia szkody w mieniu nie może przekroczyć pierwotnej sumy ubezpieczenia powiększonej o prewencyjną sumę ubezpieczenia. Po wypłacie odszkodowania przy zastosowaniu niniejszej klauzuli, kwota prewencyjnej sumy ubezpieczenia ulega konsumpcji.</w:t>
      </w:r>
      <w:bookmarkStart w:id="44" w:name="_Hlk138090671"/>
    </w:p>
    <w:p w14:paraId="492E3503" w14:textId="14A1B778" w:rsidR="0049039D" w:rsidRP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 xml:space="preserve">Klauzula automatycznego pokrycia dla nowych jednostek organizacyjnych </w:t>
      </w:r>
      <w:r w:rsidR="00FA4EAD">
        <w:rPr>
          <w:rFonts w:eastAsiaTheme="minorEastAsia"/>
          <w:b/>
          <w:bCs/>
          <w:szCs w:val="20"/>
          <w:lang w:eastAsia="pl-PL"/>
        </w:rPr>
        <w:t>Gminy</w:t>
      </w:r>
      <w:r w:rsidR="00251BDB" w:rsidRPr="0049039D">
        <w:rPr>
          <w:rFonts w:eastAsiaTheme="minorEastAsia"/>
          <w:b/>
          <w:bCs/>
          <w:szCs w:val="20"/>
          <w:lang w:eastAsia="pl-PL"/>
        </w:rPr>
        <w:t xml:space="preserve"> </w:t>
      </w:r>
      <w:r w:rsidRPr="0049039D">
        <w:rPr>
          <w:rFonts w:eastAsiaTheme="minorEastAsia"/>
          <w:b/>
          <w:bCs/>
          <w:szCs w:val="20"/>
          <w:lang w:eastAsia="pl-PL"/>
        </w:rPr>
        <w:t>powołanych/utworzonych w trakcie trwania umowy ubezpieczenia</w:t>
      </w:r>
      <w:bookmarkEnd w:id="44"/>
      <w:r w:rsidR="00127468" w:rsidRPr="0049039D">
        <w:rPr>
          <w:rFonts w:eastAsiaTheme="minorEastAsia"/>
          <w:b/>
          <w:bCs/>
          <w:szCs w:val="20"/>
          <w:lang w:eastAsia="pl-PL"/>
        </w:rPr>
        <w:t xml:space="preserve">. </w:t>
      </w:r>
      <w:r w:rsidRPr="0049039D">
        <w:rPr>
          <w:rFonts w:eastAsiaTheme="minorEastAsia"/>
          <w:szCs w:val="20"/>
          <w:lang w:eastAsia="pl-PL"/>
        </w:rPr>
        <w:t xml:space="preserve">Ubezpieczyciel obejmie automatycznie ochroną mienie nowych jednostek organizacyjnych </w:t>
      </w:r>
      <w:r w:rsidR="00BE7752" w:rsidRPr="0049039D">
        <w:rPr>
          <w:rFonts w:eastAsiaTheme="minorEastAsia"/>
          <w:szCs w:val="20"/>
          <w:lang w:eastAsia="pl-PL"/>
        </w:rPr>
        <w:t>Miasta</w:t>
      </w:r>
      <w:r w:rsidRPr="0049039D">
        <w:rPr>
          <w:rFonts w:eastAsiaTheme="minorEastAsia"/>
          <w:szCs w:val="20"/>
          <w:lang w:eastAsia="pl-PL"/>
        </w:rPr>
        <w:t xml:space="preserve"> utworzonych w okresie ubezpieczenia, z zastrzeżeniem obowiązujących limitów, bez konieczności każdorazowego informowania Ubezpieczyciela, </w:t>
      </w:r>
      <w:r w:rsidRPr="0049039D">
        <w:rPr>
          <w:rFonts w:eastAsiaTheme="minorEastAsia" w:cstheme="minorHAnsi"/>
          <w:szCs w:val="20"/>
          <w:lang w:eastAsia="pl-PL"/>
        </w:rPr>
        <w:t xml:space="preserve">pod </w:t>
      </w:r>
      <w:r w:rsidR="00A961D8" w:rsidRPr="0049039D">
        <w:rPr>
          <w:rFonts w:eastAsiaTheme="minorEastAsia" w:cstheme="minorHAnsi"/>
          <w:szCs w:val="20"/>
          <w:lang w:eastAsia="pl-PL"/>
        </w:rPr>
        <w:t>warunkiem,</w:t>
      </w:r>
      <w:r w:rsidRPr="0049039D">
        <w:rPr>
          <w:rFonts w:eastAsiaTheme="minorEastAsia" w:cstheme="minorHAnsi"/>
          <w:szCs w:val="20"/>
          <w:lang w:eastAsia="pl-PL"/>
        </w:rPr>
        <w:t xml:space="preserve"> że:</w:t>
      </w:r>
      <w:r w:rsidR="00127468" w:rsidRPr="0049039D">
        <w:rPr>
          <w:rFonts w:eastAsiaTheme="minorEastAsia" w:cstheme="minorHAnsi"/>
          <w:szCs w:val="20"/>
          <w:lang w:eastAsia="pl-PL"/>
        </w:rPr>
        <w:t xml:space="preserve"> </w:t>
      </w:r>
      <w:r w:rsidRPr="0049039D">
        <w:rPr>
          <w:rFonts w:cstheme="minorHAnsi"/>
          <w:szCs w:val="20"/>
        </w:rPr>
        <w:t>- nowa jednostka prowadzi działalność w zakresie działalności zgłoszonej do ubezpieczenia,</w:t>
      </w:r>
      <w:r w:rsidR="00127468" w:rsidRPr="0049039D">
        <w:rPr>
          <w:rFonts w:cstheme="minorHAnsi"/>
          <w:szCs w:val="20"/>
        </w:rPr>
        <w:t xml:space="preserve"> </w:t>
      </w:r>
      <w:r w:rsidRPr="0049039D">
        <w:rPr>
          <w:rFonts w:cstheme="minorHAnsi"/>
          <w:szCs w:val="20"/>
        </w:rPr>
        <w:t>- Ubezpieczający zgłosi nową jednostkę w terminie 60 dni od daty jej utworzenia.</w:t>
      </w:r>
      <w:bookmarkStart w:id="45" w:name="_Hlk138090675"/>
    </w:p>
    <w:p w14:paraId="32814374" w14:textId="77777777"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likwidacji szkody częściowej</w:t>
      </w:r>
      <w:bookmarkEnd w:id="45"/>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bookmarkStart w:id="46" w:name="_Hlk138090681"/>
    </w:p>
    <w:p w14:paraId="34724D94" w14:textId="240EDD08" w:rsid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 xml:space="preserve">Klauzula </w:t>
      </w:r>
      <w:r w:rsidR="00A961D8" w:rsidRPr="0049039D">
        <w:rPr>
          <w:rFonts w:eastAsiaTheme="minorEastAsia"/>
          <w:b/>
          <w:bCs/>
          <w:szCs w:val="20"/>
          <w:lang w:eastAsia="pl-PL"/>
        </w:rPr>
        <w:t>niezawiadomienia</w:t>
      </w:r>
      <w:r w:rsidRPr="0049039D">
        <w:rPr>
          <w:rFonts w:eastAsiaTheme="minorEastAsia"/>
          <w:b/>
          <w:bCs/>
          <w:szCs w:val="20"/>
          <w:lang w:eastAsia="pl-PL"/>
        </w:rPr>
        <w:t xml:space="preserve"> w terminie o szkodzie</w:t>
      </w:r>
      <w:bookmarkEnd w:id="46"/>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 xml:space="preserve">Ustala się, że w razie niedotrzymania przez Ubezpieczającego lub Ubezpieczonego z winy umyślnej lub rażącego niedbalstwa obowiązku powiadomienia Ubezpieczyciela o zajściu wypadku w wyznaczonym terminie, zapisane w umowie ubezpieczenia lub </w:t>
      </w:r>
      <w:r w:rsidR="0049039D">
        <w:rPr>
          <w:rFonts w:eastAsiaTheme="minorEastAsia"/>
          <w:szCs w:val="20"/>
          <w:lang w:eastAsia="pl-PL"/>
        </w:rPr>
        <w:t>OWU</w:t>
      </w:r>
      <w:r w:rsidRPr="0049039D">
        <w:rPr>
          <w:rFonts w:eastAsiaTheme="minorEastAsia"/>
          <w:szCs w:val="20"/>
          <w:lang w:eastAsia="pl-PL"/>
        </w:rPr>
        <w:t xml:space="preserve"> skutki niezawiadomienia, mają zastosowania tylko i wyłącznie w sytuacji, kiedy niezawiadomienie w terminie miało wpływ na ustalenie odpowiedzialności Ubezpieczyciela lub ustalenie wysokości odszkodowania</w:t>
      </w:r>
      <w:bookmarkStart w:id="47" w:name="_Hlk138090716"/>
      <w:bookmarkStart w:id="48" w:name="_Hlk71266408"/>
    </w:p>
    <w:p w14:paraId="0A3B2131" w14:textId="77777777" w:rsidR="0049039D" w:rsidRPr="0049039D" w:rsidRDefault="001E3572"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49039D">
        <w:rPr>
          <w:rFonts w:cstheme="minorHAnsi"/>
          <w:b/>
          <w:bCs/>
          <w:szCs w:val="20"/>
        </w:rPr>
        <w:t>KLAUZULA SANKCYJNA</w:t>
      </w:r>
      <w:r w:rsidRPr="0049039D">
        <w:rPr>
          <w:rFonts w:cstheme="minorHAnsi"/>
          <w:szCs w:val="20"/>
        </w:rPr>
        <w:t xml:space="preserve"> </w:t>
      </w:r>
      <w:bookmarkEnd w:id="47"/>
      <w:r w:rsidRPr="0049039D">
        <w:rPr>
          <w:rFonts w:cstheme="minorHAnsi"/>
          <w:szCs w:val="20"/>
        </w:rPr>
        <w:t>– w brzmieniu stosowanym/wymaganym przez wybranego Wykonawcę pod warunkiem, że zakres ograniczeń/wyłączeń odpowiedzialności nie będzie szerszy niż przedstawiony w poniższej treści:</w:t>
      </w:r>
      <w:r w:rsidR="00127468" w:rsidRPr="0049039D">
        <w:rPr>
          <w:rFonts w:cstheme="minorHAnsi"/>
          <w:szCs w:val="20"/>
        </w:rPr>
        <w:t xml:space="preserve"> </w:t>
      </w:r>
      <w:r w:rsidRPr="0049039D">
        <w:rPr>
          <w:rFonts w:cstheme="minorHAnsi"/>
          <w:szCs w:val="20"/>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59112AD4" w14:textId="2168AE07" w:rsidR="00286053" w:rsidRPr="00FA4EAD" w:rsidRDefault="00B9778F" w:rsidP="00CD7B47">
      <w:pPr>
        <w:pStyle w:val="Akapitzlist"/>
        <w:numPr>
          <w:ilvl w:val="1"/>
          <w:numId w:val="59"/>
        </w:numPr>
        <w:suppressAutoHyphens/>
        <w:spacing w:after="0" w:line="276" w:lineRule="auto"/>
        <w:ind w:left="1134" w:hanging="850"/>
        <w:jc w:val="both"/>
        <w:rPr>
          <w:rFonts w:eastAsiaTheme="minorEastAsia"/>
          <w:color w:val="000000" w:themeColor="text1"/>
          <w:szCs w:val="20"/>
          <w:lang w:eastAsia="pl-PL"/>
        </w:rPr>
      </w:pPr>
      <w:r w:rsidRPr="00FA4EAD">
        <w:rPr>
          <w:rFonts w:eastAsia="Times New Roman" w:cstheme="minorHAnsi"/>
          <w:b/>
          <w:bCs/>
          <w:color w:val="000000" w:themeColor="text1"/>
          <w:szCs w:val="20"/>
          <w:lang w:eastAsia="pl-PL"/>
        </w:rPr>
        <w:t xml:space="preserve">Klauzula naprawy zabezpieczeń przeciwkradzieżowych - </w:t>
      </w:r>
      <w:r w:rsidRPr="00FA4EAD">
        <w:rPr>
          <w:rFonts w:eastAsia="Calibri" w:cstheme="minorHAnsi"/>
          <w:color w:val="000000" w:themeColor="text1"/>
          <w:szCs w:val="20"/>
          <w:lang w:eastAsia="pl-PL"/>
        </w:rPr>
        <w:t xml:space="preserve">Ustala się, że </w:t>
      </w:r>
      <w:r w:rsidR="00A961D8" w:rsidRPr="00FA4EAD">
        <w:rPr>
          <w:rFonts w:eastAsia="Calibri" w:cstheme="minorHAnsi"/>
          <w:color w:val="000000" w:themeColor="text1"/>
          <w:szCs w:val="20"/>
          <w:lang w:eastAsia="pl-PL"/>
        </w:rPr>
        <w:t>ubezpieczyciel pokryje</w:t>
      </w:r>
      <w:r w:rsidRPr="00FA4EAD">
        <w:rPr>
          <w:rFonts w:eastAsia="Calibri" w:cstheme="minorHAnsi"/>
          <w:color w:val="000000" w:themeColor="text1"/>
          <w:szCs w:val="20"/>
          <w:lang w:eastAsia="pl-PL"/>
        </w:rPr>
        <w:t xml:space="preserve"> koszty naprawy zniszczonych lub uszkodzonych zabezpieczeń na skutek usiłowanej lub dokonanej kradzieży z włamaniem, w tym także koszty wymiany kluczy. Limit na jedno i wszystkie </w:t>
      </w:r>
      <w:r w:rsidR="00A961D8" w:rsidRPr="00FA4EAD">
        <w:rPr>
          <w:rFonts w:eastAsia="Calibri" w:cstheme="minorHAnsi"/>
          <w:color w:val="000000" w:themeColor="text1"/>
          <w:szCs w:val="20"/>
          <w:lang w:eastAsia="pl-PL"/>
        </w:rPr>
        <w:t>zdarzenia -</w:t>
      </w:r>
      <w:r w:rsidRPr="00FA4EAD">
        <w:rPr>
          <w:rFonts w:eastAsia="Calibri" w:cstheme="minorHAnsi"/>
          <w:color w:val="000000" w:themeColor="text1"/>
          <w:szCs w:val="20"/>
          <w:lang w:eastAsia="pl-PL"/>
        </w:rPr>
        <w:t xml:space="preserve"> 50.000 zł</w:t>
      </w:r>
      <w:r w:rsidR="00286053" w:rsidRPr="00FA4EAD">
        <w:rPr>
          <w:rFonts w:eastAsia="Calibri" w:cstheme="minorHAnsi"/>
          <w:color w:val="000000" w:themeColor="text1"/>
          <w:szCs w:val="20"/>
          <w:lang w:eastAsia="pl-PL"/>
        </w:rPr>
        <w:t>.</w:t>
      </w:r>
    </w:p>
    <w:p w14:paraId="2C5D27A6" w14:textId="6E41001E" w:rsidR="00286053" w:rsidRPr="00286053" w:rsidRDefault="00286053" w:rsidP="00CD7B47">
      <w:pPr>
        <w:pStyle w:val="Akapitzlist"/>
        <w:numPr>
          <w:ilvl w:val="1"/>
          <w:numId w:val="59"/>
        </w:numPr>
        <w:suppressAutoHyphens/>
        <w:spacing w:after="0" w:line="276" w:lineRule="auto"/>
        <w:ind w:left="1134" w:hanging="850"/>
        <w:jc w:val="both"/>
        <w:rPr>
          <w:rFonts w:eastAsiaTheme="minorEastAsia"/>
          <w:szCs w:val="20"/>
          <w:lang w:eastAsia="pl-PL"/>
        </w:rPr>
      </w:pPr>
      <w:r w:rsidRPr="00286053">
        <w:rPr>
          <w:b/>
          <w:bCs/>
          <w:color w:val="000000"/>
          <w:shd w:val="clear" w:color="auto" w:fill="FFFFFF"/>
        </w:rPr>
        <w:lastRenderedPageBreak/>
        <w:t>Klauzula dotycząca budynków wpisanych do rejestru zabytków</w:t>
      </w:r>
      <w:r>
        <w:rPr>
          <w:color w:val="000000"/>
          <w:shd w:val="clear" w:color="auto" w:fill="FFFFFF"/>
        </w:rPr>
        <w:t xml:space="preserve"> - U</w:t>
      </w:r>
      <w:r w:rsidRPr="00286053">
        <w:t xml:space="preserve">stala się, że </w:t>
      </w:r>
      <w:r>
        <w:br/>
      </w:r>
      <w:r w:rsidRPr="00286053">
        <w:t xml:space="preserve">w przypadku wystąpienia szkody w budynkach wpisanych do rejestru zabytków odszkodowanie zostanie ustalone na podstawie kosztorysu sporządzonego w oparciu </w:t>
      </w:r>
      <w:r>
        <w:br/>
      </w:r>
      <w:r w:rsidRPr="00286053">
        <w:t>o KNR oraz publikowane i powszechnie stosowane w budownictwie cenniki SEKOCENBUD z zastrzeżeniem pozostałych postanowień OWU.</w:t>
      </w:r>
    </w:p>
    <w:p w14:paraId="1B95789C" w14:textId="77777777" w:rsidR="00B9778F" w:rsidRPr="00B9778F" w:rsidRDefault="00B9778F" w:rsidP="00B9778F">
      <w:pPr>
        <w:pStyle w:val="Akapitzlist"/>
        <w:autoSpaceDE w:val="0"/>
        <w:autoSpaceDN w:val="0"/>
        <w:adjustRightInd w:val="0"/>
        <w:spacing w:after="0" w:line="276" w:lineRule="auto"/>
        <w:jc w:val="both"/>
        <w:rPr>
          <w:rFonts w:cstheme="minorHAnsi"/>
          <w:szCs w:val="20"/>
        </w:rPr>
      </w:pPr>
    </w:p>
    <w:p w14:paraId="62DE17F8" w14:textId="77777777" w:rsidR="001E3572" w:rsidRPr="00060A4A" w:rsidRDefault="001E3572" w:rsidP="004D47C5">
      <w:pPr>
        <w:spacing w:line="276" w:lineRule="auto"/>
        <w:jc w:val="both"/>
        <w:rPr>
          <w:rFonts w:cstheme="minorHAnsi"/>
          <w:color w:val="00B050"/>
          <w:szCs w:val="20"/>
        </w:rPr>
      </w:pPr>
    </w:p>
    <w:p w14:paraId="2A9E8553" w14:textId="61B22564" w:rsidR="001E3572" w:rsidRPr="0049039D" w:rsidRDefault="001E3572" w:rsidP="00CD7B47">
      <w:pPr>
        <w:pStyle w:val="Akapitzlist"/>
        <w:numPr>
          <w:ilvl w:val="0"/>
          <w:numId w:val="59"/>
        </w:numPr>
        <w:tabs>
          <w:tab w:val="left" w:pos="360"/>
        </w:tabs>
        <w:suppressAutoHyphens/>
        <w:spacing w:after="0" w:line="276" w:lineRule="auto"/>
        <w:ind w:left="567" w:hanging="567"/>
        <w:jc w:val="both"/>
        <w:rPr>
          <w:rFonts w:eastAsiaTheme="minorEastAsia"/>
          <w:b/>
          <w:bCs/>
          <w:szCs w:val="20"/>
          <w:lang w:eastAsia="ar-SA"/>
        </w:rPr>
      </w:pPr>
      <w:bookmarkStart w:id="49" w:name="_Hlk48219877"/>
      <w:r w:rsidRPr="0049039D">
        <w:rPr>
          <w:rFonts w:eastAsiaTheme="minorEastAsia"/>
          <w:b/>
          <w:bCs/>
          <w:szCs w:val="20"/>
          <w:u w:val="single"/>
          <w:lang w:eastAsia="ar-SA"/>
        </w:rPr>
        <w:t>KLAUZULE FAKULTATYWNE</w:t>
      </w:r>
      <w:bookmarkStart w:id="50" w:name="_Hlk82762656"/>
      <w:r w:rsidR="00127468" w:rsidRPr="0049039D">
        <w:rPr>
          <w:rFonts w:eastAsiaTheme="minorEastAsia"/>
          <w:b/>
          <w:bCs/>
          <w:szCs w:val="20"/>
          <w:lang w:eastAsia="ar-SA"/>
        </w:rPr>
        <w:t xml:space="preserve"> - </w:t>
      </w:r>
      <w:r w:rsidRPr="0049039D">
        <w:rPr>
          <w:rFonts w:eastAsiaTheme="minorEastAsia"/>
          <w:szCs w:val="20"/>
        </w:rPr>
        <w:t xml:space="preserve">brak akceptacji nie spowoduje odrzucenia oferty, </w:t>
      </w:r>
      <w:r w:rsidR="00A961D8" w:rsidRPr="0049039D">
        <w:rPr>
          <w:rFonts w:eastAsiaTheme="minorEastAsia"/>
          <w:szCs w:val="20"/>
        </w:rPr>
        <w:t>ma,</w:t>
      </w:r>
      <w:r w:rsidRPr="0049039D">
        <w:rPr>
          <w:rFonts w:eastAsiaTheme="minorEastAsia"/>
          <w:szCs w:val="20"/>
        </w:rPr>
        <w:t xml:space="preserve"> jednakże wpływ na jej ocenę</w:t>
      </w:r>
      <w:bookmarkEnd w:id="50"/>
      <w:r w:rsidR="0049039D">
        <w:rPr>
          <w:rFonts w:eastAsiaTheme="minorEastAsia"/>
          <w:szCs w:val="20"/>
        </w:rPr>
        <w:t xml:space="preserve">. </w:t>
      </w:r>
    </w:p>
    <w:p w14:paraId="6C1399C9" w14:textId="77777777" w:rsidR="0049039D" w:rsidRDefault="0049039D" w:rsidP="0049039D">
      <w:pPr>
        <w:tabs>
          <w:tab w:val="left" w:pos="360"/>
        </w:tabs>
        <w:suppressAutoHyphens/>
        <w:spacing w:after="0" w:line="276" w:lineRule="auto"/>
        <w:jc w:val="both"/>
        <w:rPr>
          <w:rFonts w:eastAsiaTheme="minorEastAsia"/>
          <w:szCs w:val="20"/>
          <w:lang w:eastAsia="ar-SA"/>
        </w:rPr>
      </w:pPr>
    </w:p>
    <w:p w14:paraId="7BD57B5E" w14:textId="5599104F" w:rsidR="0049039D" w:rsidRPr="0049039D" w:rsidRDefault="0049039D" w:rsidP="0049039D">
      <w:pPr>
        <w:tabs>
          <w:tab w:val="left" w:pos="360"/>
        </w:tabs>
        <w:suppressAutoHyphens/>
        <w:spacing w:after="0" w:line="276" w:lineRule="auto"/>
        <w:jc w:val="both"/>
        <w:rPr>
          <w:rFonts w:eastAsiaTheme="minorEastAsia"/>
          <w:szCs w:val="20"/>
          <w:lang w:eastAsia="ar-SA"/>
        </w:rPr>
      </w:pPr>
      <w:r w:rsidRPr="0049039D">
        <w:rPr>
          <w:rFonts w:eastAsiaTheme="minorEastAsia"/>
          <w:szCs w:val="20"/>
          <w:lang w:eastAsia="ar-SA"/>
        </w:rPr>
        <w:t>Do każdej treści klauzuli wprowadza się treść:</w:t>
      </w:r>
    </w:p>
    <w:p w14:paraId="35BDB28C" w14:textId="47EAC7C0" w:rsidR="0049039D" w:rsidRPr="0049039D" w:rsidRDefault="0049039D" w:rsidP="0049039D">
      <w:pPr>
        <w:tabs>
          <w:tab w:val="left" w:pos="360"/>
        </w:tabs>
        <w:suppressAutoHyphens/>
        <w:spacing w:after="0" w:line="276" w:lineRule="auto"/>
        <w:jc w:val="both"/>
        <w:rPr>
          <w:rFonts w:eastAsiaTheme="minorEastAsia"/>
          <w:szCs w:val="20"/>
          <w:lang w:eastAsia="ar-SA"/>
        </w:rPr>
      </w:pPr>
      <w:r w:rsidRPr="0049039D">
        <w:rPr>
          <w:rFonts w:eastAsiaTheme="minorEastAsia"/>
          <w:szCs w:val="20"/>
          <w:lang w:eastAsia="ar-SA"/>
        </w:rPr>
        <w:t>„Z zachowaniem pozostałych, niezmienionych niniejszą klauzulą, postanowień umowy ubezpieczenia i Ogólnych Warunków Ubezpieczenia ustala się, że…”:</w:t>
      </w:r>
    </w:p>
    <w:p w14:paraId="1E6D77ED" w14:textId="77777777" w:rsidR="001E3572" w:rsidRPr="00060A4A" w:rsidRDefault="001E3572" w:rsidP="004D47C5">
      <w:pPr>
        <w:pStyle w:val="Akapitzlist"/>
        <w:spacing w:line="276" w:lineRule="auto"/>
        <w:ind w:left="480"/>
        <w:jc w:val="both"/>
        <w:rPr>
          <w:szCs w:val="20"/>
        </w:rPr>
      </w:pPr>
    </w:p>
    <w:p w14:paraId="689E9078" w14:textId="77777777" w:rsidR="001E3572" w:rsidRPr="00060A4A" w:rsidRDefault="001E3572" w:rsidP="00CD7B47">
      <w:pPr>
        <w:pStyle w:val="Akapitzlist"/>
        <w:numPr>
          <w:ilvl w:val="0"/>
          <w:numId w:val="19"/>
        </w:numPr>
        <w:spacing w:after="0" w:line="276" w:lineRule="auto"/>
        <w:contextualSpacing w:val="0"/>
        <w:jc w:val="both"/>
        <w:rPr>
          <w:rFonts w:eastAsiaTheme="minorEastAsia"/>
          <w:b/>
          <w:bCs/>
          <w:vanish/>
          <w:szCs w:val="20"/>
        </w:rPr>
      </w:pPr>
    </w:p>
    <w:p w14:paraId="5F6B9555" w14:textId="03E3F234" w:rsidR="0049039D" w:rsidRPr="0049039D" w:rsidRDefault="001E3572" w:rsidP="00CD7B47">
      <w:pPr>
        <w:pStyle w:val="Akapitzlist"/>
        <w:numPr>
          <w:ilvl w:val="1"/>
          <w:numId w:val="59"/>
        </w:numPr>
        <w:spacing w:after="0" w:line="276" w:lineRule="auto"/>
        <w:jc w:val="both"/>
        <w:rPr>
          <w:rFonts w:eastAsiaTheme="minorEastAsia"/>
          <w:b/>
          <w:bCs/>
          <w:szCs w:val="20"/>
        </w:rPr>
      </w:pPr>
      <w:bookmarkStart w:id="51" w:name="_Hlk138090735"/>
      <w:r w:rsidRPr="0049039D">
        <w:rPr>
          <w:rFonts w:eastAsiaTheme="minorEastAsia"/>
          <w:b/>
          <w:bCs/>
          <w:szCs w:val="20"/>
        </w:rPr>
        <w:t xml:space="preserve">Klauzula katastrofy budowlanej – zwiększenie limitu do </w:t>
      </w:r>
      <w:r w:rsidR="00F532DD" w:rsidRPr="0049039D">
        <w:rPr>
          <w:rFonts w:eastAsiaTheme="minorEastAsia"/>
          <w:b/>
          <w:bCs/>
          <w:szCs w:val="20"/>
        </w:rPr>
        <w:t>1</w:t>
      </w:r>
      <w:r w:rsidR="00FA4EAD">
        <w:rPr>
          <w:rFonts w:eastAsiaTheme="minorEastAsia"/>
          <w:b/>
          <w:bCs/>
          <w:szCs w:val="20"/>
        </w:rPr>
        <w:t>0</w:t>
      </w:r>
      <w:r w:rsidRPr="0049039D">
        <w:rPr>
          <w:rFonts w:eastAsiaTheme="minorEastAsia"/>
          <w:b/>
          <w:bCs/>
          <w:szCs w:val="20"/>
        </w:rPr>
        <w:t> 000 000 zł.</w:t>
      </w:r>
      <w:bookmarkEnd w:id="51"/>
      <w:r w:rsidR="00127468" w:rsidRPr="0049039D">
        <w:rPr>
          <w:rFonts w:eastAsiaTheme="minorEastAsia"/>
          <w:b/>
          <w:bCs/>
          <w:szCs w:val="20"/>
        </w:rPr>
        <w:t xml:space="preserve"> </w:t>
      </w:r>
      <w:r w:rsidRPr="0049039D">
        <w:rPr>
          <w:rFonts w:eastAsiaTheme="minorEastAsia"/>
          <w:szCs w:val="20"/>
        </w:rPr>
        <w:t xml:space="preserve">Limit odpowiedzialności z Klauzuli katastrofy budowlanej (pkt </w:t>
      </w:r>
      <w:r w:rsidR="00127468" w:rsidRPr="0049039D">
        <w:rPr>
          <w:rFonts w:eastAsiaTheme="minorEastAsia"/>
          <w:szCs w:val="20"/>
        </w:rPr>
        <w:t>13.2</w:t>
      </w:r>
      <w:r w:rsidR="00652E8E">
        <w:rPr>
          <w:rFonts w:eastAsiaTheme="minorEastAsia"/>
          <w:szCs w:val="20"/>
        </w:rPr>
        <w:t>9</w:t>
      </w:r>
      <w:r w:rsidRPr="0049039D">
        <w:rPr>
          <w:rFonts w:eastAsiaTheme="minorEastAsia"/>
          <w:szCs w:val="20"/>
        </w:rPr>
        <w:t xml:space="preserve">) podwyższa się do </w:t>
      </w:r>
      <w:r w:rsidR="00127468" w:rsidRPr="0049039D">
        <w:rPr>
          <w:rFonts w:eastAsiaTheme="minorEastAsia"/>
          <w:szCs w:val="20"/>
          <w:u w:val="single"/>
        </w:rPr>
        <w:t>1</w:t>
      </w:r>
      <w:r w:rsidR="00301F97">
        <w:rPr>
          <w:rFonts w:eastAsiaTheme="minorEastAsia"/>
          <w:szCs w:val="20"/>
          <w:u w:val="single"/>
        </w:rPr>
        <w:t>0</w:t>
      </w:r>
      <w:r w:rsidR="00127468" w:rsidRPr="0049039D">
        <w:rPr>
          <w:rFonts w:eastAsiaTheme="minorEastAsia"/>
          <w:szCs w:val="20"/>
          <w:u w:val="single"/>
        </w:rPr>
        <w:t> 000 000,00 zł</w:t>
      </w:r>
      <w:r w:rsidRPr="0049039D">
        <w:rPr>
          <w:rFonts w:eastAsiaTheme="minorEastAsia"/>
          <w:szCs w:val="20"/>
          <w:u w:val="single"/>
        </w:rPr>
        <w:t>.</w:t>
      </w:r>
      <w:r w:rsidRPr="0049039D">
        <w:rPr>
          <w:rFonts w:eastAsiaTheme="minorEastAsia"/>
          <w:szCs w:val="20"/>
        </w:rPr>
        <w:t xml:space="preserve"> </w:t>
      </w:r>
      <w:bookmarkStart w:id="52" w:name="_Toc46221023"/>
      <w:bookmarkStart w:id="53" w:name="_Hlk138090739"/>
      <w:bookmarkStart w:id="54" w:name="_Hlk48219855"/>
    </w:p>
    <w:p w14:paraId="51BFF935" w14:textId="6AD951A7" w:rsidR="0049039D" w:rsidRPr="0049039D" w:rsidRDefault="001E3572" w:rsidP="00CD7B47">
      <w:pPr>
        <w:pStyle w:val="Akapitzlist"/>
        <w:numPr>
          <w:ilvl w:val="1"/>
          <w:numId w:val="59"/>
        </w:numPr>
        <w:spacing w:after="0" w:line="276" w:lineRule="auto"/>
        <w:jc w:val="both"/>
        <w:rPr>
          <w:rFonts w:eastAsiaTheme="minorEastAsia"/>
          <w:b/>
          <w:bCs/>
          <w:szCs w:val="20"/>
        </w:rPr>
      </w:pPr>
      <w:r w:rsidRPr="0049039D">
        <w:rPr>
          <w:rFonts w:eastAsiaTheme="minorEastAsia"/>
          <w:b/>
          <w:bCs/>
          <w:szCs w:val="20"/>
        </w:rPr>
        <w:t>Błędy i przeoczenia</w:t>
      </w:r>
      <w:bookmarkEnd w:id="52"/>
      <w:bookmarkEnd w:id="53"/>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 xml:space="preserve">Ubezpieczyciel ponosi odpowiedzialność za szkody powstałe w ubezpieczonym mieniu powstałe na skutek zrealizowania się zdarzenia objętego pokryciem </w:t>
      </w:r>
      <w:r w:rsidR="00A961D8" w:rsidRPr="0049039D">
        <w:rPr>
          <w:rFonts w:eastAsiaTheme="minorEastAsia"/>
          <w:szCs w:val="20"/>
        </w:rPr>
        <w:t>ubezpieczeniowym, pomimo</w:t>
      </w:r>
      <w:r w:rsidRPr="0049039D">
        <w:rPr>
          <w:rFonts w:eastAsiaTheme="minorEastAsia"/>
          <w:szCs w:val="20"/>
        </w:rPr>
        <w:t xml:space="preserve"> że Ubezpieczający nie dopełnił obowiązku zgłoszenia wszelkich zmian</w:t>
      </w:r>
      <w:r w:rsidR="00C023AE" w:rsidRPr="0049039D">
        <w:rPr>
          <w:rFonts w:eastAsiaTheme="minorEastAsia"/>
          <w:szCs w:val="20"/>
        </w:rPr>
        <w:t xml:space="preserve"> </w:t>
      </w:r>
      <w:r w:rsidRPr="0049039D">
        <w:rPr>
          <w:rFonts w:eastAsiaTheme="minorEastAsia"/>
          <w:szCs w:val="20"/>
        </w:rPr>
        <w:t>i okoliczności powodujących wzrost ryzyka ubezpieczeniowego pod warunkiem, że działanie to nie nosi znamion działania umyślnego.</w:t>
      </w:r>
      <w:bookmarkStart w:id="55" w:name="_Toc46221024"/>
      <w:bookmarkStart w:id="56" w:name="_Hlk138090743"/>
    </w:p>
    <w:p w14:paraId="7A870D7F" w14:textId="77777777" w:rsidR="0049039D" w:rsidRPr="0049039D" w:rsidRDefault="001E3572" w:rsidP="00CD7B47">
      <w:pPr>
        <w:pStyle w:val="Akapitzlist"/>
        <w:numPr>
          <w:ilvl w:val="1"/>
          <w:numId w:val="59"/>
        </w:numPr>
        <w:spacing w:after="0" w:line="276" w:lineRule="auto"/>
        <w:jc w:val="both"/>
        <w:rPr>
          <w:rFonts w:eastAsiaTheme="minorEastAsia"/>
          <w:b/>
          <w:bCs/>
          <w:szCs w:val="20"/>
        </w:rPr>
      </w:pPr>
      <w:r w:rsidRPr="0049039D">
        <w:rPr>
          <w:rFonts w:eastAsiaTheme="minorEastAsia"/>
          <w:b/>
          <w:bCs/>
          <w:szCs w:val="20"/>
        </w:rPr>
        <w:t>Ochrona w przypadku niedopełnienia obowiązków</w:t>
      </w:r>
      <w:bookmarkEnd w:id="55"/>
      <w:bookmarkEnd w:id="56"/>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bookmarkStart w:id="57" w:name="_Toc46221025"/>
      <w:bookmarkStart w:id="58" w:name="_Hlk138090746"/>
      <w:r w:rsidR="00127468" w:rsidRPr="0049039D">
        <w:rPr>
          <w:rFonts w:eastAsiaTheme="minorEastAsia"/>
          <w:szCs w:val="20"/>
        </w:rPr>
        <w:t xml:space="preserve"> </w:t>
      </w:r>
    </w:p>
    <w:p w14:paraId="08B47C82" w14:textId="09F0EB7F" w:rsidR="001E3572" w:rsidRPr="0049039D" w:rsidRDefault="001E3572" w:rsidP="00CD7B47">
      <w:pPr>
        <w:pStyle w:val="Akapitzlist"/>
        <w:numPr>
          <w:ilvl w:val="1"/>
          <w:numId w:val="59"/>
        </w:numPr>
        <w:spacing w:after="0" w:line="276" w:lineRule="auto"/>
        <w:jc w:val="both"/>
        <w:rPr>
          <w:rFonts w:eastAsiaTheme="minorEastAsia"/>
          <w:b/>
          <w:bCs/>
          <w:szCs w:val="20"/>
        </w:rPr>
      </w:pPr>
      <w:r w:rsidRPr="0049039D">
        <w:rPr>
          <w:rFonts w:eastAsiaTheme="minorEastAsia"/>
          <w:b/>
          <w:bCs/>
          <w:szCs w:val="20"/>
        </w:rPr>
        <w:t>Obowiązek zgłaszania zmian</w:t>
      </w:r>
      <w:bookmarkEnd w:id="57"/>
      <w:bookmarkEnd w:id="58"/>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Ubezpieczający w czasie trwania umowy ubezpieczenia nie ma obowiązku zgłaszania zmian okoliczności, o które Ubezpieczyciel zapytywał w formularzu oferty albo przed zawarciem umowy ubezpieczenia w innych pismach.</w:t>
      </w:r>
    </w:p>
    <w:bookmarkEnd w:id="49"/>
    <w:bookmarkEnd w:id="54"/>
    <w:p w14:paraId="0F193C94" w14:textId="77777777" w:rsidR="001E3572" w:rsidRPr="00060A4A" w:rsidRDefault="001E3572" w:rsidP="004D47C5">
      <w:pPr>
        <w:spacing w:after="0" w:line="276" w:lineRule="auto"/>
        <w:jc w:val="both"/>
        <w:textAlignment w:val="baseline"/>
        <w:rPr>
          <w:rFonts w:eastAsiaTheme="minorEastAsia"/>
          <w:b/>
          <w:bCs/>
          <w:szCs w:val="20"/>
          <w:lang w:eastAsia="pl-PL"/>
        </w:rPr>
      </w:pPr>
    </w:p>
    <w:p w14:paraId="5635B9D4" w14:textId="3FD3F155" w:rsidR="001E3572" w:rsidRPr="00060A4A" w:rsidRDefault="004D47C5" w:rsidP="004D47C5">
      <w:pPr>
        <w:keepNext/>
        <w:keepLines/>
        <w:spacing w:after="0" w:line="276" w:lineRule="auto"/>
        <w:rPr>
          <w:rFonts w:eastAsiaTheme="minorEastAsia"/>
          <w:b/>
          <w:bCs/>
          <w:color w:val="002060"/>
          <w:szCs w:val="20"/>
          <w:u w:val="single"/>
        </w:rPr>
      </w:pPr>
      <w:r w:rsidRPr="00060A4A">
        <w:rPr>
          <w:rFonts w:eastAsiaTheme="minorEastAsia"/>
          <w:b/>
          <w:bCs/>
          <w:color w:val="002060"/>
          <w:szCs w:val="20"/>
          <w:u w:val="single"/>
        </w:rPr>
        <w:t xml:space="preserve">SEKCJA 2 – UBEZPIECZENIE SPRZĘTU ELEKTRONICZNEGO </w:t>
      </w:r>
    </w:p>
    <w:p w14:paraId="435127A2" w14:textId="77777777" w:rsidR="004D47C5" w:rsidRPr="00060A4A" w:rsidRDefault="004D47C5" w:rsidP="004D47C5">
      <w:pPr>
        <w:keepNext/>
        <w:keepLines/>
        <w:spacing w:after="0" w:line="276" w:lineRule="auto"/>
        <w:rPr>
          <w:rFonts w:eastAsiaTheme="minorEastAsia"/>
          <w:b/>
          <w:bCs/>
          <w:color w:val="002060"/>
          <w:szCs w:val="20"/>
          <w:u w:val="single"/>
        </w:rPr>
      </w:pPr>
    </w:p>
    <w:p w14:paraId="1E1D751B" w14:textId="76AD35A4" w:rsidR="004D47C5" w:rsidRPr="00060A4A" w:rsidRDefault="004D47C5" w:rsidP="00FF35AD">
      <w:pPr>
        <w:pStyle w:val="Nagwek3"/>
        <w:widowControl w:val="0"/>
        <w:autoSpaceDE w:val="0"/>
        <w:autoSpaceDN w:val="0"/>
        <w:spacing w:after="60" w:line="276" w:lineRule="auto"/>
        <w:ind w:left="0" w:firstLine="0"/>
        <w:jc w:val="left"/>
        <w:rPr>
          <w:rFonts w:ascii="Ubuntu Light" w:hAnsi="Ubuntu Light" w:cs="Segoe UI"/>
          <w:color w:val="043E71"/>
          <w:sz w:val="20"/>
          <w:szCs w:val="20"/>
        </w:rPr>
      </w:pPr>
      <w:r w:rsidRPr="00060A4A">
        <w:rPr>
          <w:rFonts w:ascii="Ubuntu Light" w:hAnsi="Ubuntu Light" w:cs="Segoe UI"/>
          <w:color w:val="043E71"/>
          <w:sz w:val="20"/>
          <w:szCs w:val="20"/>
        </w:rPr>
        <w:t>1. Przedmiot ubezpieczenia</w:t>
      </w:r>
    </w:p>
    <w:p w14:paraId="6B224B85"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Przedmiotem ubezpieczenia jest sprzęt elektroniczny, zgodnie z zadeklarowaną wartością będący własnością Ubezpieczającego/Ubezpieczonego, a także sprzęt elektroniczny użytkowany przez Ubezpieczającego/Ubezpieczonego na podstawie umowy dzierżawy, użyczenia, leasingu lub innego stosunku prawnego, nie przenoszącego prawa własności.</w:t>
      </w:r>
    </w:p>
    <w:p w14:paraId="58C10D25" w14:textId="1DB82ECB" w:rsidR="004D47C5" w:rsidRPr="00060A4A" w:rsidRDefault="004D47C5" w:rsidP="00FF35AD">
      <w:pPr>
        <w:keepNext/>
        <w:keepLines/>
        <w:spacing w:after="0" w:line="276" w:lineRule="auto"/>
        <w:rPr>
          <w:rFonts w:cs="Segoe UI"/>
          <w:szCs w:val="20"/>
          <w:lang w:eastAsia="pl-PL"/>
        </w:rPr>
      </w:pPr>
      <w:r w:rsidRPr="00060A4A">
        <w:rPr>
          <w:rFonts w:cs="Segoe UI"/>
          <w:szCs w:val="20"/>
          <w:lang w:eastAsia="pl-PL"/>
        </w:rPr>
        <w:t>Ubezpieczeniu podlega zadeklarowany sprzęt bez względu na jego wiek i zużycie techniczne</w:t>
      </w:r>
    </w:p>
    <w:p w14:paraId="111B928E" w14:textId="5A5EA19F" w:rsidR="004D47C5" w:rsidRPr="00060A4A" w:rsidRDefault="004D47C5" w:rsidP="00FF35AD">
      <w:pPr>
        <w:keepNext/>
        <w:widowControl w:val="0"/>
        <w:autoSpaceDE w:val="0"/>
        <w:autoSpaceDN w:val="0"/>
        <w:spacing w:before="240" w:after="60" w:line="276"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2. Zakres ubezpieczenia</w:t>
      </w:r>
    </w:p>
    <w:p w14:paraId="69D206DC" w14:textId="035D319F"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Określony sprzęt elektroniczny jest objęty ochroną ubezpieczeniową od wszelkich szkód materialnych (fizycznych) polegających na utracie przedmiotu ubezpieczenia, jego uszkodzeniu lub zniszczeniu wskutek nieprzewidzianej i niezależnej od Ubezpieczonego przyczyny, nie wyłączonych w ramach </w:t>
      </w:r>
      <w:r w:rsidR="0049039D">
        <w:rPr>
          <w:rFonts w:cs="Segoe UI"/>
          <w:szCs w:val="20"/>
          <w:lang w:eastAsia="pl-PL"/>
        </w:rPr>
        <w:t>OWU</w:t>
      </w:r>
      <w:r w:rsidRPr="00060A4A">
        <w:rPr>
          <w:rFonts w:cs="Segoe UI"/>
          <w:szCs w:val="20"/>
          <w:lang w:eastAsia="pl-PL"/>
        </w:rPr>
        <w:t xml:space="preserve"> Wykonawcy, a w szczególności spowodowanych przez: </w:t>
      </w:r>
    </w:p>
    <w:p w14:paraId="395E0562"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 xml:space="preserve">niewłaściwą obsługę sprzętu elektronicznego, tj.: niewłaściwe użytkowanie, nieostrożność, zaniedbanie, błędną obsługę, brak kwalifikacji, świadome i celowe zniszczenie przez osoby trzecie, </w:t>
      </w:r>
    </w:p>
    <w:p w14:paraId="670143CF"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 xml:space="preserve">działanie ognia (w tym również działanie dymu i sadzy oraz polegające na osmaleniu, przypaleniu), a także w wyniku wszelkiego rodzaju eksplozji, implozji, </w:t>
      </w:r>
    </w:p>
    <w:p w14:paraId="369359C8"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lastRenderedPageBreak/>
        <w:t xml:space="preserve">bezpośredniego i pośredniego uderzenia pioruna, </w:t>
      </w:r>
    </w:p>
    <w:p w14:paraId="4DE8119E"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 xml:space="preserve">upadku pojazdu powietrznego oraz w czasie akcji ratunkowej (np.: gaszenia, burzenia, oczyszczania), </w:t>
      </w:r>
    </w:p>
    <w:p w14:paraId="5AF8AA92" w14:textId="4D50AED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działanie wody tj. zalania wodą z urządzeń wodno - kanalizacyjnych, burzy, powodzi, sztormu, wyle</w:t>
      </w:r>
      <w:r w:rsidR="00A961D8">
        <w:rPr>
          <w:rFonts w:cs="Segoe UI"/>
          <w:szCs w:val="20"/>
          <w:lang w:eastAsia="pl-PL"/>
        </w:rPr>
        <w:t>wu</w:t>
      </w:r>
      <w:r w:rsidRPr="00060A4A">
        <w:rPr>
          <w:rFonts w:cs="Segoe UI"/>
          <w:szCs w:val="20"/>
          <w:lang w:eastAsia="pl-PL"/>
        </w:rPr>
        <w:t xml:space="preserve"> wód podziemnych, deszczu nawalnego, wilgoci, pary wodnej i cieczy w innej postaci oraz mrozu, gradu, śniegu, </w:t>
      </w:r>
    </w:p>
    <w:p w14:paraId="10B48A85"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 xml:space="preserve">działanie wiatru (huraganu), lawiny, zapadania i osunięcia się ziemi nie spowodowanego działalnością człowieka, </w:t>
      </w:r>
    </w:p>
    <w:p w14:paraId="7932BDDF" w14:textId="77777777" w:rsidR="004D47C5" w:rsidRPr="00060A4A" w:rsidRDefault="004D47C5" w:rsidP="00CD7B47">
      <w:pPr>
        <w:numPr>
          <w:ilvl w:val="0"/>
          <w:numId w:val="34"/>
        </w:numPr>
        <w:spacing w:after="0" w:line="276" w:lineRule="auto"/>
        <w:contextualSpacing/>
        <w:rPr>
          <w:rFonts w:cs="Segoe UI"/>
          <w:szCs w:val="20"/>
          <w:lang w:eastAsia="pl-PL"/>
        </w:rPr>
      </w:pPr>
      <w:r w:rsidRPr="00060A4A">
        <w:rPr>
          <w:rFonts w:cs="Segoe UI"/>
          <w:szCs w:val="20"/>
          <w:lang w:eastAsia="pl-PL"/>
        </w:rPr>
        <w:t xml:space="preserve">wady produkcyjne, błędy konstrukcyjne, wady materiałowe, które ujawniły się dopiero po okresie gwarancji, </w:t>
      </w:r>
    </w:p>
    <w:p w14:paraId="2AAAFEA3" w14:textId="77777777" w:rsidR="004D47C5" w:rsidRPr="00060A4A" w:rsidRDefault="004D47C5" w:rsidP="00CD7B47">
      <w:pPr>
        <w:numPr>
          <w:ilvl w:val="0"/>
          <w:numId w:val="34"/>
        </w:numPr>
        <w:spacing w:after="0" w:line="276" w:lineRule="auto"/>
        <w:contextualSpacing/>
        <w:rPr>
          <w:rFonts w:cs="Segoe UI"/>
          <w:szCs w:val="20"/>
          <w:lang w:eastAsia="pl-PL"/>
        </w:rPr>
      </w:pPr>
      <w:r w:rsidRPr="00060A4A">
        <w:rPr>
          <w:rFonts w:cs="Segoe UI"/>
          <w:szCs w:val="20"/>
          <w:lang w:eastAsia="pl-PL"/>
        </w:rPr>
        <w:t xml:space="preserve">zbyt wysokie / niskie napięcia w sieci instalacji elektrycznej, przepięcia, przetężenia, </w:t>
      </w:r>
    </w:p>
    <w:p w14:paraId="7CF778F8" w14:textId="77777777" w:rsidR="004D47C5" w:rsidRPr="00060A4A" w:rsidRDefault="004D47C5" w:rsidP="00CD7B47">
      <w:pPr>
        <w:numPr>
          <w:ilvl w:val="0"/>
          <w:numId w:val="34"/>
        </w:numPr>
        <w:spacing w:after="0" w:line="276" w:lineRule="auto"/>
        <w:contextualSpacing/>
        <w:rPr>
          <w:rFonts w:cs="Segoe UI"/>
          <w:szCs w:val="20"/>
          <w:lang w:eastAsia="pl-PL"/>
        </w:rPr>
      </w:pPr>
      <w:r w:rsidRPr="00060A4A">
        <w:rPr>
          <w:rFonts w:cs="Segoe UI"/>
          <w:szCs w:val="20"/>
          <w:lang w:eastAsia="pl-PL"/>
        </w:rPr>
        <w:t xml:space="preserve">pośrednie działanie wyładowań atmosferycznych i zjawisk pochodnych tj. działanie pola elektromagnetycznego, indukcji, itp., </w:t>
      </w:r>
    </w:p>
    <w:p w14:paraId="3CE8C66B" w14:textId="77777777" w:rsidR="004D47C5" w:rsidRPr="00060A4A" w:rsidRDefault="004D47C5" w:rsidP="00CD7B47">
      <w:pPr>
        <w:numPr>
          <w:ilvl w:val="0"/>
          <w:numId w:val="34"/>
        </w:numPr>
        <w:spacing w:after="0" w:line="276" w:lineRule="auto"/>
        <w:contextualSpacing/>
        <w:jc w:val="both"/>
        <w:rPr>
          <w:rFonts w:cs="Segoe UI"/>
          <w:szCs w:val="20"/>
          <w:lang w:eastAsia="pl-PL"/>
        </w:rPr>
      </w:pPr>
      <w:r w:rsidRPr="00060A4A">
        <w:rPr>
          <w:rFonts w:cs="Segoe UI"/>
          <w:szCs w:val="20"/>
          <w:lang w:eastAsia="pl-PL"/>
        </w:rPr>
        <w:t>kradzież (z zastrzeżeniem, że kradzież zwykła objęta jest ochroną do limitu wspólnego dla wszystkich jednostek organizacyjnych w wysokości 20 000 zł na jedno i wszystkie zdarzenia); Ubezpieczyciel nie odpowiada jednak za szkody: spowodowane przez niewytłumaczalne niedobory lub niedobory inwentarzowe i braki spowodowane błędami urzędowymi lub księgowymi, wyrządzone wskutek przywłaszczenia, fałszerstwa, nadużycia lub innego działania umyślnego ubezpieczającego. 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4910C851" w14:textId="77777777" w:rsidR="004D47C5" w:rsidRPr="00060A4A" w:rsidRDefault="004D47C5" w:rsidP="00FF35AD">
      <w:pPr>
        <w:spacing w:after="0" w:line="276" w:lineRule="auto"/>
        <w:rPr>
          <w:rFonts w:cs="Segoe UI"/>
          <w:szCs w:val="20"/>
          <w:lang w:eastAsia="pl-PL"/>
        </w:rPr>
      </w:pPr>
    </w:p>
    <w:p w14:paraId="23E1B647" w14:textId="77777777" w:rsidR="004D47C5" w:rsidRPr="00060A4A" w:rsidRDefault="004D47C5" w:rsidP="00FF35AD">
      <w:pPr>
        <w:spacing w:after="0" w:line="276" w:lineRule="auto"/>
        <w:rPr>
          <w:rFonts w:cs="Segoe UI"/>
          <w:szCs w:val="20"/>
          <w:lang w:eastAsia="pl-PL"/>
        </w:rPr>
      </w:pPr>
      <w:r w:rsidRPr="00060A4A">
        <w:rPr>
          <w:rFonts w:cs="Segoe UI"/>
          <w:szCs w:val="20"/>
          <w:lang w:eastAsia="pl-PL"/>
        </w:rPr>
        <w:t xml:space="preserve">Ochrona ubezpieczeniowa obejmuje również: </w:t>
      </w:r>
    </w:p>
    <w:p w14:paraId="251A7605"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powstałe w czasie tymczasowego magazynowania lub okresowego wyłączenia z użytkowania oraz powstałe od daty dostawy do daty włączenia do planowej eksploatacji; </w:t>
      </w:r>
    </w:p>
    <w:p w14:paraId="032E6873"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2669B3F5"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w lampach elektronowych; </w:t>
      </w:r>
    </w:p>
    <w:p w14:paraId="40298FFA"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w sprzęcie przenośnym powstałe na terenie Europy; </w:t>
      </w:r>
    </w:p>
    <w:p w14:paraId="15854FBA"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w sprzęcie przenośnym spowodowane jego upadkiem/upuszczeniem, </w:t>
      </w:r>
    </w:p>
    <w:p w14:paraId="3650473F"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powstałe wskutek dewastacji / wandalizmu, </w:t>
      </w:r>
    </w:p>
    <w:p w14:paraId="40CA09F6"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szkody w nośnikach obrazu w urządzeniach fotokopiujących (od wszystkich ryzyk),</w:t>
      </w:r>
    </w:p>
    <w:p w14:paraId="21ED068C" w14:textId="77777777" w:rsidR="004D47C5" w:rsidRPr="00060A4A" w:rsidRDefault="004D47C5" w:rsidP="00CD7B47">
      <w:pPr>
        <w:numPr>
          <w:ilvl w:val="1"/>
          <w:numId w:val="35"/>
        </w:numPr>
        <w:spacing w:after="0" w:line="276" w:lineRule="auto"/>
        <w:ind w:left="709"/>
        <w:contextualSpacing/>
        <w:rPr>
          <w:rFonts w:cs="Segoe UI"/>
          <w:szCs w:val="20"/>
          <w:lang w:eastAsia="pl-PL"/>
        </w:rPr>
      </w:pPr>
      <w:r w:rsidRPr="00060A4A">
        <w:rPr>
          <w:rFonts w:cs="Segoe UI"/>
          <w:szCs w:val="20"/>
          <w:lang w:eastAsia="pl-PL"/>
        </w:rPr>
        <w:t xml:space="preserve">szkody powstałe wskutek stłuczenia / rozbicia. </w:t>
      </w:r>
    </w:p>
    <w:p w14:paraId="1D20FD15" w14:textId="77777777" w:rsidR="004D47C5" w:rsidRPr="00060A4A" w:rsidRDefault="004D47C5" w:rsidP="00FF35AD">
      <w:pPr>
        <w:spacing w:after="0" w:line="276" w:lineRule="auto"/>
        <w:rPr>
          <w:rFonts w:cs="Segoe UI"/>
          <w:szCs w:val="20"/>
          <w:lang w:eastAsia="pl-PL"/>
        </w:rPr>
      </w:pPr>
    </w:p>
    <w:p w14:paraId="1599C86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Zakres ubezpieczenia obejmuje również tzw. koszty odtworzenia danych i oprogramowania, w tym 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47A9CC9E"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Ubezpieczyciel nie pokrywa w ramach niniejszej umowy zniszczenia, zepsucia, przerwania lub zniekształcenia jakichkolwiek danych, kodowania, programu lub oprogramowania ani jakiegokolwiek niepoprawnego działania sprzętu 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w:t>
      </w:r>
      <w:r w:rsidRPr="00060A4A">
        <w:rPr>
          <w:rFonts w:cs="Segoe UI"/>
          <w:szCs w:val="20"/>
          <w:lang w:eastAsia="pl-PL"/>
        </w:rPr>
        <w:lastRenderedPageBreak/>
        <w:t xml:space="preserve">oprogramowania lub wbudowanych chipów nie stanowi szkody fizycznej lub uszkodzenia materialnego jako takie. </w:t>
      </w:r>
    </w:p>
    <w:p w14:paraId="581BA1E3" w14:textId="579D806F"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Ubezpieczyciel nie odpowiada za szkody spowodowane przez wirusy komputerowe i ataki </w:t>
      </w:r>
      <w:r w:rsidR="00927684" w:rsidRPr="00060A4A">
        <w:rPr>
          <w:rFonts w:cs="Segoe UI"/>
          <w:szCs w:val="20"/>
          <w:lang w:eastAsia="pl-PL"/>
        </w:rPr>
        <w:t>hackerskie</w:t>
      </w:r>
      <w:r w:rsidRPr="00060A4A">
        <w:rPr>
          <w:rFonts w:cs="Segoe UI"/>
          <w:szCs w:val="20"/>
          <w:lang w:eastAsia="pl-PL"/>
        </w:rPr>
        <w:t>.</w:t>
      </w:r>
    </w:p>
    <w:p w14:paraId="371E6F29"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Ubezpieczyciel nie odpowiada za szkody z tytułu jakichkolwiek kar, wyroków sądów, zobowiązań finansowych itp.</w:t>
      </w:r>
    </w:p>
    <w:p w14:paraId="259B4EBD" w14:textId="5914AA34" w:rsidR="004D47C5" w:rsidRDefault="004D47C5" w:rsidP="004D47C5">
      <w:pPr>
        <w:keepNext/>
        <w:widowControl w:val="0"/>
        <w:autoSpaceDE w:val="0"/>
        <w:autoSpaceDN w:val="0"/>
        <w:spacing w:before="240" w:after="60" w:line="240"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3. Postanowienia dotyczące sum ubezpieczenia i limitów odpowiedzialności</w:t>
      </w:r>
    </w:p>
    <w:p w14:paraId="7A17A36A" w14:textId="77777777" w:rsidR="00F532DD" w:rsidRDefault="00F532DD" w:rsidP="00F532DD">
      <w:pPr>
        <w:keepNext/>
        <w:keepLines/>
        <w:spacing w:after="0" w:line="276" w:lineRule="auto"/>
        <w:rPr>
          <w:rFonts w:eastAsiaTheme="minorEastAsia"/>
          <w:b/>
          <w:bCs/>
          <w:szCs w:val="20"/>
        </w:rPr>
      </w:pPr>
      <w:r w:rsidRPr="00060A4A">
        <w:rPr>
          <w:rFonts w:eastAsiaTheme="minorEastAsia"/>
          <w:b/>
          <w:bCs/>
          <w:szCs w:val="20"/>
        </w:rPr>
        <w:t>Suma ubezpieczenia/ limity odpowiedzialności</w:t>
      </w:r>
    </w:p>
    <w:p w14:paraId="29FAA9E7" w14:textId="0C8A04CE" w:rsidR="00F532DD" w:rsidRPr="00F532DD" w:rsidRDefault="00F532DD" w:rsidP="00EA1C8B">
      <w:pPr>
        <w:keepNext/>
        <w:keepLines/>
        <w:spacing w:after="0" w:line="276" w:lineRule="auto"/>
        <w:jc w:val="both"/>
        <w:rPr>
          <w:rFonts w:eastAsiaTheme="minorEastAsia"/>
          <w:b/>
          <w:bCs/>
          <w:szCs w:val="20"/>
        </w:rPr>
      </w:pPr>
      <w:r w:rsidRPr="00060A4A">
        <w:rPr>
          <w:rFonts w:eastAsiaTheme="minorEastAsia"/>
          <w:szCs w:val="20"/>
        </w:rPr>
        <w:t xml:space="preserve">Sumy ubezpieczenia (sumy stałe) oraz limity mające zastosowanie w umowie ubezpieczenia </w:t>
      </w:r>
      <w:r w:rsidRPr="00060A4A">
        <w:rPr>
          <w:rFonts w:eastAsiaTheme="minorEastAsia"/>
          <w:szCs w:val="20"/>
        </w:rPr>
        <w:br/>
        <w:t xml:space="preserve">z uwagi na rodzaj mienia/ ryzyka - limity na pierwsze ryzyko wskazane są jako łączne dla </w:t>
      </w:r>
      <w:r w:rsidR="009C310A">
        <w:rPr>
          <w:rFonts w:eastAsiaTheme="minorEastAsia"/>
          <w:szCs w:val="20"/>
        </w:rPr>
        <w:t>Gminy Skołyszyn</w:t>
      </w:r>
      <w:r w:rsidRPr="00060A4A">
        <w:rPr>
          <w:rFonts w:eastAsiaTheme="minorEastAsia"/>
          <w:szCs w:val="20"/>
        </w:rPr>
        <w:t>, jednostek organizacyjnych, instytucji kultury</w:t>
      </w:r>
      <w:r w:rsidR="009C310A">
        <w:rPr>
          <w:rFonts w:eastAsiaTheme="minorEastAsia"/>
          <w:szCs w:val="20"/>
        </w:rPr>
        <w:t xml:space="preserve"> </w:t>
      </w:r>
      <w:r w:rsidRPr="00060A4A">
        <w:rPr>
          <w:rFonts w:eastAsiaTheme="minorEastAsia"/>
          <w:szCs w:val="20"/>
        </w:rPr>
        <w:t xml:space="preserve">- wartości mienia w podziale na jednostki zgodnie z </w:t>
      </w:r>
      <w:r w:rsidRPr="00331BAF">
        <w:rPr>
          <w:rFonts w:eastAsiaTheme="minorEastAsia"/>
          <w:b/>
          <w:bCs/>
          <w:szCs w:val="20"/>
        </w:rPr>
        <w:t>Załącznikiem nr 1</w:t>
      </w:r>
      <w:r w:rsidR="00EA1C8B">
        <w:rPr>
          <w:rFonts w:eastAsiaTheme="minorEastAsia"/>
          <w:b/>
          <w:bCs/>
          <w:szCs w:val="20"/>
        </w:rPr>
        <w:t xml:space="preserve"> do OPZ</w:t>
      </w:r>
      <w:r w:rsidRPr="00331BAF">
        <w:rPr>
          <w:rFonts w:eastAsiaTheme="minorEastAsia"/>
          <w:b/>
          <w:bCs/>
          <w:szCs w:val="20"/>
        </w:rPr>
        <w:t>.</w:t>
      </w:r>
    </w:p>
    <w:p w14:paraId="15EB09B6" w14:textId="33652B81" w:rsidR="004D47C5" w:rsidRPr="00060A4A" w:rsidRDefault="00FF35AD" w:rsidP="00EA1C8B">
      <w:pPr>
        <w:keepNext/>
        <w:widowControl w:val="0"/>
        <w:autoSpaceDE w:val="0"/>
        <w:autoSpaceDN w:val="0"/>
        <w:spacing w:before="240" w:after="60" w:line="240" w:lineRule="auto"/>
        <w:jc w:val="both"/>
        <w:outlineLvl w:val="2"/>
        <w:rPr>
          <w:rFonts w:eastAsia="Times New Roman" w:cs="Segoe UI"/>
          <w:b/>
          <w:bCs/>
          <w:color w:val="043E71"/>
          <w:szCs w:val="20"/>
          <w:lang w:eastAsia="pl-PL"/>
        </w:rPr>
      </w:pPr>
      <w:r w:rsidRPr="00060A4A">
        <w:rPr>
          <w:rFonts w:eastAsia="Times New Roman" w:cs="Segoe UI"/>
          <w:b/>
          <w:bCs/>
          <w:color w:val="043E71"/>
          <w:szCs w:val="20"/>
          <w:lang w:eastAsia="pl-PL"/>
        </w:rPr>
        <w:t xml:space="preserve">4. </w:t>
      </w:r>
      <w:r w:rsidR="004D47C5" w:rsidRPr="00060A4A">
        <w:rPr>
          <w:rFonts w:eastAsia="Times New Roman" w:cs="Segoe UI"/>
          <w:b/>
          <w:bCs/>
          <w:color w:val="043E71"/>
          <w:szCs w:val="20"/>
          <w:lang w:eastAsia="pl-PL"/>
        </w:rPr>
        <w:t>Postanowienia dotyczące franszyz redukcyjnych</w:t>
      </w:r>
    </w:p>
    <w:p w14:paraId="74E03FF0"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Franszyza integralna: brak</w:t>
      </w:r>
    </w:p>
    <w:p w14:paraId="5A01DC90"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Franszyza redukcyjna, udział własny: brak</w:t>
      </w:r>
    </w:p>
    <w:p w14:paraId="14775C41"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421AD838"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Zamawiający informuje, że w pkt. 2.8. (informacje, postanowienia i klauzule dodatkowe), dla niektórych klauzul dodatkowych przewidziano inne, niż określone w niniejszym punkcie, ustalenia dotyczące wysokości franszyz redukcyjnych</w:t>
      </w:r>
    </w:p>
    <w:p w14:paraId="1AE5B570" w14:textId="5E23EC5C" w:rsidR="004D47C5" w:rsidRPr="00060A4A" w:rsidRDefault="00FF35AD" w:rsidP="00FF35AD">
      <w:pPr>
        <w:keepNext/>
        <w:widowControl w:val="0"/>
        <w:autoSpaceDE w:val="0"/>
        <w:autoSpaceDN w:val="0"/>
        <w:spacing w:before="240" w:after="60" w:line="240"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 xml:space="preserve">5. </w:t>
      </w:r>
      <w:r w:rsidR="004D47C5" w:rsidRPr="00060A4A">
        <w:rPr>
          <w:rFonts w:eastAsia="Times New Roman" w:cs="Segoe UI"/>
          <w:b/>
          <w:bCs/>
          <w:color w:val="043E71"/>
          <w:szCs w:val="20"/>
          <w:lang w:eastAsia="pl-PL"/>
        </w:rPr>
        <w:t>Postanowienia dodatkowe</w:t>
      </w:r>
    </w:p>
    <w:p w14:paraId="796E3C09" w14:textId="77777777" w:rsidR="004D47C5" w:rsidRPr="00060A4A" w:rsidRDefault="004D47C5" w:rsidP="004D47C5">
      <w:pPr>
        <w:spacing w:after="0" w:line="240" w:lineRule="auto"/>
        <w:jc w:val="both"/>
        <w:rPr>
          <w:rFonts w:cs="Segoe UI"/>
          <w:szCs w:val="20"/>
          <w:lang w:eastAsia="pl-PL"/>
        </w:rPr>
      </w:pPr>
    </w:p>
    <w:p w14:paraId="150227DF"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System wypłaty odszkodowań. Odszkodowania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 </w:t>
      </w:r>
    </w:p>
    <w:p w14:paraId="0EC06092" w14:textId="77777777" w:rsidR="004D47C5" w:rsidRPr="00060A4A" w:rsidRDefault="004D47C5" w:rsidP="00FF35AD">
      <w:pPr>
        <w:spacing w:after="0" w:line="276" w:lineRule="auto"/>
        <w:jc w:val="both"/>
        <w:rPr>
          <w:rFonts w:cs="Segoe UI"/>
          <w:szCs w:val="20"/>
          <w:lang w:eastAsia="pl-PL"/>
        </w:rPr>
      </w:pPr>
    </w:p>
    <w:p w14:paraId="05456A41"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Przez szkodę całkowitą rozumie się takie uszkodzenie sprzętu, że naprawa jest niemożliwa lub koszt naprawy przekracza wartość rzeczywistą sprzętu. </w:t>
      </w:r>
    </w:p>
    <w:p w14:paraId="5309EF5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Przez wartość rzeczywistą rozumie się wartość rynkową uszkodzonego sprzętu.</w:t>
      </w:r>
    </w:p>
    <w:p w14:paraId="3F2FD17E" w14:textId="77777777" w:rsidR="004D47C5" w:rsidRPr="00060A4A" w:rsidRDefault="004D47C5" w:rsidP="00FF35AD">
      <w:pPr>
        <w:spacing w:after="0" w:line="276" w:lineRule="auto"/>
        <w:jc w:val="both"/>
        <w:rPr>
          <w:rFonts w:cs="Segoe UI"/>
          <w:szCs w:val="20"/>
          <w:lang w:eastAsia="pl-PL"/>
        </w:rPr>
      </w:pPr>
    </w:p>
    <w:p w14:paraId="2884B66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Wypłata odszkodowania wg wartości księgowej brutto lub odtworzeniowej nowej </w:t>
      </w:r>
    </w:p>
    <w:p w14:paraId="065648EA"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z podatkiem VAT (jeżeli został uwzględniony w sumach ubezpieczenia i Ubezpieczony nie ma możliwości jego odliczenia).</w:t>
      </w:r>
    </w:p>
    <w:p w14:paraId="3737F507" w14:textId="77777777" w:rsidR="004D47C5" w:rsidRDefault="004D47C5" w:rsidP="00FF35AD">
      <w:pPr>
        <w:spacing w:after="0" w:line="276" w:lineRule="auto"/>
        <w:jc w:val="both"/>
        <w:rPr>
          <w:rFonts w:cs="Segoe UI"/>
          <w:szCs w:val="20"/>
          <w:lang w:eastAsia="pl-PL"/>
        </w:rPr>
      </w:pPr>
      <w:r w:rsidRPr="00060A4A">
        <w:rPr>
          <w:rFonts w:cs="Segoe UI"/>
          <w:szCs w:val="20"/>
          <w:lang w:eastAsia="pl-PL"/>
        </w:rPr>
        <w:t>Wszelkie inne dodatkowe ograniczenia lub wyłączenia ochrony w odniesieniu do ubezpieczenia mienia od wszystkich ryzyk i wymienione w Sekcji I nie będą miały zastosowania w niniejszej Sekcji II.</w:t>
      </w:r>
    </w:p>
    <w:p w14:paraId="5753EBA8" w14:textId="77777777" w:rsidR="00BE7752" w:rsidRPr="00060A4A" w:rsidRDefault="00BE7752" w:rsidP="00FF35AD">
      <w:pPr>
        <w:spacing w:after="0" w:line="276" w:lineRule="auto"/>
        <w:jc w:val="both"/>
        <w:rPr>
          <w:rFonts w:cs="Segoe UI"/>
          <w:szCs w:val="20"/>
          <w:lang w:eastAsia="pl-PL"/>
        </w:rPr>
      </w:pPr>
    </w:p>
    <w:p w14:paraId="78BFD3F9" w14:textId="77777777" w:rsidR="004D47C5" w:rsidRPr="00060A4A" w:rsidRDefault="004D47C5" w:rsidP="00FF35AD">
      <w:pPr>
        <w:spacing w:after="0" w:line="276" w:lineRule="auto"/>
        <w:jc w:val="both"/>
        <w:rPr>
          <w:rFonts w:cs="Segoe UI"/>
          <w:szCs w:val="20"/>
          <w:lang w:eastAsia="pl-PL"/>
        </w:rPr>
      </w:pPr>
    </w:p>
    <w:p w14:paraId="7658F8B6" w14:textId="79E03F92" w:rsidR="004D47C5" w:rsidRDefault="004D47C5" w:rsidP="004D47C5">
      <w:pPr>
        <w:tabs>
          <w:tab w:val="left" w:pos="1080"/>
        </w:tabs>
        <w:suppressAutoHyphens/>
        <w:spacing w:after="0" w:line="276" w:lineRule="auto"/>
        <w:jc w:val="both"/>
        <w:rPr>
          <w:rFonts w:eastAsiaTheme="minorEastAsia"/>
          <w:b/>
          <w:bCs/>
          <w:color w:val="FF0000"/>
          <w:szCs w:val="20"/>
          <w:lang w:eastAsia="pl-PL"/>
        </w:rPr>
      </w:pPr>
      <w:r w:rsidRPr="00060A4A">
        <w:rPr>
          <w:rFonts w:eastAsiaTheme="minorEastAsia"/>
          <w:b/>
          <w:bCs/>
          <w:color w:val="FF0000"/>
          <w:szCs w:val="20"/>
          <w:lang w:eastAsia="pl-PL"/>
        </w:rPr>
        <w:t xml:space="preserve">UWAGA: KLAUZULE OBLIGATORYJNE I FAKULTATYWNE do Sekcji </w:t>
      </w:r>
      <w:r w:rsidR="008C6FC4" w:rsidRPr="00060A4A">
        <w:rPr>
          <w:rFonts w:eastAsiaTheme="minorEastAsia"/>
          <w:b/>
          <w:bCs/>
          <w:color w:val="FF0000"/>
          <w:szCs w:val="20"/>
          <w:lang w:eastAsia="pl-PL"/>
        </w:rPr>
        <w:t>2</w:t>
      </w:r>
      <w:r w:rsidRPr="00060A4A">
        <w:rPr>
          <w:rFonts w:eastAsiaTheme="minorEastAsia"/>
          <w:b/>
          <w:bCs/>
          <w:color w:val="FF0000"/>
          <w:szCs w:val="20"/>
          <w:lang w:eastAsia="pl-PL"/>
        </w:rPr>
        <w:t>: jak w Sekcji 1 (o ile mają zastosowanie do ubezpieczenia sprzętu elektronicznego od wszystkich ryzyk).</w:t>
      </w:r>
    </w:p>
    <w:p w14:paraId="2506BCC5" w14:textId="77777777" w:rsidR="0049039D" w:rsidRPr="0049039D" w:rsidRDefault="0049039D" w:rsidP="0049039D">
      <w:pPr>
        <w:tabs>
          <w:tab w:val="left" w:pos="1080"/>
        </w:tabs>
        <w:suppressAutoHyphens/>
        <w:spacing w:after="0" w:line="276" w:lineRule="auto"/>
        <w:jc w:val="both"/>
        <w:rPr>
          <w:rFonts w:eastAsiaTheme="minorEastAsia"/>
          <w:color w:val="FF0000"/>
          <w:szCs w:val="20"/>
        </w:rPr>
      </w:pPr>
      <w:r w:rsidRPr="0049039D">
        <w:rPr>
          <w:rFonts w:eastAsiaTheme="minorEastAsia"/>
          <w:color w:val="FF0000"/>
          <w:szCs w:val="20"/>
        </w:rPr>
        <w:t>Do każdej treści klauzuli wprowadza się treść:</w:t>
      </w:r>
    </w:p>
    <w:p w14:paraId="0E848BCA" w14:textId="77777777" w:rsidR="0049039D" w:rsidRPr="0049039D" w:rsidRDefault="0049039D" w:rsidP="0049039D">
      <w:pPr>
        <w:tabs>
          <w:tab w:val="left" w:pos="1080"/>
        </w:tabs>
        <w:suppressAutoHyphens/>
        <w:spacing w:after="0" w:line="276" w:lineRule="auto"/>
        <w:jc w:val="both"/>
        <w:rPr>
          <w:rFonts w:eastAsiaTheme="minorEastAsia"/>
          <w:color w:val="FF0000"/>
          <w:szCs w:val="20"/>
        </w:rPr>
      </w:pPr>
      <w:r w:rsidRPr="0049039D">
        <w:rPr>
          <w:rFonts w:eastAsiaTheme="minorEastAsia"/>
          <w:i/>
          <w:iCs/>
          <w:color w:val="FF0000"/>
          <w:szCs w:val="20"/>
        </w:rPr>
        <w:t>„Z zachowaniem pozostałych, niezmienionych niniejszą klauzulą, postanowień umowy ubezpieczenia i Ogólnych Warunków Ubezpieczenia ustala się, że…</w:t>
      </w:r>
      <w:r w:rsidRPr="0049039D">
        <w:rPr>
          <w:rFonts w:eastAsiaTheme="minorEastAsia"/>
          <w:color w:val="FF0000"/>
          <w:szCs w:val="20"/>
        </w:rPr>
        <w:t>”:</w:t>
      </w:r>
    </w:p>
    <w:p w14:paraId="5AB1C074" w14:textId="77777777" w:rsidR="0049039D" w:rsidRPr="00060A4A" w:rsidRDefault="0049039D" w:rsidP="004D47C5">
      <w:pPr>
        <w:tabs>
          <w:tab w:val="left" w:pos="1080"/>
        </w:tabs>
        <w:suppressAutoHyphens/>
        <w:spacing w:after="0" w:line="276" w:lineRule="auto"/>
        <w:jc w:val="both"/>
        <w:rPr>
          <w:rFonts w:eastAsiaTheme="minorEastAsia"/>
          <w:color w:val="FF0000"/>
          <w:szCs w:val="20"/>
        </w:rPr>
      </w:pPr>
    </w:p>
    <w:p w14:paraId="622B0A70" w14:textId="72F5164F" w:rsidR="004D47C5" w:rsidRPr="00060A4A" w:rsidRDefault="004D47C5" w:rsidP="004D47C5">
      <w:pPr>
        <w:keepNext/>
        <w:keepLines/>
        <w:spacing w:after="0" w:line="276" w:lineRule="auto"/>
        <w:rPr>
          <w:rFonts w:eastAsiaTheme="minorEastAsia"/>
          <w:color w:val="002060"/>
          <w:szCs w:val="20"/>
        </w:rPr>
      </w:pPr>
      <w:r w:rsidRPr="00060A4A">
        <w:rPr>
          <w:rFonts w:eastAsiaTheme="minorEastAsia"/>
          <w:color w:val="002060"/>
          <w:szCs w:val="20"/>
        </w:rPr>
        <w:lastRenderedPageBreak/>
        <w:t>oraz:</w:t>
      </w:r>
    </w:p>
    <w:p w14:paraId="38EB5951" w14:textId="043F9D8A" w:rsidR="004D47C5" w:rsidRPr="00060A4A" w:rsidRDefault="00FF35AD" w:rsidP="004D47C5">
      <w:pPr>
        <w:spacing w:after="0" w:line="276" w:lineRule="auto"/>
        <w:jc w:val="both"/>
        <w:rPr>
          <w:rFonts w:eastAsiaTheme="minorEastAsia"/>
          <w:b/>
          <w:bCs/>
          <w:szCs w:val="20"/>
          <w:lang w:eastAsia="pl-PL"/>
        </w:rPr>
      </w:pPr>
      <w:r w:rsidRPr="00060A4A">
        <w:rPr>
          <w:rFonts w:eastAsiaTheme="minorEastAsia"/>
          <w:b/>
          <w:bCs/>
          <w:szCs w:val="20"/>
          <w:lang w:eastAsia="pl-PL"/>
        </w:rPr>
        <w:t xml:space="preserve">1. </w:t>
      </w:r>
      <w:r w:rsidR="004D47C5" w:rsidRPr="00060A4A">
        <w:rPr>
          <w:rFonts w:eastAsiaTheme="minorEastAsia"/>
          <w:b/>
          <w:bCs/>
          <w:szCs w:val="20"/>
          <w:lang w:eastAsia="pl-PL"/>
        </w:rPr>
        <w:t>Klauzula automatycznego pokrycia</w:t>
      </w:r>
      <w:r w:rsidRPr="00060A4A">
        <w:rPr>
          <w:rFonts w:eastAsiaTheme="minorEastAsia"/>
          <w:b/>
          <w:bCs/>
          <w:szCs w:val="20"/>
          <w:lang w:eastAsia="pl-PL"/>
        </w:rPr>
        <w:t xml:space="preserve"> – klauzula obligatoryjna</w:t>
      </w:r>
    </w:p>
    <w:p w14:paraId="37CE54F7" w14:textId="600E123E"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Automatyczną ochroną ubezpieczeniową objęty sprzęt elektroniczny jak i wzrost ich </w:t>
      </w:r>
      <w:r w:rsidR="00A961D8" w:rsidRPr="00060A4A">
        <w:rPr>
          <w:rFonts w:eastAsiaTheme="minorEastAsia"/>
          <w:szCs w:val="20"/>
          <w:lang w:eastAsia="pl-PL"/>
        </w:rPr>
        <w:t>wartości w</w:t>
      </w:r>
      <w:r w:rsidRPr="00060A4A">
        <w:rPr>
          <w:rFonts w:eastAsiaTheme="minorEastAsia"/>
          <w:szCs w:val="20"/>
          <w:lang w:eastAsia="pl-PL"/>
        </w:rPr>
        <w:t xml:space="preserve"> wyniku poczynionych inwestycji </w:t>
      </w:r>
      <w:r w:rsidRPr="00060A4A">
        <w:rPr>
          <w:rFonts w:cstheme="minorHAnsi"/>
          <w:szCs w:val="20"/>
          <w:shd w:val="clear" w:color="auto" w:fill="FFFFFF"/>
        </w:rPr>
        <w:t>w okresie ubezpieczenia oraz w okresie do 3 miesięcy przed początkiem okresu ubezpieczenia.</w:t>
      </w:r>
    </w:p>
    <w:p w14:paraId="019E47B9" w14:textId="77777777" w:rsidR="004D47C5" w:rsidRPr="00060A4A" w:rsidRDefault="004D47C5" w:rsidP="00CD7B47">
      <w:pPr>
        <w:pStyle w:val="Akapitzlist"/>
        <w:numPr>
          <w:ilvl w:val="0"/>
          <w:numId w:val="36"/>
        </w:numPr>
        <w:spacing w:after="0" w:line="276" w:lineRule="auto"/>
        <w:ind w:left="567" w:hanging="425"/>
        <w:jc w:val="both"/>
        <w:rPr>
          <w:rFonts w:eastAsiaTheme="minorEastAsia"/>
          <w:strike/>
          <w:szCs w:val="20"/>
          <w:lang w:eastAsia="pl-PL"/>
        </w:rPr>
      </w:pPr>
      <w:r w:rsidRPr="00060A4A">
        <w:rPr>
          <w:rFonts w:eastAsiaTheme="minorEastAsia"/>
          <w:szCs w:val="20"/>
          <w:lang w:eastAsia="pl-PL"/>
        </w:rPr>
        <w:t>Ochrona rozpoczyna się z dniem prze</w:t>
      </w:r>
      <w:r w:rsidRPr="00060A4A">
        <w:rPr>
          <w:rFonts w:eastAsiaTheme="minorEastAsia" w:cstheme="minorHAnsi"/>
          <w:szCs w:val="20"/>
          <w:lang w:eastAsia="pl-PL"/>
        </w:rPr>
        <w:t xml:space="preserve">jścia ryzyka na Ubezpieczonego </w:t>
      </w:r>
      <w:r w:rsidRPr="00060A4A">
        <w:rPr>
          <w:rFonts w:cstheme="minorHAnsi"/>
          <w:szCs w:val="20"/>
          <w:shd w:val="clear" w:color="auto" w:fill="FFFFFF"/>
        </w:rPr>
        <w:t>(nie wcześniej niż od początku okresu ubezpieczenia)</w:t>
      </w:r>
      <w:r w:rsidRPr="00060A4A">
        <w:rPr>
          <w:rFonts w:eastAsiaTheme="minorEastAsia" w:cstheme="minorHAnsi"/>
          <w:szCs w:val="20"/>
          <w:lang w:eastAsia="pl-PL"/>
        </w:rPr>
        <w:t>.</w:t>
      </w:r>
      <w:r w:rsidRPr="00060A4A">
        <w:rPr>
          <w:rFonts w:eastAsiaTheme="minorEastAsia"/>
          <w:szCs w:val="20"/>
          <w:lang w:eastAsia="pl-PL"/>
        </w:rPr>
        <w:t xml:space="preserve"> </w:t>
      </w:r>
    </w:p>
    <w:p w14:paraId="30323C54" w14:textId="77FD1D0E"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Nowo nabywany sprzęt elektroniczny</w:t>
      </w:r>
      <w:r w:rsidR="00FF35AD" w:rsidRPr="00060A4A">
        <w:rPr>
          <w:rFonts w:eastAsiaTheme="minorEastAsia"/>
          <w:szCs w:val="20"/>
          <w:lang w:eastAsia="pl-PL"/>
        </w:rPr>
        <w:t xml:space="preserve"> jest</w:t>
      </w:r>
      <w:r w:rsidRPr="00060A4A">
        <w:rPr>
          <w:rFonts w:eastAsiaTheme="minorEastAsia"/>
          <w:szCs w:val="20"/>
          <w:lang w:eastAsia="pl-PL"/>
        </w:rPr>
        <w:t xml:space="preserve"> automatycznie objęt</w:t>
      </w:r>
      <w:r w:rsidR="00FF35AD" w:rsidRPr="00060A4A">
        <w:rPr>
          <w:rFonts w:eastAsiaTheme="minorEastAsia"/>
          <w:szCs w:val="20"/>
          <w:lang w:eastAsia="pl-PL"/>
        </w:rPr>
        <w:t>y</w:t>
      </w:r>
      <w:r w:rsidRPr="00060A4A">
        <w:rPr>
          <w:rFonts w:eastAsiaTheme="minorEastAsia"/>
          <w:szCs w:val="20"/>
          <w:lang w:eastAsia="pl-PL"/>
        </w:rPr>
        <w:t xml:space="preserve"> ochroną w całości z dniem przejścia na Ubezpieczonego ryzyka związanego z posiadaniem tego mienia. </w:t>
      </w:r>
    </w:p>
    <w:p w14:paraId="12413E3B" w14:textId="1425B65E"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Limit odpowiedzialności wynosi </w:t>
      </w:r>
      <w:r w:rsidR="00FA4EAD">
        <w:rPr>
          <w:rFonts w:eastAsiaTheme="minorEastAsia"/>
          <w:b/>
          <w:bCs/>
          <w:szCs w:val="20"/>
          <w:lang w:eastAsia="pl-PL"/>
        </w:rPr>
        <w:t>2</w:t>
      </w:r>
      <w:r w:rsidRPr="00060A4A">
        <w:rPr>
          <w:rFonts w:eastAsiaTheme="minorEastAsia"/>
          <w:b/>
          <w:bCs/>
          <w:szCs w:val="20"/>
          <w:lang w:eastAsia="pl-PL"/>
        </w:rPr>
        <w:t>0% łącznej sumy ubezpieczenia</w:t>
      </w:r>
      <w:r w:rsidRPr="00060A4A">
        <w:rPr>
          <w:rFonts w:eastAsiaTheme="minorEastAsia"/>
          <w:szCs w:val="20"/>
          <w:lang w:eastAsia="pl-PL"/>
        </w:rPr>
        <w:t xml:space="preserve"> zgłoszonej do ubezpieczenia w danym ryzyku na początku okresu ubezpieczenia. </w:t>
      </w:r>
    </w:p>
    <w:p w14:paraId="6BFD28FF" w14:textId="16DEB615"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Rozliczenie wzrostu majątku na podstawie niniejszej klauzuli będzie następowało na wniosek Ubezpieczyciela do końca miesiąca przypadającego po zakończeniu okresu ubezpieczenia. W przypadku wzrostu wartości mienia o więcej niż </w:t>
      </w:r>
      <w:r w:rsidRPr="00060A4A">
        <w:rPr>
          <w:rFonts w:eastAsiaTheme="minorEastAsia"/>
          <w:b/>
          <w:bCs/>
          <w:szCs w:val="20"/>
          <w:lang w:eastAsia="pl-PL"/>
        </w:rPr>
        <w:t>10% wartości zgłoszonego mienia do ubezpieczenia z początku okresu ubezpieczenia rozliczenie nastąpi</w:t>
      </w:r>
      <w:r w:rsidRPr="00060A4A">
        <w:rPr>
          <w:rFonts w:eastAsiaTheme="minorEastAsia"/>
          <w:szCs w:val="20"/>
          <w:lang w:eastAsia="pl-PL"/>
        </w:rPr>
        <w:t xml:space="preserve"> wg „pro rata temp</w:t>
      </w:r>
      <w:r w:rsidR="00A961D8">
        <w:rPr>
          <w:rFonts w:eastAsiaTheme="minorEastAsia"/>
          <w:szCs w:val="20"/>
          <w:lang w:eastAsia="pl-PL"/>
        </w:rPr>
        <w:t>o</w:t>
      </w:r>
      <w:r w:rsidRPr="00060A4A">
        <w:rPr>
          <w:rFonts w:eastAsiaTheme="minorEastAsia"/>
          <w:szCs w:val="20"/>
          <w:lang w:eastAsia="pl-PL"/>
        </w:rPr>
        <w:t xml:space="preserve">ris” za każdy dzień ochrony na podstawie klauzuli warunków i taryf. </w:t>
      </w:r>
    </w:p>
    <w:p w14:paraId="6A1AB2BC" w14:textId="6C02B12D"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W przypadku, gdy wartość </w:t>
      </w:r>
      <w:r w:rsidR="00FF35AD" w:rsidRPr="00060A4A">
        <w:rPr>
          <w:rFonts w:eastAsiaTheme="minorEastAsia"/>
          <w:szCs w:val="20"/>
          <w:lang w:eastAsia="pl-PL"/>
        </w:rPr>
        <w:t>sprzętu elektronicznego</w:t>
      </w:r>
      <w:r w:rsidRPr="00060A4A">
        <w:rPr>
          <w:rFonts w:eastAsiaTheme="minorEastAsia"/>
          <w:szCs w:val="20"/>
          <w:lang w:eastAsia="pl-PL"/>
        </w:rPr>
        <w:t xml:space="preserve"> w okresie ubezpieczenia ulegnie zmniejszeniu, np. wskutek zbycia, likwidacji bądź obniżenia wartości składnika mienia, Ubezpieczyciel dokona rozliczenia składki stosując odpowiednio zasady określone dla rozliczenia wzrostu wartości mienia.</w:t>
      </w:r>
    </w:p>
    <w:p w14:paraId="407775BC" w14:textId="08F9825F" w:rsidR="004D47C5" w:rsidRPr="00060A4A" w:rsidRDefault="004D47C5" w:rsidP="00CD7B47">
      <w:pPr>
        <w:pStyle w:val="Akapitzlist"/>
        <w:numPr>
          <w:ilvl w:val="0"/>
          <w:numId w:val="36"/>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Ochrona ubezpieczeniowa dla nowo </w:t>
      </w:r>
      <w:r w:rsidR="00FF35AD" w:rsidRPr="00060A4A">
        <w:rPr>
          <w:rFonts w:eastAsiaTheme="minorEastAsia"/>
          <w:szCs w:val="20"/>
          <w:lang w:eastAsia="pl-PL"/>
        </w:rPr>
        <w:t>nabytego sprzętu elektronicznego</w:t>
      </w:r>
      <w:r w:rsidRPr="00060A4A">
        <w:rPr>
          <w:rFonts w:eastAsiaTheme="minorEastAsia"/>
          <w:szCs w:val="20"/>
          <w:lang w:eastAsia="pl-PL"/>
        </w:rPr>
        <w:t xml:space="preserve"> o więcej niż 30% limitu, to odpowiedzialności rozpoczyna się od dnia następnego po złożeniu do Ubezpieczyciela</w:t>
      </w:r>
    </w:p>
    <w:p w14:paraId="15EBF623" w14:textId="77777777" w:rsidR="00FF35AD" w:rsidRPr="00060A4A" w:rsidRDefault="00FF35AD" w:rsidP="00FF35AD">
      <w:pPr>
        <w:spacing w:after="0" w:line="276" w:lineRule="auto"/>
        <w:jc w:val="both"/>
        <w:rPr>
          <w:rFonts w:eastAsiaTheme="minorEastAsia"/>
          <w:szCs w:val="20"/>
          <w:lang w:eastAsia="pl-PL"/>
        </w:rPr>
      </w:pPr>
    </w:p>
    <w:p w14:paraId="76A90B82" w14:textId="046448BB" w:rsidR="00FF35AD" w:rsidRPr="00060A4A" w:rsidRDefault="0049039D" w:rsidP="00FF35AD">
      <w:pPr>
        <w:spacing w:after="0" w:line="276" w:lineRule="auto"/>
        <w:jc w:val="both"/>
        <w:rPr>
          <w:rFonts w:eastAsiaTheme="minorEastAsia"/>
          <w:szCs w:val="20"/>
          <w:lang w:eastAsia="pl-PL"/>
        </w:rPr>
      </w:pPr>
      <w:r>
        <w:rPr>
          <w:rFonts w:eastAsiaTheme="minorEastAsia"/>
          <w:b/>
          <w:bCs/>
          <w:szCs w:val="20"/>
          <w:lang w:eastAsia="pl-PL"/>
        </w:rPr>
        <w:t xml:space="preserve">2. </w:t>
      </w:r>
      <w:r w:rsidR="00FF35AD" w:rsidRPr="00060A4A">
        <w:rPr>
          <w:rFonts w:eastAsiaTheme="minorEastAsia"/>
          <w:b/>
          <w:bCs/>
          <w:szCs w:val="20"/>
          <w:lang w:eastAsia="pl-PL"/>
        </w:rPr>
        <w:t>Klauzula IT.</w:t>
      </w:r>
      <w:r w:rsidR="00FF35AD" w:rsidRPr="00060A4A">
        <w:rPr>
          <w:rFonts w:eastAsiaTheme="minorEastAsia"/>
          <w:szCs w:val="20"/>
          <w:lang w:eastAsia="pl-PL"/>
        </w:rPr>
        <w:t xml:space="preserve"> </w:t>
      </w:r>
      <w:r w:rsidR="00FF35AD" w:rsidRPr="00060A4A">
        <w:rPr>
          <w:rFonts w:eastAsiaTheme="minorEastAsia"/>
          <w:b/>
          <w:bCs/>
          <w:szCs w:val="20"/>
          <w:lang w:eastAsia="pl-PL"/>
        </w:rPr>
        <w:t>– klauzula obligatoryjna</w:t>
      </w:r>
      <w:r w:rsidR="00FF35AD" w:rsidRPr="00060A4A">
        <w:rPr>
          <w:rFonts w:eastAsiaTheme="minorEastAsia"/>
          <w:szCs w:val="20"/>
          <w:lang w:eastAsia="pl-PL"/>
        </w:rPr>
        <w:t>.</w:t>
      </w:r>
    </w:p>
    <w:p w14:paraId="38134BD1" w14:textId="2F15E96F" w:rsidR="00FF35AD" w:rsidRPr="00060A4A" w:rsidRDefault="00FF35AD" w:rsidP="00FF35AD">
      <w:pPr>
        <w:spacing w:after="0" w:line="276" w:lineRule="auto"/>
        <w:jc w:val="both"/>
        <w:rPr>
          <w:rFonts w:eastAsiaTheme="minorEastAsia"/>
          <w:szCs w:val="20"/>
          <w:lang w:eastAsia="pl-PL"/>
        </w:rPr>
      </w:pPr>
      <w:r w:rsidRPr="00060A4A">
        <w:rPr>
          <w:rFonts w:eastAsiaTheme="minorEastAsia"/>
          <w:szCs w:val="20"/>
          <w:lang w:eastAsia="pl-PL"/>
        </w:rPr>
        <w:t>Z zachowaniem postanowień ogólnych warunków ubezpieczenia dotyczących odpowiedzialności za szkody fizyczne w mieniu ubezpieczonym na podstawie tychże warunków wprowadza się klauzulę o następującej treści:</w:t>
      </w:r>
    </w:p>
    <w:p w14:paraId="57506D9C"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389EDF6"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Ubezpieczyciel nie odpowiada za:</w:t>
      </w:r>
    </w:p>
    <w:p w14:paraId="1D7ACC9D" w14:textId="77777777" w:rsidR="00FF35AD" w:rsidRPr="00060A4A" w:rsidRDefault="00FF35AD" w:rsidP="00CD7B47">
      <w:pPr>
        <w:numPr>
          <w:ilvl w:val="0"/>
          <w:numId w:val="37"/>
        </w:numPr>
        <w:spacing w:after="0" w:line="276" w:lineRule="auto"/>
        <w:jc w:val="both"/>
        <w:rPr>
          <w:rFonts w:eastAsiaTheme="minorEastAsia"/>
          <w:i/>
          <w:szCs w:val="20"/>
          <w:lang w:eastAsia="pl-PL"/>
        </w:rPr>
      </w:pPr>
      <w:r w:rsidRPr="00060A4A">
        <w:rPr>
          <w:rFonts w:eastAsiaTheme="minorEastAsia"/>
          <w:i/>
          <w:szCs w:val="20"/>
          <w:lang w:eastAsia="pl-PL"/>
        </w:rPr>
        <w:t>szkody w danych elektronicznych powstałe wskutek innej przyczyny niż fizyczna szkoda w mieniu, a w szczególności wskutek ich zniszczenia, zakłócenia, usunięcia, uszkodzenia lub zmiany przez wirusy komputerowe lub inne oprogramowanie o podobnym charakterze, lub wskutek działań hakerów lub innych osób, polegających na nieautoryzowanym dostępie lub ingerencji w dane elektroniczne;</w:t>
      </w:r>
    </w:p>
    <w:p w14:paraId="0B085923" w14:textId="77777777" w:rsidR="00FF35AD" w:rsidRPr="00060A4A" w:rsidRDefault="00FF35AD" w:rsidP="00CD7B47">
      <w:pPr>
        <w:numPr>
          <w:ilvl w:val="0"/>
          <w:numId w:val="37"/>
        </w:numPr>
        <w:spacing w:after="0" w:line="276" w:lineRule="auto"/>
        <w:jc w:val="both"/>
        <w:rPr>
          <w:rFonts w:eastAsiaTheme="minorEastAsia"/>
          <w:i/>
          <w:szCs w:val="20"/>
          <w:lang w:eastAsia="pl-PL"/>
        </w:rPr>
      </w:pPr>
      <w:r w:rsidRPr="00060A4A">
        <w:rPr>
          <w:rFonts w:eastAsiaTheme="minorEastAsia"/>
          <w:i/>
          <w:szCs w:val="20"/>
          <w:lang w:eastAsia="pl-PL"/>
        </w:rPr>
        <w:t>wszelkie straty wynikające z przerwy w działalności z powodu szkód określonych w pkt. a);</w:t>
      </w:r>
    </w:p>
    <w:p w14:paraId="5A504CBC" w14:textId="77777777" w:rsidR="00FF35AD" w:rsidRPr="00060A4A" w:rsidRDefault="00FF35AD" w:rsidP="00CD7B47">
      <w:pPr>
        <w:numPr>
          <w:ilvl w:val="0"/>
          <w:numId w:val="37"/>
        </w:numPr>
        <w:spacing w:after="0" w:line="276" w:lineRule="auto"/>
        <w:jc w:val="both"/>
        <w:rPr>
          <w:rFonts w:eastAsiaTheme="minorEastAsia"/>
          <w:i/>
          <w:szCs w:val="20"/>
          <w:lang w:eastAsia="pl-PL"/>
        </w:rPr>
      </w:pPr>
      <w:r w:rsidRPr="00060A4A">
        <w:rPr>
          <w:rFonts w:eastAsiaTheme="minorEastAsia"/>
          <w:i/>
          <w:szCs w:val="20"/>
          <w:lang w:eastAsia="pl-PL"/>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59CAAE7"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Przy czym za:</w:t>
      </w:r>
    </w:p>
    <w:p w14:paraId="76553B41" w14:textId="77777777" w:rsidR="00FF35AD" w:rsidRPr="00060A4A" w:rsidRDefault="00FF35AD" w:rsidP="00CD7B47">
      <w:pPr>
        <w:numPr>
          <w:ilvl w:val="0"/>
          <w:numId w:val="38"/>
        </w:numPr>
        <w:spacing w:after="0" w:line="276" w:lineRule="auto"/>
        <w:jc w:val="both"/>
        <w:rPr>
          <w:rFonts w:eastAsiaTheme="minorEastAsia"/>
          <w:i/>
          <w:szCs w:val="20"/>
          <w:lang w:eastAsia="pl-PL"/>
        </w:rPr>
      </w:pPr>
      <w:r w:rsidRPr="00060A4A">
        <w:rPr>
          <w:rFonts w:eastAsiaTheme="minorEastAsia"/>
          <w:b/>
          <w:bCs/>
          <w:szCs w:val="20"/>
          <w:lang w:eastAsia="pl-PL"/>
        </w:rPr>
        <w:t>dane elektroniczne</w:t>
      </w:r>
      <w:r w:rsidRPr="00060A4A">
        <w:rPr>
          <w:rFonts w:eastAsiaTheme="minorEastAsia"/>
          <w:i/>
          <w:szCs w:val="20"/>
          <w:lang w:eastAsia="pl-PL"/>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ECF1690" w14:textId="77777777" w:rsidR="00FF35AD" w:rsidRPr="00060A4A" w:rsidRDefault="00FF35AD" w:rsidP="00CD7B47">
      <w:pPr>
        <w:numPr>
          <w:ilvl w:val="0"/>
          <w:numId w:val="38"/>
        </w:numPr>
        <w:spacing w:after="0" w:line="276" w:lineRule="auto"/>
        <w:jc w:val="both"/>
        <w:rPr>
          <w:rFonts w:eastAsiaTheme="minorEastAsia"/>
          <w:i/>
          <w:szCs w:val="20"/>
          <w:lang w:eastAsia="pl-PL"/>
        </w:rPr>
      </w:pPr>
      <w:r w:rsidRPr="00060A4A">
        <w:rPr>
          <w:rFonts w:eastAsiaTheme="minorEastAsia"/>
          <w:b/>
          <w:bCs/>
          <w:szCs w:val="20"/>
          <w:lang w:eastAsia="pl-PL"/>
        </w:rPr>
        <w:t>wirus komputerowy</w:t>
      </w:r>
      <w:r w:rsidRPr="00060A4A">
        <w:rPr>
          <w:rFonts w:eastAsiaTheme="minorEastAsia"/>
          <w:i/>
          <w:szCs w:val="20"/>
          <w:lang w:eastAsia="pl-PL"/>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35A82140" w14:textId="354C7921" w:rsidR="00FF35AD" w:rsidRPr="00060A4A" w:rsidRDefault="00FF35AD" w:rsidP="00FF35AD">
      <w:pPr>
        <w:spacing w:after="0" w:line="276" w:lineRule="auto"/>
        <w:jc w:val="both"/>
        <w:rPr>
          <w:rFonts w:eastAsiaTheme="minorEastAsia"/>
          <w:szCs w:val="20"/>
          <w:lang w:eastAsia="pl-PL"/>
        </w:rPr>
      </w:pPr>
      <w:r w:rsidRPr="00060A4A">
        <w:rPr>
          <w:rFonts w:eastAsiaTheme="minorEastAsia"/>
          <w:szCs w:val="20"/>
          <w:lang w:eastAsia="pl-PL"/>
        </w:rPr>
        <w:lastRenderedPageBreak/>
        <w:t>Postanowienia warunków ubezpieczenia zmieniające zasady wypłaty odszkodowania w przypadku, gdy naprawa uszkodzonego przedmiotu albo jego wymiana nie jest możliwa nie mają zastosowania w umowie ubezpieczenia. Zasada proporcjonalnej redukcji odszkodowania nie ma zastosowania</w:t>
      </w:r>
      <w:r w:rsidR="00B01BC9">
        <w:rPr>
          <w:rFonts w:eastAsiaTheme="minorEastAsia"/>
          <w:szCs w:val="20"/>
          <w:lang w:eastAsia="pl-PL"/>
        </w:rPr>
        <w:t>.</w:t>
      </w:r>
    </w:p>
    <w:p w14:paraId="70F40E85" w14:textId="77777777" w:rsidR="00FF35AD" w:rsidRPr="00060A4A" w:rsidRDefault="00FF35AD" w:rsidP="004D47C5">
      <w:pPr>
        <w:tabs>
          <w:tab w:val="left" w:pos="1080"/>
        </w:tabs>
        <w:suppressAutoHyphens/>
        <w:spacing w:after="0" w:line="276" w:lineRule="auto"/>
        <w:jc w:val="both"/>
        <w:rPr>
          <w:rFonts w:eastAsiaTheme="minorEastAsia"/>
          <w:b/>
          <w:bCs/>
          <w:color w:val="002060"/>
          <w:szCs w:val="20"/>
          <w:u w:val="single"/>
          <w:lang w:eastAsia="pl-PL"/>
        </w:rPr>
      </w:pPr>
    </w:p>
    <w:p w14:paraId="290744A9" w14:textId="77777777" w:rsidR="00F532DD" w:rsidRDefault="00F532DD" w:rsidP="004D47C5">
      <w:pPr>
        <w:tabs>
          <w:tab w:val="left" w:pos="1080"/>
        </w:tabs>
        <w:suppressAutoHyphens/>
        <w:spacing w:after="0" w:line="276" w:lineRule="auto"/>
        <w:jc w:val="both"/>
        <w:rPr>
          <w:rFonts w:eastAsiaTheme="minorEastAsia"/>
          <w:b/>
          <w:bCs/>
          <w:color w:val="002060"/>
          <w:szCs w:val="20"/>
          <w:u w:val="single"/>
          <w:lang w:eastAsia="pl-PL"/>
        </w:rPr>
      </w:pPr>
    </w:p>
    <w:p w14:paraId="14AFFF58" w14:textId="16E1DED7" w:rsidR="004D47C5" w:rsidRPr="00060A4A" w:rsidRDefault="004D47C5" w:rsidP="004D47C5">
      <w:pPr>
        <w:tabs>
          <w:tab w:val="left" w:pos="1080"/>
        </w:tabs>
        <w:suppressAutoHyphens/>
        <w:spacing w:after="0" w:line="276" w:lineRule="auto"/>
        <w:jc w:val="both"/>
        <w:rPr>
          <w:rFonts w:eastAsiaTheme="minorEastAsia"/>
          <w:b/>
          <w:bCs/>
          <w:color w:val="002060"/>
          <w:szCs w:val="20"/>
          <w:u w:val="single"/>
          <w:lang w:eastAsia="pl-PL"/>
        </w:rPr>
      </w:pPr>
      <w:r w:rsidRPr="00060A4A">
        <w:rPr>
          <w:rFonts w:eastAsiaTheme="minorEastAsia"/>
          <w:b/>
          <w:bCs/>
          <w:color w:val="002060"/>
          <w:szCs w:val="20"/>
          <w:u w:val="single"/>
          <w:lang w:eastAsia="pl-PL"/>
        </w:rPr>
        <w:t>SEKCJA 3 – UBEZPIECZENIE MASZYN</w:t>
      </w:r>
      <w:r w:rsidR="00FF35AD" w:rsidRPr="00060A4A">
        <w:rPr>
          <w:rFonts w:eastAsiaTheme="minorEastAsia"/>
          <w:b/>
          <w:bCs/>
          <w:color w:val="002060"/>
          <w:szCs w:val="20"/>
          <w:u w:val="single"/>
          <w:lang w:eastAsia="pl-PL"/>
        </w:rPr>
        <w:t xml:space="preserve"> - MB</w:t>
      </w:r>
    </w:p>
    <w:p w14:paraId="51CFEFEE" w14:textId="77777777" w:rsidR="004D47C5" w:rsidRPr="00060A4A" w:rsidRDefault="004D47C5" w:rsidP="004D47C5">
      <w:pPr>
        <w:tabs>
          <w:tab w:val="left" w:pos="1080"/>
        </w:tabs>
        <w:suppressAutoHyphens/>
        <w:spacing w:after="0" w:line="276" w:lineRule="auto"/>
        <w:jc w:val="both"/>
        <w:rPr>
          <w:rFonts w:eastAsiaTheme="minorEastAsia"/>
          <w:b/>
          <w:bCs/>
          <w:color w:val="002060"/>
          <w:szCs w:val="20"/>
          <w:u w:val="single"/>
          <w:lang w:eastAsia="pl-PL"/>
        </w:rPr>
      </w:pPr>
    </w:p>
    <w:p w14:paraId="276B8293" w14:textId="664A1836" w:rsidR="004D47C5" w:rsidRPr="00060A4A" w:rsidRDefault="004D47C5" w:rsidP="004D47C5">
      <w:pPr>
        <w:pStyle w:val="Nagwek3"/>
        <w:spacing w:line="276" w:lineRule="auto"/>
        <w:ind w:left="0" w:firstLine="0"/>
        <w:jc w:val="left"/>
        <w:rPr>
          <w:rFonts w:ascii="Ubuntu Light" w:hAnsi="Ubuntu Light" w:cs="Segoe UI"/>
          <w:sz w:val="20"/>
          <w:szCs w:val="20"/>
        </w:rPr>
      </w:pPr>
      <w:r w:rsidRPr="00060A4A">
        <w:rPr>
          <w:rFonts w:ascii="Ubuntu Light" w:hAnsi="Ubuntu Light" w:cs="Segoe UI"/>
          <w:sz w:val="20"/>
          <w:szCs w:val="20"/>
        </w:rPr>
        <w:t>1. Przedmiot ubezpieczenia</w:t>
      </w:r>
    </w:p>
    <w:p w14:paraId="627D0DD4" w14:textId="77777777"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Maszyny i urządzenia, których właścicielem lub użytkownikiem jest Ubezpieczony lub za które ponosi on odpowiedzialność bez względu na podstawę prawną użytkowania, wiek, termin przyjęcia, stopień umorzenia czy zużycia technicznego.</w:t>
      </w:r>
    </w:p>
    <w:p w14:paraId="72886258" w14:textId="77777777"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Odpowiedzialność Ubezpieczyciela rozpoczyna się z chwilą przejścia na Ubezpieczonego ryzyka wynikającego z posiadaniem/użytkowaniem maszyn i urządzeń (nawet w przypadku braku wpisu na środki trwałe).</w:t>
      </w:r>
    </w:p>
    <w:p w14:paraId="7531AC1F" w14:textId="207281A1" w:rsidR="004D47C5" w:rsidRPr="00060A4A" w:rsidRDefault="004D47C5" w:rsidP="004D47C5">
      <w:pPr>
        <w:pStyle w:val="Nagwek3"/>
        <w:spacing w:line="276" w:lineRule="auto"/>
        <w:ind w:left="0" w:firstLine="0"/>
        <w:jc w:val="left"/>
        <w:rPr>
          <w:rFonts w:ascii="Ubuntu Light" w:hAnsi="Ubuntu Light" w:cs="Segoe UI"/>
          <w:sz w:val="20"/>
          <w:szCs w:val="20"/>
        </w:rPr>
      </w:pPr>
      <w:r w:rsidRPr="00060A4A">
        <w:rPr>
          <w:rFonts w:ascii="Ubuntu Light" w:hAnsi="Ubuntu Light" w:cs="Segoe UI"/>
          <w:sz w:val="20"/>
          <w:szCs w:val="20"/>
        </w:rPr>
        <w:t>2. Zakres ubezpieczenia</w:t>
      </w:r>
    </w:p>
    <w:p w14:paraId="0DA51FAB" w14:textId="77777777"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Wymienione w umowie maszyny (urządzenia) objęte są ochroną ubezpieczeniową od wszelkich nagłych i nieprzewidzialnych zdarzeń powstałych niezależnie od woli ubezpieczającego.</w:t>
      </w:r>
    </w:p>
    <w:p w14:paraId="12BCA716" w14:textId="77777777" w:rsidR="004D47C5" w:rsidRPr="00060A4A" w:rsidRDefault="004D47C5" w:rsidP="00CD7B47">
      <w:pPr>
        <w:pStyle w:val="Nagwek2Segoe"/>
        <w:numPr>
          <w:ilvl w:val="0"/>
          <w:numId w:val="31"/>
        </w:numPr>
        <w:spacing w:line="276" w:lineRule="auto"/>
        <w:ind w:left="426"/>
        <w:jc w:val="both"/>
        <w:rPr>
          <w:rFonts w:ascii="Ubuntu Light" w:hAnsi="Ubuntu Light" w:cs="Segoe UI"/>
          <w:b w:val="0"/>
          <w:color w:val="auto"/>
          <w:sz w:val="20"/>
          <w:szCs w:val="20"/>
        </w:rPr>
      </w:pPr>
      <w:r w:rsidRPr="00060A4A">
        <w:rPr>
          <w:rFonts w:ascii="Ubuntu Light" w:hAnsi="Ubuntu Light" w:cs="Segoe UI"/>
          <w:b w:val="0"/>
          <w:color w:val="auto"/>
          <w:sz w:val="20"/>
          <w:szCs w:val="20"/>
        </w:rPr>
        <w:t>Ubezpieczeniem objęte są w szczególności szkody powstałe wskutek:</w:t>
      </w:r>
    </w:p>
    <w:p w14:paraId="6A62A0CD"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błędów projektowych, konstrukcyjnych, wadliwego wykonania przez producenta lub zastosowania wadliwego materiału, z którego wykonana jest maszyna (urządzenie),</w:t>
      </w:r>
    </w:p>
    <w:p w14:paraId="64BFBFF2"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błędów popełnionych podczas montażu maszyn (urządzeń),</w:t>
      </w:r>
    </w:p>
    <w:p w14:paraId="2B33A133"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braku doświadczenia w obsłudze (błędy obsługowe),</w:t>
      </w:r>
    </w:p>
    <w:p w14:paraId="76BBE5C9"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rozerwania spowodowanego działaniem sił odśrodkowych,</w:t>
      </w:r>
    </w:p>
    <w:p w14:paraId="216B3C11"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niedoboru wody w kotłach,</w:t>
      </w:r>
    </w:p>
    <w:p w14:paraId="29EC2F52"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nadmiernego ciśnienia lub temperatury wewnątrz maszyny (urządzenia),</w:t>
      </w:r>
    </w:p>
    <w:p w14:paraId="64E019C7"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zwarcia,</w:t>
      </w:r>
    </w:p>
    <w:p w14:paraId="0449E1F4"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dostania się ciała obcego,</w:t>
      </w:r>
    </w:p>
    <w:p w14:paraId="216E0E62"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niezadziałania lub wadliwego działania urządzeń sygnalizujących, pomiarowych,</w:t>
      </w:r>
    </w:p>
    <w:p w14:paraId="162A76AF"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niewłaściwych parametrów prądu zasilania,</w:t>
      </w:r>
    </w:p>
    <w:p w14:paraId="7617CA13"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przepięcia i innych skutków pośredniego uderzenia pioruna,</w:t>
      </w:r>
    </w:p>
    <w:p w14:paraId="09B02514"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wandalizmu,</w:t>
      </w:r>
    </w:p>
    <w:p w14:paraId="458B3294" w14:textId="77777777" w:rsidR="004D47C5" w:rsidRPr="00060A4A" w:rsidRDefault="004D47C5" w:rsidP="00CD7B47">
      <w:pPr>
        <w:pStyle w:val="Nagwek2Segoe"/>
        <w:numPr>
          <w:ilvl w:val="0"/>
          <w:numId w:val="32"/>
        </w:numPr>
        <w:spacing w:line="276" w:lineRule="auto"/>
        <w:ind w:left="851"/>
        <w:jc w:val="both"/>
        <w:rPr>
          <w:rFonts w:ascii="Ubuntu Light" w:hAnsi="Ubuntu Light" w:cs="Segoe UI"/>
          <w:b w:val="0"/>
          <w:color w:val="auto"/>
          <w:sz w:val="20"/>
          <w:szCs w:val="20"/>
        </w:rPr>
      </w:pPr>
      <w:r w:rsidRPr="00060A4A">
        <w:rPr>
          <w:rFonts w:ascii="Ubuntu Light" w:hAnsi="Ubuntu Light" w:cs="Segoe UI"/>
          <w:b w:val="0"/>
          <w:color w:val="auto"/>
          <w:sz w:val="20"/>
          <w:szCs w:val="20"/>
        </w:rPr>
        <w:t>z jakiejkolwiek innej przyczyny, wyraźnie nie wyłączonej w warunkach ubezpieczenia, pociągającej za sobą konieczność naprawy lub wymiany.</w:t>
      </w:r>
    </w:p>
    <w:p w14:paraId="54AEC967" w14:textId="77777777" w:rsidR="004D47C5" w:rsidRPr="00060A4A" w:rsidRDefault="004D47C5" w:rsidP="00CD7B47">
      <w:pPr>
        <w:pStyle w:val="Nagwek2Segoe"/>
        <w:numPr>
          <w:ilvl w:val="0"/>
          <w:numId w:val="31"/>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Ubezpieczeniem objęte są maszyny w trakcie pracy i postoju, demontażu i ponownego montażu, napraw i remontów dokonywanych zarówno przez Ubezpieczonego jak i podmioty zewnętrzne, jak również podczas przemieszczania na terenie zakładu w celu konserwacji, czyszczenia, naprawy, itp. Maszyny objęte są ochroną także na terenie zewnętrznych zakładów remontowych/ naprawczych.</w:t>
      </w:r>
    </w:p>
    <w:p w14:paraId="50716675" w14:textId="77777777" w:rsidR="004D47C5" w:rsidRPr="00060A4A" w:rsidRDefault="004D47C5" w:rsidP="00CD7B47">
      <w:pPr>
        <w:pStyle w:val="Nagwek2Segoe"/>
        <w:numPr>
          <w:ilvl w:val="0"/>
          <w:numId w:val="31"/>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Ochrona ubezpieczeniowa obejmuje szkody w środkach eksploatacyjnych wszelkiego rodzaju, takich jak paliwo, gaz, płyny chłodzące, katalizatory, płyny i środki smarne, jeżeli są one następstwem zdarzeń objętych zakresem ubezpieczenia.</w:t>
      </w:r>
    </w:p>
    <w:p w14:paraId="297481E1" w14:textId="77777777" w:rsidR="004D47C5" w:rsidRDefault="004D47C5" w:rsidP="004D47C5">
      <w:pPr>
        <w:spacing w:line="276" w:lineRule="auto"/>
        <w:rPr>
          <w:rFonts w:cs="Segoe UI"/>
          <w:szCs w:val="20"/>
        </w:rPr>
      </w:pPr>
    </w:p>
    <w:p w14:paraId="75A75360" w14:textId="1CBB712D" w:rsidR="004D47C5" w:rsidRDefault="00FF35AD" w:rsidP="00FF35AD">
      <w:pPr>
        <w:pStyle w:val="Nagwek3"/>
        <w:spacing w:line="276" w:lineRule="auto"/>
        <w:ind w:left="0" w:firstLine="0"/>
        <w:jc w:val="left"/>
        <w:rPr>
          <w:rFonts w:ascii="Ubuntu Light" w:hAnsi="Ubuntu Light" w:cs="Segoe UI"/>
          <w:sz w:val="20"/>
          <w:szCs w:val="20"/>
        </w:rPr>
      </w:pPr>
      <w:r w:rsidRPr="00060A4A">
        <w:rPr>
          <w:rFonts w:ascii="Ubuntu Light" w:hAnsi="Ubuntu Light" w:cs="Segoe UI"/>
          <w:sz w:val="20"/>
          <w:szCs w:val="20"/>
        </w:rPr>
        <w:lastRenderedPageBreak/>
        <w:t xml:space="preserve">3. </w:t>
      </w:r>
      <w:r w:rsidR="004D47C5" w:rsidRPr="00060A4A">
        <w:rPr>
          <w:rFonts w:ascii="Ubuntu Light" w:hAnsi="Ubuntu Light" w:cs="Segoe UI"/>
          <w:sz w:val="20"/>
          <w:szCs w:val="20"/>
        </w:rPr>
        <w:t>Postanowienia dotyczące sum ubezpieczenia i limitów odpowiedzialności</w:t>
      </w:r>
    </w:p>
    <w:p w14:paraId="41C448D2" w14:textId="77777777" w:rsidR="00F532DD" w:rsidRPr="00060A4A" w:rsidRDefault="00F532DD" w:rsidP="00F532DD">
      <w:pPr>
        <w:keepNext/>
        <w:keepLines/>
        <w:spacing w:after="0" w:line="276" w:lineRule="auto"/>
        <w:rPr>
          <w:rFonts w:eastAsiaTheme="minorEastAsia"/>
          <w:b/>
          <w:bCs/>
          <w:szCs w:val="20"/>
        </w:rPr>
      </w:pPr>
      <w:r w:rsidRPr="00060A4A">
        <w:rPr>
          <w:rFonts w:eastAsiaTheme="minorEastAsia"/>
          <w:b/>
          <w:bCs/>
          <w:szCs w:val="20"/>
        </w:rPr>
        <w:t>Suma ubezpieczenia/ limity odpowiedzialności</w:t>
      </w:r>
    </w:p>
    <w:p w14:paraId="222A764F" w14:textId="411EBAB5" w:rsidR="00F532DD" w:rsidRPr="00060A4A" w:rsidRDefault="00F532DD" w:rsidP="00F532DD">
      <w:pPr>
        <w:spacing w:after="0" w:line="276" w:lineRule="auto"/>
        <w:jc w:val="both"/>
        <w:rPr>
          <w:rFonts w:eastAsiaTheme="minorEastAsia"/>
          <w:szCs w:val="20"/>
        </w:rPr>
      </w:pPr>
      <w:r w:rsidRPr="00060A4A">
        <w:rPr>
          <w:rFonts w:eastAsiaTheme="minorEastAsia"/>
          <w:szCs w:val="20"/>
        </w:rPr>
        <w:t xml:space="preserve">Sumy ubezpieczenia (sumy stałe) oraz limity mające zastosowanie w umowie ubezpieczenia </w:t>
      </w:r>
      <w:r w:rsidRPr="00060A4A">
        <w:rPr>
          <w:rFonts w:eastAsiaTheme="minorEastAsia"/>
          <w:szCs w:val="20"/>
        </w:rPr>
        <w:br/>
        <w:t xml:space="preserve">z uwagi na rodzaj mienia/ ryzyka - limity na pierwsze ryzyko wskazane są jako łączne dla </w:t>
      </w:r>
      <w:r w:rsidR="009C310A">
        <w:rPr>
          <w:rFonts w:eastAsiaTheme="minorEastAsia"/>
          <w:szCs w:val="20"/>
        </w:rPr>
        <w:t xml:space="preserve">Gminy </w:t>
      </w:r>
      <w:r w:rsidR="00A961D8">
        <w:rPr>
          <w:rFonts w:eastAsiaTheme="minorEastAsia"/>
          <w:szCs w:val="20"/>
        </w:rPr>
        <w:t>Skołyszyn</w:t>
      </w:r>
      <w:r w:rsidRPr="00060A4A">
        <w:rPr>
          <w:rFonts w:eastAsiaTheme="minorEastAsia"/>
          <w:szCs w:val="20"/>
        </w:rPr>
        <w:t>, jednostek organizacyjnych, instytucji kultury</w:t>
      </w:r>
      <w:r w:rsidR="009C310A">
        <w:rPr>
          <w:rFonts w:eastAsiaTheme="minorEastAsia"/>
          <w:szCs w:val="20"/>
        </w:rPr>
        <w:t xml:space="preserve"> </w:t>
      </w:r>
      <w:r w:rsidRPr="00060A4A">
        <w:rPr>
          <w:rFonts w:eastAsiaTheme="minorEastAsia"/>
          <w:szCs w:val="20"/>
        </w:rPr>
        <w:t xml:space="preserve">- wartości mienia w podziale na jednostki zgodnie z </w:t>
      </w:r>
      <w:r w:rsidRPr="00331BAF">
        <w:rPr>
          <w:rFonts w:eastAsiaTheme="minorEastAsia"/>
          <w:b/>
          <w:bCs/>
          <w:szCs w:val="20"/>
        </w:rPr>
        <w:t>Załącznikiem nr 1</w:t>
      </w:r>
      <w:r w:rsidR="00EA1C8B">
        <w:rPr>
          <w:rFonts w:eastAsiaTheme="minorEastAsia"/>
          <w:b/>
          <w:bCs/>
          <w:szCs w:val="20"/>
        </w:rPr>
        <w:t xml:space="preserve"> do OPZ</w:t>
      </w:r>
      <w:r w:rsidRPr="00331BAF">
        <w:rPr>
          <w:rFonts w:eastAsiaTheme="minorEastAsia"/>
          <w:b/>
          <w:bCs/>
          <w:szCs w:val="20"/>
        </w:rPr>
        <w:t>.</w:t>
      </w:r>
    </w:p>
    <w:p w14:paraId="4B777B5C" w14:textId="77777777" w:rsidR="00F532DD" w:rsidRPr="00F532DD" w:rsidRDefault="00F532DD" w:rsidP="00F532DD">
      <w:pPr>
        <w:rPr>
          <w:lang w:eastAsia="pl-PL"/>
        </w:rPr>
      </w:pPr>
    </w:p>
    <w:p w14:paraId="4A0DA487" w14:textId="0955EA7F" w:rsidR="004D47C5" w:rsidRPr="00060A4A" w:rsidRDefault="00FF35AD" w:rsidP="00FF35AD">
      <w:pPr>
        <w:pStyle w:val="Nagwek3"/>
        <w:spacing w:line="276" w:lineRule="auto"/>
        <w:ind w:left="0" w:firstLine="0"/>
        <w:jc w:val="left"/>
        <w:rPr>
          <w:rFonts w:ascii="Ubuntu Light" w:hAnsi="Ubuntu Light" w:cs="Segoe UI"/>
          <w:sz w:val="20"/>
          <w:szCs w:val="20"/>
        </w:rPr>
      </w:pPr>
      <w:r w:rsidRPr="00060A4A">
        <w:rPr>
          <w:rFonts w:ascii="Ubuntu Light" w:hAnsi="Ubuntu Light" w:cs="Segoe UI"/>
          <w:sz w:val="20"/>
          <w:szCs w:val="20"/>
        </w:rPr>
        <w:t xml:space="preserve">4. </w:t>
      </w:r>
      <w:r w:rsidR="004D47C5" w:rsidRPr="00060A4A">
        <w:rPr>
          <w:rFonts w:ascii="Ubuntu Light" w:hAnsi="Ubuntu Light" w:cs="Segoe UI"/>
          <w:sz w:val="20"/>
          <w:szCs w:val="20"/>
        </w:rPr>
        <w:t>Dodatkowe postanowienia do zakresu ubezpieczenia</w:t>
      </w:r>
    </w:p>
    <w:p w14:paraId="086DACEF" w14:textId="630861FA"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 xml:space="preserve">Jeżeli </w:t>
      </w:r>
      <w:r w:rsidR="0049039D">
        <w:rPr>
          <w:rFonts w:ascii="Ubuntu Light" w:hAnsi="Ubuntu Light" w:cs="Segoe UI"/>
          <w:b w:val="0"/>
          <w:color w:val="auto"/>
          <w:sz w:val="20"/>
          <w:szCs w:val="20"/>
        </w:rPr>
        <w:t>OWU</w:t>
      </w:r>
      <w:r w:rsidRPr="00060A4A">
        <w:rPr>
          <w:rFonts w:ascii="Ubuntu Light" w:hAnsi="Ubuntu Light" w:cs="Segoe UI"/>
          <w:b w:val="0"/>
          <w:color w:val="auto"/>
          <w:sz w:val="20"/>
          <w:szCs w:val="20"/>
        </w:rPr>
        <w:t>/warunki dodatkowe zawierają ograniczenia lub wyłączenia ochrony w odniesieniu do niżej wskazanych kwestii, to nie mają one zastosowania:</w:t>
      </w:r>
    </w:p>
    <w:p w14:paraId="728FF0C9" w14:textId="77777777" w:rsidR="004D47C5" w:rsidRPr="00060A4A" w:rsidRDefault="004D47C5" w:rsidP="00CD7B47">
      <w:pPr>
        <w:pStyle w:val="Nagwek2Segoe"/>
        <w:numPr>
          <w:ilvl w:val="0"/>
          <w:numId w:val="33"/>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szkody następcze powstałe na skutek szkód elektrycznych,</w:t>
      </w:r>
    </w:p>
    <w:p w14:paraId="1715566B" w14:textId="77777777" w:rsidR="004D47C5" w:rsidRPr="00060A4A" w:rsidRDefault="004D47C5" w:rsidP="00CD7B47">
      <w:pPr>
        <w:pStyle w:val="Nagwek2Segoe"/>
        <w:numPr>
          <w:ilvl w:val="0"/>
          <w:numId w:val="33"/>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szkody powstałe przy wyładunku i załadunku maszyny,</w:t>
      </w:r>
    </w:p>
    <w:p w14:paraId="28A1030A" w14:textId="77777777" w:rsidR="004D47C5" w:rsidRPr="00060A4A" w:rsidRDefault="004D47C5" w:rsidP="00CD7B47">
      <w:pPr>
        <w:pStyle w:val="Nagwek2Segoe"/>
        <w:numPr>
          <w:ilvl w:val="0"/>
          <w:numId w:val="33"/>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szkody powstałe w trakcie remontów i konserwacji lub prac budowlano-adaptacyjnych,</w:t>
      </w:r>
    </w:p>
    <w:p w14:paraId="43FE6B01" w14:textId="77777777" w:rsidR="004D47C5" w:rsidRPr="00060A4A" w:rsidRDefault="004D47C5" w:rsidP="00CD7B47">
      <w:pPr>
        <w:pStyle w:val="Nagwek2Segoe"/>
        <w:numPr>
          <w:ilvl w:val="0"/>
          <w:numId w:val="33"/>
        </w:numPr>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mienie użytkowane na podstawie umowy leasingu, użyczenia itp.</w:t>
      </w:r>
    </w:p>
    <w:p w14:paraId="125BCD13" w14:textId="77777777"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W przypadku powstania szkody Ubezpieczyciel nie będzie potrącał należnych rat składki z należnego odszkodowania za powstałą szkodę.</w:t>
      </w:r>
    </w:p>
    <w:p w14:paraId="66D6FEDB" w14:textId="77777777" w:rsidR="004D47C5" w:rsidRPr="00060A4A" w:rsidRDefault="004D47C5" w:rsidP="004D47C5">
      <w:pPr>
        <w:pStyle w:val="Nagwek2Segoe"/>
        <w:spacing w:line="276" w:lineRule="auto"/>
        <w:jc w:val="both"/>
        <w:rPr>
          <w:rFonts w:ascii="Ubuntu Light" w:hAnsi="Ubuntu Light" w:cs="Segoe UI"/>
          <w:b w:val="0"/>
          <w:color w:val="auto"/>
          <w:sz w:val="20"/>
          <w:szCs w:val="20"/>
        </w:rPr>
      </w:pPr>
      <w:r w:rsidRPr="00060A4A">
        <w:rPr>
          <w:rFonts w:ascii="Ubuntu Light" w:hAnsi="Ubuntu Light" w:cs="Segoe UI"/>
          <w:b w:val="0"/>
          <w:color w:val="auto"/>
          <w:sz w:val="20"/>
          <w:szCs w:val="20"/>
        </w:rPr>
        <w:t>Wszelkie inne dodatkowe ograniczenia lub wyłączenia ochrony w odniesieniu do ubezpieczenia mienia od wszystkich ryzyk i wymienione w Sekcji I nie będą miały zastosowania w niniejszej Sekcji III.</w:t>
      </w:r>
    </w:p>
    <w:p w14:paraId="131D9738" w14:textId="77777777" w:rsidR="004D47C5" w:rsidRPr="00060A4A" w:rsidRDefault="004D47C5" w:rsidP="004D47C5">
      <w:pPr>
        <w:tabs>
          <w:tab w:val="left" w:pos="1080"/>
        </w:tabs>
        <w:suppressAutoHyphens/>
        <w:spacing w:after="0" w:line="276" w:lineRule="auto"/>
        <w:jc w:val="both"/>
        <w:rPr>
          <w:rFonts w:eastAsiaTheme="minorEastAsia"/>
          <w:b/>
          <w:bCs/>
          <w:szCs w:val="20"/>
          <w:lang w:eastAsia="pl-PL"/>
        </w:rPr>
      </w:pPr>
    </w:p>
    <w:p w14:paraId="6C264B60" w14:textId="5D2B7869" w:rsidR="001E3572" w:rsidRPr="00060A4A" w:rsidRDefault="001E3572" w:rsidP="004D47C5">
      <w:pPr>
        <w:tabs>
          <w:tab w:val="left" w:pos="1080"/>
        </w:tabs>
        <w:suppressAutoHyphens/>
        <w:spacing w:after="0" w:line="276" w:lineRule="auto"/>
        <w:jc w:val="both"/>
        <w:rPr>
          <w:rFonts w:eastAsiaTheme="minorEastAsia"/>
          <w:color w:val="FF0000"/>
          <w:szCs w:val="20"/>
        </w:rPr>
      </w:pPr>
      <w:r w:rsidRPr="00060A4A">
        <w:rPr>
          <w:rFonts w:eastAsiaTheme="minorEastAsia"/>
          <w:b/>
          <w:bCs/>
          <w:color w:val="FF0000"/>
          <w:szCs w:val="20"/>
          <w:lang w:eastAsia="pl-PL"/>
        </w:rPr>
        <w:t>KLAUZULE OBLIGATORYJNE I FAKULTATYWNE</w:t>
      </w:r>
      <w:r w:rsidR="00B0387A" w:rsidRPr="00060A4A">
        <w:rPr>
          <w:rFonts w:eastAsiaTheme="minorEastAsia"/>
          <w:b/>
          <w:bCs/>
          <w:color w:val="FF0000"/>
          <w:szCs w:val="20"/>
          <w:lang w:eastAsia="pl-PL"/>
        </w:rPr>
        <w:t xml:space="preserve"> do Sekcji </w:t>
      </w:r>
      <w:r w:rsidR="004D47C5" w:rsidRPr="00060A4A">
        <w:rPr>
          <w:rFonts w:eastAsiaTheme="minorEastAsia"/>
          <w:b/>
          <w:bCs/>
          <w:color w:val="FF0000"/>
          <w:szCs w:val="20"/>
          <w:lang w:eastAsia="pl-PL"/>
        </w:rPr>
        <w:t>3</w:t>
      </w:r>
      <w:r w:rsidRPr="00060A4A">
        <w:rPr>
          <w:rFonts w:eastAsiaTheme="minorEastAsia"/>
          <w:b/>
          <w:bCs/>
          <w:color w:val="FF0000"/>
          <w:szCs w:val="20"/>
          <w:lang w:eastAsia="pl-PL"/>
        </w:rPr>
        <w:t>: jak w Sekcji 1 (o ile mają zastosowanie do ubezpieczenia sprzętu elektronicznego od wszystkich ryzyk)</w:t>
      </w:r>
      <w:r w:rsidR="00C023AE" w:rsidRPr="00060A4A">
        <w:rPr>
          <w:rFonts w:eastAsiaTheme="minorEastAsia"/>
          <w:b/>
          <w:bCs/>
          <w:color w:val="FF0000"/>
          <w:szCs w:val="20"/>
          <w:lang w:eastAsia="pl-PL"/>
        </w:rPr>
        <w:t>.</w:t>
      </w:r>
    </w:p>
    <w:p w14:paraId="0149E4E0" w14:textId="77777777" w:rsidR="0049039D" w:rsidRPr="0049039D" w:rsidRDefault="0049039D" w:rsidP="0049039D">
      <w:pPr>
        <w:spacing w:after="0" w:line="276" w:lineRule="auto"/>
        <w:rPr>
          <w:rFonts w:eastAsiaTheme="minorEastAsia"/>
          <w:b/>
          <w:bCs/>
          <w:color w:val="002060"/>
          <w:szCs w:val="20"/>
        </w:rPr>
      </w:pPr>
      <w:r w:rsidRPr="0049039D">
        <w:rPr>
          <w:rFonts w:eastAsiaTheme="minorEastAsia"/>
          <w:b/>
          <w:bCs/>
          <w:color w:val="002060"/>
          <w:szCs w:val="20"/>
        </w:rPr>
        <w:t>Do każdej treści klauzuli wprowadza się treść:</w:t>
      </w:r>
    </w:p>
    <w:p w14:paraId="0ADE1B8D" w14:textId="77777777" w:rsidR="0049039D" w:rsidRPr="0049039D" w:rsidRDefault="0049039D" w:rsidP="0049039D">
      <w:pPr>
        <w:spacing w:after="0" w:line="276" w:lineRule="auto"/>
        <w:rPr>
          <w:rFonts w:eastAsiaTheme="minorEastAsia"/>
          <w:b/>
          <w:bCs/>
          <w:color w:val="002060"/>
          <w:szCs w:val="20"/>
        </w:rPr>
      </w:pPr>
      <w:r w:rsidRPr="0049039D">
        <w:rPr>
          <w:rFonts w:eastAsiaTheme="minorEastAsia"/>
          <w:b/>
          <w:bCs/>
          <w:i/>
          <w:iCs/>
          <w:color w:val="002060"/>
          <w:szCs w:val="20"/>
        </w:rPr>
        <w:t>„Z zachowaniem pozostałych, niezmienionych niniejszą klauzulą, postanowień umowy ubezpieczenia i Ogólnych Warunków Ubezpieczenia ustala się, że…</w:t>
      </w:r>
      <w:r w:rsidRPr="0049039D">
        <w:rPr>
          <w:rFonts w:eastAsiaTheme="minorEastAsia"/>
          <w:b/>
          <w:bCs/>
          <w:color w:val="002060"/>
          <w:szCs w:val="20"/>
        </w:rPr>
        <w:t>”:</w:t>
      </w:r>
    </w:p>
    <w:p w14:paraId="1FCC4603" w14:textId="77777777" w:rsidR="00B0387A" w:rsidRDefault="00B0387A" w:rsidP="004D47C5">
      <w:pPr>
        <w:spacing w:after="0" w:line="276" w:lineRule="auto"/>
        <w:rPr>
          <w:rFonts w:eastAsiaTheme="minorEastAsia"/>
          <w:b/>
          <w:bCs/>
          <w:color w:val="002060"/>
          <w:szCs w:val="20"/>
        </w:rPr>
      </w:pPr>
    </w:p>
    <w:p w14:paraId="3EEEEE0A" w14:textId="77777777" w:rsidR="0049039D" w:rsidRDefault="0049039D" w:rsidP="004D47C5">
      <w:pPr>
        <w:spacing w:after="0" w:line="276" w:lineRule="auto"/>
        <w:rPr>
          <w:rFonts w:eastAsiaTheme="minorEastAsia"/>
          <w:b/>
          <w:bCs/>
          <w:color w:val="002060"/>
          <w:szCs w:val="20"/>
        </w:rPr>
      </w:pPr>
    </w:p>
    <w:p w14:paraId="6FCC1E4B" w14:textId="77777777" w:rsidR="0049039D" w:rsidRDefault="0049039D" w:rsidP="004D47C5">
      <w:pPr>
        <w:spacing w:after="0" w:line="276" w:lineRule="auto"/>
        <w:rPr>
          <w:rFonts w:eastAsiaTheme="minorEastAsia"/>
          <w:b/>
          <w:bCs/>
          <w:color w:val="002060"/>
          <w:szCs w:val="20"/>
        </w:rPr>
      </w:pPr>
    </w:p>
    <w:p w14:paraId="655E5BCD" w14:textId="77777777" w:rsidR="0049039D" w:rsidRDefault="0049039D" w:rsidP="004D47C5">
      <w:pPr>
        <w:spacing w:after="0" w:line="276" w:lineRule="auto"/>
        <w:rPr>
          <w:rFonts w:eastAsiaTheme="minorEastAsia"/>
          <w:b/>
          <w:bCs/>
          <w:color w:val="002060"/>
          <w:szCs w:val="20"/>
        </w:rPr>
      </w:pPr>
    </w:p>
    <w:p w14:paraId="19C5CA3E" w14:textId="77777777" w:rsidR="0049039D" w:rsidRDefault="0049039D" w:rsidP="004D47C5">
      <w:pPr>
        <w:spacing w:after="0" w:line="276" w:lineRule="auto"/>
        <w:rPr>
          <w:rFonts w:eastAsiaTheme="minorEastAsia"/>
          <w:b/>
          <w:bCs/>
          <w:color w:val="002060"/>
          <w:szCs w:val="20"/>
        </w:rPr>
      </w:pPr>
    </w:p>
    <w:p w14:paraId="2F22E68D" w14:textId="77777777" w:rsidR="0049039D" w:rsidRDefault="0049039D" w:rsidP="004D47C5">
      <w:pPr>
        <w:spacing w:after="0" w:line="276" w:lineRule="auto"/>
        <w:rPr>
          <w:rFonts w:eastAsiaTheme="minorEastAsia"/>
          <w:b/>
          <w:bCs/>
          <w:color w:val="002060"/>
          <w:szCs w:val="20"/>
        </w:rPr>
      </w:pPr>
    </w:p>
    <w:p w14:paraId="606E0D09" w14:textId="77777777" w:rsidR="0049039D" w:rsidRDefault="0049039D" w:rsidP="004D47C5">
      <w:pPr>
        <w:spacing w:after="0" w:line="276" w:lineRule="auto"/>
        <w:rPr>
          <w:rFonts w:eastAsiaTheme="minorEastAsia"/>
          <w:b/>
          <w:bCs/>
          <w:color w:val="002060"/>
          <w:szCs w:val="20"/>
        </w:rPr>
      </w:pPr>
    </w:p>
    <w:p w14:paraId="380B4EF6" w14:textId="77777777" w:rsidR="0049039D" w:rsidRDefault="0049039D" w:rsidP="004D47C5">
      <w:pPr>
        <w:spacing w:after="0" w:line="276" w:lineRule="auto"/>
        <w:rPr>
          <w:rFonts w:eastAsiaTheme="minorEastAsia"/>
          <w:b/>
          <w:bCs/>
          <w:color w:val="002060"/>
          <w:szCs w:val="20"/>
        </w:rPr>
      </w:pPr>
    </w:p>
    <w:p w14:paraId="653824CA" w14:textId="77777777" w:rsidR="0049039D" w:rsidRDefault="0049039D" w:rsidP="004D47C5">
      <w:pPr>
        <w:spacing w:after="0" w:line="276" w:lineRule="auto"/>
        <w:rPr>
          <w:rFonts w:eastAsiaTheme="minorEastAsia"/>
          <w:b/>
          <w:bCs/>
          <w:color w:val="002060"/>
          <w:szCs w:val="20"/>
        </w:rPr>
      </w:pPr>
    </w:p>
    <w:p w14:paraId="2D5FE590" w14:textId="77777777" w:rsidR="0049039D" w:rsidRDefault="0049039D" w:rsidP="004D47C5">
      <w:pPr>
        <w:spacing w:after="0" w:line="276" w:lineRule="auto"/>
        <w:rPr>
          <w:rFonts w:eastAsiaTheme="minorEastAsia"/>
          <w:b/>
          <w:bCs/>
          <w:color w:val="002060"/>
          <w:szCs w:val="20"/>
        </w:rPr>
      </w:pPr>
    </w:p>
    <w:p w14:paraId="583384A2" w14:textId="77777777" w:rsidR="0049039D" w:rsidRDefault="0049039D" w:rsidP="004D47C5">
      <w:pPr>
        <w:spacing w:after="0" w:line="276" w:lineRule="auto"/>
        <w:rPr>
          <w:rFonts w:eastAsiaTheme="minorEastAsia"/>
          <w:b/>
          <w:bCs/>
          <w:color w:val="002060"/>
          <w:szCs w:val="20"/>
        </w:rPr>
      </w:pPr>
    </w:p>
    <w:p w14:paraId="43A02A0E" w14:textId="77777777" w:rsidR="0049039D" w:rsidRDefault="0049039D" w:rsidP="004D47C5">
      <w:pPr>
        <w:spacing w:after="0" w:line="276" w:lineRule="auto"/>
        <w:rPr>
          <w:rFonts w:eastAsiaTheme="minorEastAsia"/>
          <w:b/>
          <w:bCs/>
          <w:color w:val="002060"/>
          <w:szCs w:val="20"/>
        </w:rPr>
      </w:pPr>
    </w:p>
    <w:p w14:paraId="528FD953" w14:textId="77777777" w:rsidR="0049039D" w:rsidRDefault="0049039D" w:rsidP="004D47C5">
      <w:pPr>
        <w:spacing w:after="0" w:line="276" w:lineRule="auto"/>
        <w:rPr>
          <w:rFonts w:eastAsiaTheme="minorEastAsia"/>
          <w:b/>
          <w:bCs/>
          <w:color w:val="002060"/>
          <w:szCs w:val="20"/>
        </w:rPr>
      </w:pPr>
    </w:p>
    <w:p w14:paraId="2289BA7F" w14:textId="77777777" w:rsidR="0049039D" w:rsidRDefault="0049039D" w:rsidP="004D47C5">
      <w:pPr>
        <w:spacing w:after="0" w:line="276" w:lineRule="auto"/>
        <w:rPr>
          <w:rFonts w:eastAsiaTheme="minorEastAsia"/>
          <w:b/>
          <w:bCs/>
          <w:color w:val="002060"/>
          <w:szCs w:val="20"/>
        </w:rPr>
      </w:pPr>
    </w:p>
    <w:p w14:paraId="42999B64" w14:textId="77777777" w:rsidR="0049039D" w:rsidRDefault="0049039D" w:rsidP="004D47C5">
      <w:pPr>
        <w:spacing w:after="0" w:line="276" w:lineRule="auto"/>
        <w:rPr>
          <w:rFonts w:eastAsiaTheme="minorEastAsia"/>
          <w:b/>
          <w:bCs/>
          <w:color w:val="002060"/>
          <w:szCs w:val="20"/>
        </w:rPr>
      </w:pPr>
    </w:p>
    <w:p w14:paraId="6C3FFCD3" w14:textId="77777777" w:rsidR="0049039D" w:rsidRDefault="0049039D" w:rsidP="004D47C5">
      <w:pPr>
        <w:spacing w:after="0" w:line="276" w:lineRule="auto"/>
        <w:rPr>
          <w:rFonts w:eastAsiaTheme="minorEastAsia"/>
          <w:b/>
          <w:bCs/>
          <w:color w:val="002060"/>
          <w:szCs w:val="20"/>
        </w:rPr>
      </w:pPr>
    </w:p>
    <w:p w14:paraId="5992E022" w14:textId="77777777" w:rsidR="0049039D" w:rsidRDefault="0049039D" w:rsidP="004D47C5">
      <w:pPr>
        <w:spacing w:after="0" w:line="276" w:lineRule="auto"/>
        <w:rPr>
          <w:rFonts w:eastAsiaTheme="minorEastAsia"/>
          <w:b/>
          <w:bCs/>
          <w:color w:val="002060"/>
          <w:szCs w:val="20"/>
        </w:rPr>
      </w:pPr>
    </w:p>
    <w:p w14:paraId="7D7EFBBF" w14:textId="77777777" w:rsidR="0049039D" w:rsidRDefault="0049039D" w:rsidP="004D47C5">
      <w:pPr>
        <w:spacing w:after="0" w:line="276" w:lineRule="auto"/>
        <w:rPr>
          <w:rFonts w:eastAsiaTheme="minorEastAsia"/>
          <w:b/>
          <w:bCs/>
          <w:color w:val="002060"/>
          <w:szCs w:val="20"/>
        </w:rPr>
      </w:pPr>
    </w:p>
    <w:p w14:paraId="331AD166" w14:textId="77777777" w:rsidR="0049039D" w:rsidRDefault="0049039D" w:rsidP="004D47C5">
      <w:pPr>
        <w:spacing w:after="0" w:line="276" w:lineRule="auto"/>
        <w:rPr>
          <w:rFonts w:eastAsiaTheme="minorEastAsia"/>
          <w:b/>
          <w:bCs/>
          <w:color w:val="002060"/>
          <w:szCs w:val="20"/>
        </w:rPr>
      </w:pPr>
    </w:p>
    <w:p w14:paraId="79C958A6" w14:textId="77777777" w:rsidR="0049039D" w:rsidRDefault="0049039D" w:rsidP="004D47C5">
      <w:pPr>
        <w:spacing w:after="0" w:line="276" w:lineRule="auto"/>
        <w:rPr>
          <w:rFonts w:eastAsiaTheme="minorEastAsia"/>
          <w:b/>
          <w:bCs/>
          <w:color w:val="002060"/>
          <w:szCs w:val="20"/>
        </w:rPr>
      </w:pPr>
    </w:p>
    <w:p w14:paraId="03872C88" w14:textId="77777777" w:rsidR="0049039D" w:rsidRDefault="0049039D" w:rsidP="004D47C5">
      <w:pPr>
        <w:spacing w:after="0" w:line="276" w:lineRule="auto"/>
        <w:rPr>
          <w:rFonts w:eastAsiaTheme="minorEastAsia"/>
          <w:b/>
          <w:bCs/>
          <w:color w:val="002060"/>
          <w:szCs w:val="20"/>
        </w:rPr>
      </w:pPr>
    </w:p>
    <w:p w14:paraId="45A88A2D" w14:textId="77777777" w:rsidR="0049039D" w:rsidRDefault="0049039D" w:rsidP="004D47C5">
      <w:pPr>
        <w:spacing w:after="0" w:line="276" w:lineRule="auto"/>
        <w:rPr>
          <w:rFonts w:eastAsiaTheme="minorEastAsia"/>
          <w:b/>
          <w:bCs/>
          <w:color w:val="002060"/>
          <w:szCs w:val="20"/>
        </w:rPr>
      </w:pPr>
    </w:p>
    <w:p w14:paraId="6F4351BF" w14:textId="77777777" w:rsidR="0049039D" w:rsidRDefault="0049039D" w:rsidP="004D47C5">
      <w:pPr>
        <w:spacing w:after="0" w:line="276" w:lineRule="auto"/>
        <w:rPr>
          <w:rFonts w:eastAsiaTheme="minorEastAsia"/>
          <w:b/>
          <w:bCs/>
          <w:color w:val="002060"/>
          <w:szCs w:val="20"/>
        </w:rPr>
      </w:pPr>
    </w:p>
    <w:p w14:paraId="1FE383E3" w14:textId="77777777" w:rsidR="0049039D" w:rsidRDefault="0049039D" w:rsidP="004D47C5">
      <w:pPr>
        <w:spacing w:after="0" w:line="276" w:lineRule="auto"/>
        <w:rPr>
          <w:rFonts w:eastAsiaTheme="minorEastAsia"/>
          <w:b/>
          <w:bCs/>
          <w:color w:val="002060"/>
          <w:szCs w:val="20"/>
        </w:rPr>
      </w:pPr>
    </w:p>
    <w:p w14:paraId="2B21C8E7" w14:textId="77777777" w:rsidR="0049039D" w:rsidRDefault="0049039D" w:rsidP="004D47C5">
      <w:pPr>
        <w:spacing w:after="0" w:line="276" w:lineRule="auto"/>
        <w:rPr>
          <w:rFonts w:eastAsiaTheme="minorEastAsia"/>
          <w:b/>
          <w:bCs/>
          <w:color w:val="002060"/>
          <w:szCs w:val="20"/>
        </w:rPr>
      </w:pPr>
    </w:p>
    <w:p w14:paraId="42183CF9" w14:textId="00F3875B" w:rsidR="001E3572" w:rsidRPr="00060A4A" w:rsidRDefault="00FF35AD" w:rsidP="004D47C5">
      <w:pPr>
        <w:spacing w:after="0" w:line="276" w:lineRule="auto"/>
        <w:rPr>
          <w:rFonts w:eastAsiaTheme="minorEastAsia"/>
          <w:b/>
          <w:bCs/>
          <w:color w:val="002060"/>
          <w:szCs w:val="20"/>
          <w:u w:val="single"/>
        </w:rPr>
      </w:pPr>
      <w:r w:rsidRPr="00060A4A">
        <w:rPr>
          <w:rFonts w:eastAsiaTheme="minorEastAsia"/>
          <w:b/>
          <w:bCs/>
          <w:color w:val="002060"/>
          <w:szCs w:val="20"/>
          <w:u w:val="single"/>
        </w:rPr>
        <w:lastRenderedPageBreak/>
        <w:t xml:space="preserve">CZĘŚĆ NR 2 – UBEZPIECZENIE ODPOWIEDZIALNOŚCI CYWILNEJ </w:t>
      </w:r>
    </w:p>
    <w:p w14:paraId="36E7E61D" w14:textId="77777777" w:rsidR="001E3572" w:rsidRPr="00060A4A" w:rsidRDefault="001E3572" w:rsidP="004D47C5">
      <w:pPr>
        <w:spacing w:after="0" w:line="276" w:lineRule="auto"/>
        <w:jc w:val="both"/>
        <w:textAlignment w:val="baseline"/>
        <w:rPr>
          <w:rFonts w:eastAsiaTheme="minorEastAsia"/>
          <w:szCs w:val="20"/>
          <w:lang w:eastAsia="pl-PL"/>
        </w:rPr>
      </w:pPr>
      <w:r w:rsidRPr="00060A4A">
        <w:rPr>
          <w:rFonts w:eastAsiaTheme="minorEastAsia"/>
          <w:szCs w:val="20"/>
          <w:lang w:eastAsia="pl-PL"/>
        </w:rPr>
        <w:t> </w:t>
      </w:r>
    </w:p>
    <w:p w14:paraId="6615B229" w14:textId="48D6CC04" w:rsidR="001E3572" w:rsidRPr="00060A4A" w:rsidRDefault="001E3572" w:rsidP="004D47C5">
      <w:pPr>
        <w:keepNext/>
        <w:keepLines/>
        <w:spacing w:after="0" w:line="276" w:lineRule="auto"/>
        <w:jc w:val="both"/>
        <w:rPr>
          <w:rFonts w:eastAsiaTheme="minorEastAsia"/>
          <w:szCs w:val="20"/>
          <w:lang w:eastAsia="pl-PL"/>
        </w:rPr>
      </w:pPr>
      <w:r w:rsidRPr="00060A4A">
        <w:rPr>
          <w:rFonts w:eastAsiaTheme="minorEastAsia"/>
          <w:szCs w:val="20"/>
        </w:rPr>
        <w:t xml:space="preserve">Wszystkie warunki są obligatoryjne, za wyjątkiem klauzul opisanych jako klauzule fakultatywne. </w:t>
      </w:r>
      <w:r w:rsidRPr="00060A4A">
        <w:rPr>
          <w:rFonts w:eastAsiaTheme="minorEastAsia"/>
          <w:szCs w:val="20"/>
          <w:lang w:eastAsia="pl-PL"/>
        </w:rPr>
        <w:t>Zapisy i postanowienia szczegółowego opisu przedmiotu zamówienia (</w:t>
      </w:r>
      <w:r w:rsidR="0049039D">
        <w:rPr>
          <w:rFonts w:eastAsiaTheme="minorEastAsia"/>
          <w:b/>
          <w:bCs/>
          <w:szCs w:val="20"/>
          <w:lang w:eastAsia="pl-PL"/>
        </w:rPr>
        <w:t>OWU</w:t>
      </w:r>
      <w:r w:rsidRPr="00060A4A">
        <w:rPr>
          <w:rFonts w:eastAsiaTheme="minorEastAsia"/>
          <w:szCs w:val="20"/>
          <w:lang w:eastAsia="pl-PL"/>
        </w:rPr>
        <w:t>) mają pierwszeństwo przed dokumentem potwierdzającym zawarcie ubezpieczenia, który z kolei ma pierwszeństwo przed ogólnymi warunkami ubezpieczenia (</w:t>
      </w:r>
      <w:r w:rsidR="0049039D">
        <w:rPr>
          <w:rFonts w:eastAsiaTheme="minorEastAsia"/>
          <w:szCs w:val="20"/>
          <w:lang w:eastAsia="pl-PL"/>
        </w:rPr>
        <w:t>OWU</w:t>
      </w:r>
      <w:r w:rsidRPr="00060A4A">
        <w:rPr>
          <w:rFonts w:eastAsiaTheme="minorEastAsia"/>
          <w:szCs w:val="20"/>
          <w:lang w:eastAsia="pl-PL"/>
        </w:rPr>
        <w:t xml:space="preserve">) Wykonawcy, chyba że </w:t>
      </w:r>
      <w:r w:rsidR="0049039D">
        <w:rPr>
          <w:rFonts w:eastAsiaTheme="minorEastAsia"/>
          <w:szCs w:val="20"/>
          <w:lang w:eastAsia="pl-PL"/>
        </w:rPr>
        <w:t>OWU</w:t>
      </w:r>
      <w:r w:rsidRPr="00060A4A">
        <w:rPr>
          <w:rFonts w:eastAsiaTheme="minorEastAsia"/>
          <w:szCs w:val="20"/>
          <w:lang w:eastAsia="pl-PL"/>
        </w:rPr>
        <w:t xml:space="preserve"> zawierają postanowienia korzystniejsze.</w:t>
      </w:r>
      <w:r w:rsidR="0049039D">
        <w:rPr>
          <w:rFonts w:eastAsiaTheme="minorEastAsia"/>
          <w:szCs w:val="20"/>
          <w:lang w:eastAsia="pl-PL"/>
        </w:rPr>
        <w:t xml:space="preserve"> </w:t>
      </w:r>
      <w:r w:rsidRPr="00060A4A">
        <w:rPr>
          <w:rFonts w:eastAsiaTheme="minorEastAsia"/>
          <w:szCs w:val="20"/>
        </w:rPr>
        <w:t xml:space="preserve">Kwestie nieuregulowane postanowieniami </w:t>
      </w:r>
      <w:r w:rsidR="0049039D">
        <w:rPr>
          <w:rFonts w:eastAsiaTheme="minorEastAsia"/>
          <w:b/>
          <w:bCs/>
          <w:szCs w:val="20"/>
        </w:rPr>
        <w:t>OWU</w:t>
      </w:r>
      <w:r w:rsidRPr="00060A4A">
        <w:rPr>
          <w:rFonts w:eastAsiaTheme="minorEastAsia"/>
          <w:szCs w:val="20"/>
        </w:rPr>
        <w:t xml:space="preserve"> mogą być określone </w:t>
      </w:r>
      <w:r w:rsidR="0049039D">
        <w:rPr>
          <w:rFonts w:eastAsiaTheme="minorEastAsia"/>
          <w:szCs w:val="20"/>
        </w:rPr>
        <w:t>OWU</w:t>
      </w:r>
      <w:r w:rsidRPr="00060A4A">
        <w:rPr>
          <w:rFonts w:eastAsiaTheme="minorEastAsia"/>
          <w:szCs w:val="20"/>
        </w:rPr>
        <w:t xml:space="preserve"> stosowanymi przez Wykonawcę, o ile nie stoją w sprzeczności z zapisami </w:t>
      </w:r>
      <w:r w:rsidR="0049039D">
        <w:rPr>
          <w:rFonts w:eastAsiaTheme="minorEastAsia"/>
          <w:b/>
          <w:bCs/>
          <w:szCs w:val="20"/>
        </w:rPr>
        <w:t>OWU</w:t>
      </w:r>
      <w:r w:rsidRPr="00060A4A">
        <w:rPr>
          <w:rFonts w:eastAsiaTheme="minorEastAsia"/>
          <w:szCs w:val="20"/>
        </w:rPr>
        <w:t>.</w:t>
      </w:r>
    </w:p>
    <w:p w14:paraId="6960BF5C" w14:textId="77777777" w:rsidR="001E3572" w:rsidRPr="00060A4A" w:rsidRDefault="001E3572" w:rsidP="004D47C5">
      <w:pPr>
        <w:spacing w:after="0" w:line="276" w:lineRule="auto"/>
        <w:jc w:val="both"/>
        <w:textAlignment w:val="baseline"/>
        <w:rPr>
          <w:rFonts w:eastAsiaTheme="minorEastAsia"/>
          <w:szCs w:val="20"/>
          <w:lang w:eastAsia="pl-PL"/>
        </w:rPr>
      </w:pPr>
      <w:r w:rsidRPr="00060A4A">
        <w:rPr>
          <w:rFonts w:eastAsiaTheme="minorEastAsia"/>
          <w:szCs w:val="20"/>
          <w:lang w:eastAsia="pl-PL"/>
        </w:rPr>
        <w:t xml:space="preserve"> </w:t>
      </w:r>
    </w:p>
    <w:p w14:paraId="16A0BF77" w14:textId="77777777" w:rsidR="001E3572" w:rsidRPr="00060A4A" w:rsidRDefault="001E3572" w:rsidP="004D47C5">
      <w:pPr>
        <w:spacing w:after="0" w:line="276" w:lineRule="auto"/>
        <w:jc w:val="both"/>
        <w:textAlignment w:val="baseline"/>
        <w:rPr>
          <w:rFonts w:eastAsiaTheme="minorEastAsia"/>
          <w:szCs w:val="20"/>
          <w:lang w:eastAsia="pl-PL"/>
        </w:rPr>
      </w:pPr>
    </w:p>
    <w:p w14:paraId="2FDE0482"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Zakres ubezpieczenia </w:t>
      </w:r>
    </w:p>
    <w:p w14:paraId="735FC59E" w14:textId="44030AB9"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Ubezpieczenie odpowiedzialności cywilnej deliktowej i/lub kontraktowej </w:t>
      </w:r>
      <w:r w:rsidR="00FA4EAD">
        <w:rPr>
          <w:rFonts w:eastAsiaTheme="minorEastAsia"/>
          <w:szCs w:val="20"/>
        </w:rPr>
        <w:t>Gminy Skołyszyn</w:t>
      </w:r>
      <w:r w:rsidRPr="00060A4A">
        <w:rPr>
          <w:rFonts w:eastAsiaTheme="minorEastAsia"/>
          <w:szCs w:val="20"/>
        </w:rPr>
        <w:t>, jednostek organizacyjnych</w:t>
      </w:r>
      <w:r w:rsidR="00B01BC9">
        <w:rPr>
          <w:rFonts w:eastAsiaTheme="minorEastAsia"/>
          <w:szCs w:val="20"/>
        </w:rPr>
        <w:t>,</w:t>
      </w:r>
      <w:r w:rsidRPr="00060A4A">
        <w:rPr>
          <w:rFonts w:eastAsiaTheme="minorEastAsia"/>
          <w:szCs w:val="20"/>
        </w:rPr>
        <w:t xml:space="preserve"> instytucji kultury</w:t>
      </w:r>
      <w:r w:rsidR="00FA4EAD">
        <w:rPr>
          <w:rFonts w:eastAsiaTheme="minorEastAsia"/>
          <w:szCs w:val="20"/>
        </w:rPr>
        <w:t>,</w:t>
      </w:r>
      <w:r w:rsidRPr="00060A4A">
        <w:rPr>
          <w:rFonts w:eastAsiaTheme="minorEastAsia"/>
          <w:szCs w:val="20"/>
        </w:rPr>
        <w:t xml:space="preserve"> ich pracowników (oraz innych osób, za których działanie lub zaniechanie Ubezpieczony ponosi odpowiedzialność) oraz pełnomocników</w:t>
      </w:r>
      <w:r w:rsidR="00C023AE" w:rsidRPr="00060A4A">
        <w:rPr>
          <w:rFonts w:eastAsiaTheme="minorEastAsia"/>
          <w:szCs w:val="20"/>
        </w:rPr>
        <w:t xml:space="preserve"> </w:t>
      </w:r>
      <w:r w:rsidRPr="00060A4A">
        <w:rPr>
          <w:rFonts w:eastAsiaTheme="minorEastAsia"/>
          <w:szCs w:val="20"/>
        </w:rPr>
        <w:t>(z zastrzeżeniem obowiązującego triggera),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w:t>
      </w:r>
      <w:r w:rsidR="00C023AE" w:rsidRPr="00060A4A">
        <w:rPr>
          <w:rFonts w:eastAsiaTheme="minorEastAsia"/>
          <w:szCs w:val="20"/>
        </w:rPr>
        <w:t xml:space="preserve"> </w:t>
      </w:r>
      <w:r w:rsidRPr="00060A4A">
        <w:rPr>
          <w:rFonts w:eastAsiaTheme="minorEastAsia"/>
          <w:szCs w:val="20"/>
        </w:rPr>
        <w:t xml:space="preserve">2014, poz.518 z późn. zm.), a także mieniem, stanowiącym własność </w:t>
      </w:r>
      <w:r w:rsidR="00FA4EAD">
        <w:rPr>
          <w:rFonts w:eastAsiaTheme="minorEastAsia"/>
          <w:szCs w:val="20"/>
        </w:rPr>
        <w:t>Gminy</w:t>
      </w:r>
      <w:r w:rsidRPr="00060A4A">
        <w:rPr>
          <w:rFonts w:eastAsiaTheme="minorEastAsia"/>
          <w:szCs w:val="20"/>
        </w:rPr>
        <w:t>, jednostek organizacyjnych</w:t>
      </w:r>
      <w:r w:rsidR="00BE7752">
        <w:rPr>
          <w:rFonts w:eastAsiaTheme="minorEastAsia"/>
          <w:szCs w:val="20"/>
        </w:rPr>
        <w:t>,</w:t>
      </w:r>
      <w:r w:rsidRPr="00060A4A">
        <w:rPr>
          <w:rFonts w:eastAsiaTheme="minorEastAsia"/>
          <w:szCs w:val="20"/>
        </w:rPr>
        <w:t xml:space="preserve"> instytucji kultury</w:t>
      </w:r>
      <w:r w:rsidR="00BE7752">
        <w:rPr>
          <w:rFonts w:eastAsiaTheme="minorEastAsia"/>
          <w:szCs w:val="20"/>
        </w:rPr>
        <w:t>,</w:t>
      </w:r>
      <w:r w:rsidRPr="00060A4A">
        <w:rPr>
          <w:rFonts w:eastAsiaTheme="minorEastAsia"/>
          <w:szCs w:val="20"/>
        </w:rPr>
        <w:t xml:space="preserve"> przekazanym w szczególności w zarządzanie, administrowanie, użytkowanie, pieczę lub kontrolę innym podmiotom, za szkody osobowe</w:t>
      </w:r>
      <w:r w:rsidR="00BE7752">
        <w:rPr>
          <w:rFonts w:eastAsiaTheme="minorEastAsia"/>
          <w:szCs w:val="20"/>
        </w:rPr>
        <w:t xml:space="preserve"> </w:t>
      </w:r>
      <w:r w:rsidRPr="00060A4A">
        <w:rPr>
          <w:rFonts w:eastAsiaTheme="minorEastAsia"/>
          <w:szCs w:val="20"/>
        </w:rPr>
        <w:t>(w tym zadośćuczynienie) lub szkody rzeczowe oraz utracone korzyści.</w:t>
      </w:r>
    </w:p>
    <w:p w14:paraId="3C2D28CC"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p>
    <w:p w14:paraId="2B82F141" w14:textId="21F03D7C"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Ochrona obejmuje całe spektrum ryzyk związanych z prowadzeniem działalności oraz wykonywaniem zadań statutowych przez </w:t>
      </w:r>
      <w:r w:rsidR="00FA4EAD">
        <w:rPr>
          <w:rFonts w:eastAsiaTheme="minorEastAsia"/>
          <w:szCs w:val="20"/>
        </w:rPr>
        <w:t>Gminę Skołyszyn</w:t>
      </w:r>
      <w:r w:rsidRPr="00060A4A">
        <w:rPr>
          <w:rFonts w:eastAsiaTheme="minorEastAsia"/>
          <w:szCs w:val="20"/>
        </w:rPr>
        <w:t>, Jednostki Organizacyjne (instytucje kultury</w:t>
      </w:r>
      <w:r w:rsidR="00065BBB" w:rsidRPr="00060A4A">
        <w:rPr>
          <w:rFonts w:eastAsiaTheme="minorEastAsia"/>
          <w:szCs w:val="20"/>
        </w:rPr>
        <w:t xml:space="preserve"> oraz pozostałe podmioty</w:t>
      </w:r>
      <w:r w:rsidRPr="00060A4A">
        <w:rPr>
          <w:rFonts w:eastAsiaTheme="minorEastAsia"/>
          <w:szCs w:val="20"/>
        </w:rPr>
        <w:t>)</w:t>
      </w:r>
      <w:r w:rsidR="00E61FBC">
        <w:rPr>
          <w:rFonts w:eastAsiaTheme="minorEastAsia"/>
          <w:szCs w:val="20"/>
        </w:rPr>
        <w:t xml:space="preserve"> </w:t>
      </w:r>
      <w:r w:rsidRPr="00060A4A">
        <w:rPr>
          <w:rFonts w:eastAsiaTheme="minorEastAsia"/>
          <w:szCs w:val="20"/>
        </w:rPr>
        <w:t>– w tym zadania własne i zlecone z zakresu administracji rządowej nałożonych ustawami lub, do których wykonania podmiot zobowiązany jest na podstawie porozumień zawieranych</w:t>
      </w:r>
      <w:r w:rsidR="00C023AE" w:rsidRPr="00060A4A">
        <w:rPr>
          <w:rFonts w:eastAsiaTheme="minorEastAsia"/>
          <w:szCs w:val="20"/>
        </w:rPr>
        <w:t xml:space="preserve"> </w:t>
      </w:r>
      <w:r w:rsidRPr="00060A4A">
        <w:rPr>
          <w:rFonts w:eastAsiaTheme="minorEastAsia"/>
          <w:szCs w:val="20"/>
        </w:rPr>
        <w:t xml:space="preserve">z organami tej administracji, w związku z tym zapisy </w:t>
      </w:r>
      <w:r w:rsidR="0049039D">
        <w:rPr>
          <w:rFonts w:eastAsiaTheme="minorEastAsia"/>
          <w:szCs w:val="20"/>
        </w:rPr>
        <w:t>OWU</w:t>
      </w:r>
      <w:r w:rsidRPr="00060A4A">
        <w:rPr>
          <w:rFonts w:eastAsiaTheme="minorEastAsia"/>
          <w:szCs w:val="20"/>
        </w:rPr>
        <w:t xml:space="preserve"> wyłączające ochronę dla działalności prowadzonej przez </w:t>
      </w:r>
      <w:r w:rsidR="00E76ACE">
        <w:rPr>
          <w:rFonts w:eastAsiaTheme="minorEastAsia"/>
          <w:szCs w:val="20"/>
        </w:rPr>
        <w:t>Miasto</w:t>
      </w:r>
      <w:r w:rsidR="00CE7399" w:rsidRPr="00060A4A">
        <w:rPr>
          <w:rFonts w:eastAsiaTheme="minorEastAsia"/>
          <w:szCs w:val="20"/>
        </w:rPr>
        <w:t xml:space="preserve"> </w:t>
      </w:r>
      <w:r w:rsidRPr="00060A4A">
        <w:rPr>
          <w:rFonts w:eastAsiaTheme="minorEastAsia"/>
          <w:szCs w:val="20"/>
        </w:rPr>
        <w:t>lub Jednostki</w:t>
      </w:r>
      <w:r w:rsidR="00E76ACE">
        <w:rPr>
          <w:rFonts w:eastAsiaTheme="minorEastAsia"/>
          <w:szCs w:val="20"/>
        </w:rPr>
        <w:t xml:space="preserve">, Jednostki kultury i osobę prawną </w:t>
      </w:r>
      <w:r w:rsidRPr="00060A4A">
        <w:rPr>
          <w:rFonts w:eastAsiaTheme="minorEastAsia"/>
          <w:szCs w:val="20"/>
        </w:rPr>
        <w:t xml:space="preserve">nie mają zastosowania. </w:t>
      </w:r>
    </w:p>
    <w:p w14:paraId="596E079B" w14:textId="77777777" w:rsidR="001E3572" w:rsidRPr="00060A4A" w:rsidRDefault="001E3572" w:rsidP="004D47C5">
      <w:pPr>
        <w:tabs>
          <w:tab w:val="left" w:pos="1080"/>
        </w:tabs>
        <w:suppressAutoHyphens/>
        <w:spacing w:after="0" w:line="276" w:lineRule="auto"/>
        <w:ind w:left="360"/>
        <w:jc w:val="both"/>
        <w:rPr>
          <w:rFonts w:eastAsiaTheme="minorEastAsia"/>
          <w:szCs w:val="20"/>
        </w:rPr>
      </w:pPr>
    </w:p>
    <w:p w14:paraId="6D26999A" w14:textId="73033C36" w:rsidR="001E3572" w:rsidRPr="00060A4A" w:rsidRDefault="001E3572" w:rsidP="004D47C5">
      <w:pPr>
        <w:tabs>
          <w:tab w:val="left" w:pos="1080"/>
        </w:tabs>
        <w:suppressAutoHyphens/>
        <w:spacing w:after="0" w:line="276" w:lineRule="auto"/>
        <w:ind w:left="708"/>
        <w:jc w:val="both"/>
        <w:rPr>
          <w:rFonts w:eastAsiaTheme="minorEastAsia"/>
          <w:b/>
          <w:bCs/>
          <w:szCs w:val="20"/>
        </w:rPr>
      </w:pPr>
      <w:r w:rsidRPr="00060A4A">
        <w:rPr>
          <w:rFonts w:eastAsiaTheme="minorEastAsia"/>
          <w:szCs w:val="20"/>
        </w:rPr>
        <w:t xml:space="preserve">Pozostają w mocy zapisy </w:t>
      </w:r>
      <w:r w:rsidR="0049039D">
        <w:rPr>
          <w:rFonts w:eastAsiaTheme="minorEastAsia"/>
          <w:szCs w:val="20"/>
        </w:rPr>
        <w:t>OWU</w:t>
      </w:r>
      <w:r w:rsidRPr="00060A4A">
        <w:rPr>
          <w:rFonts w:eastAsiaTheme="minorEastAsia"/>
          <w:szCs w:val="20"/>
        </w:rPr>
        <w:t xml:space="preserve"> określające wyłączenia dotyczące odpowiedzialności cywilnej: </w:t>
      </w:r>
    </w:p>
    <w:p w14:paraId="7CDF900B" w14:textId="29ACC29E" w:rsidR="001E3572" w:rsidRPr="00060A4A" w:rsidRDefault="001E3572" w:rsidP="00CD7B47">
      <w:pPr>
        <w:numPr>
          <w:ilvl w:val="0"/>
          <w:numId w:val="27"/>
        </w:numPr>
        <w:tabs>
          <w:tab w:val="left" w:pos="1080"/>
        </w:tabs>
        <w:suppressAutoHyphens/>
        <w:spacing w:after="0" w:line="276" w:lineRule="auto"/>
        <w:jc w:val="both"/>
        <w:rPr>
          <w:rFonts w:eastAsiaTheme="minorEastAsia"/>
          <w:szCs w:val="20"/>
        </w:rPr>
      </w:pPr>
      <w:r w:rsidRPr="00060A4A">
        <w:rPr>
          <w:rFonts w:eastAsiaTheme="minorEastAsia"/>
          <w:szCs w:val="20"/>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27A5F3CD"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 </w:t>
      </w:r>
    </w:p>
    <w:p w14:paraId="2486D86A" w14:textId="63B2EFED"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prowadzeniem działalności w zakresie pośrednictwa finansowego, kredytowego. </w:t>
      </w:r>
    </w:p>
    <w:p w14:paraId="64292549"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tworzeniem, dostarczaniem, wdrażaniem systemów i oprogramowania informatycznego. </w:t>
      </w:r>
    </w:p>
    <w:p w14:paraId="19884600"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ze szkodami spowodowanymi </w:t>
      </w:r>
      <w:r w:rsidRPr="00060A4A">
        <w:rPr>
          <w:rFonts w:cstheme="minorHAnsi"/>
          <w:szCs w:val="20"/>
        </w:rPr>
        <w:t>w wyniku lub w związku z uszkodzeniem lub modyfikacją kodu genetycznego</w:t>
      </w:r>
      <w:r w:rsidRPr="00060A4A">
        <w:rPr>
          <w:rFonts w:eastAsiaTheme="minorEastAsia" w:cstheme="minorHAnsi"/>
          <w:szCs w:val="20"/>
          <w:lang w:eastAsia="pl-PL"/>
        </w:rPr>
        <w:t>.</w:t>
      </w:r>
    </w:p>
    <w:p w14:paraId="1BF237BB" w14:textId="77777777" w:rsidR="001E3572" w:rsidRPr="00060A4A" w:rsidRDefault="001E3572" w:rsidP="004D47C5">
      <w:pPr>
        <w:tabs>
          <w:tab w:val="left" w:pos="1080"/>
        </w:tabs>
        <w:suppressAutoHyphens/>
        <w:spacing w:after="0" w:line="276" w:lineRule="auto"/>
        <w:jc w:val="both"/>
        <w:rPr>
          <w:rFonts w:eastAsiaTheme="minorEastAsia"/>
          <w:szCs w:val="20"/>
          <w:lang w:eastAsia="pl-PL"/>
        </w:rPr>
      </w:pPr>
    </w:p>
    <w:p w14:paraId="3650D095" w14:textId="77777777" w:rsidR="001E3572" w:rsidRPr="00060A4A" w:rsidRDefault="001E3572" w:rsidP="004D47C5">
      <w:pPr>
        <w:tabs>
          <w:tab w:val="left" w:pos="1080"/>
        </w:tabs>
        <w:suppressAutoHyphens/>
        <w:spacing w:after="0" w:line="276" w:lineRule="auto"/>
        <w:jc w:val="both"/>
        <w:rPr>
          <w:rFonts w:eastAsiaTheme="minorEastAsia"/>
          <w:b/>
          <w:bCs/>
          <w:szCs w:val="20"/>
        </w:rPr>
      </w:pPr>
      <w:r w:rsidRPr="00060A4A">
        <w:rPr>
          <w:rFonts w:eastAsiaTheme="minorEastAsia"/>
          <w:b/>
          <w:bCs/>
          <w:szCs w:val="20"/>
        </w:rPr>
        <w:t>Ochrona obejmuje m.in. odpowiedzialność:</w:t>
      </w:r>
    </w:p>
    <w:p w14:paraId="555EC130"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Za szkody wyrządzone wskutek rażącego niedbalstwa.</w:t>
      </w:r>
    </w:p>
    <w:p w14:paraId="2F263F35" w14:textId="686EDDF2"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Za szkody wyrządzone przy wykonywaniu władzy publicznej</w:t>
      </w:r>
      <w:r w:rsidR="00BE7752">
        <w:rPr>
          <w:rFonts w:eastAsiaTheme="minorEastAsia"/>
          <w:szCs w:val="20"/>
        </w:rPr>
        <w:t>.</w:t>
      </w:r>
    </w:p>
    <w:p w14:paraId="695395E4"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seryjne – szkody będące wynikiem tej samej przyczyny (pierwsza szkoda </w:t>
      </w:r>
      <w:r w:rsidRPr="00060A4A">
        <w:rPr>
          <w:rFonts w:eastAsiaTheme="minorEastAsia"/>
          <w:szCs w:val="20"/>
        </w:rPr>
        <w:br/>
        <w:t>w okresie ubezpieczenia). Dla wszystkich szkód będących wynikiem tej samej przyczyny zastosowanie będzie miała jedna franszyza.</w:t>
      </w:r>
    </w:p>
    <w:p w14:paraId="33993A8B" w14:textId="77777777" w:rsidR="005E1034"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obce i własne), podczas załadunku i wyładunku, a w odniesieniu do eksponatów także eksponowania oraz szkody w mieniu pozostawionym w szatniach (rozszerzenie ochrony o sprzęt elektroniczny nie dotyczy mienia pozostawionego w szatniach), a także w pojazdach. </w:t>
      </w:r>
    </w:p>
    <w:p w14:paraId="46AA2A2A" w14:textId="62AB50B4"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 xml:space="preserve">Zastosowania nie mają wyłączenia dotyczące wyrobów jubilerskich, kolekcjonerskich, dzieł sztuki, zbiorów archiwalnych, futer naturalnych, wartościach pieniężnych – limit odpowiedzialności </w:t>
      </w:r>
      <w:r w:rsidR="005E1034" w:rsidRPr="00060A4A">
        <w:rPr>
          <w:rFonts w:eastAsiaTheme="minorEastAsia"/>
          <w:b/>
          <w:bCs/>
          <w:szCs w:val="20"/>
        </w:rPr>
        <w:t>20 </w:t>
      </w:r>
      <w:r w:rsidRPr="00060A4A">
        <w:rPr>
          <w:rFonts w:eastAsiaTheme="minorEastAsia"/>
          <w:b/>
          <w:bCs/>
          <w:szCs w:val="20"/>
        </w:rPr>
        <w:t>000 zł.</w:t>
      </w:r>
    </w:p>
    <w:p w14:paraId="09205B09"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Najemcy:</w:t>
      </w:r>
    </w:p>
    <w:p w14:paraId="39513093" w14:textId="77777777" w:rsidR="001E3572" w:rsidRPr="00060A4A" w:rsidRDefault="001E3572" w:rsidP="00CD7B47">
      <w:pPr>
        <w:numPr>
          <w:ilvl w:val="2"/>
          <w:numId w:val="22"/>
        </w:numPr>
        <w:tabs>
          <w:tab w:val="clear" w:pos="720"/>
        </w:tabs>
        <w:spacing w:after="0" w:line="276" w:lineRule="auto"/>
        <w:ind w:left="1418"/>
        <w:jc w:val="both"/>
        <w:rPr>
          <w:rFonts w:eastAsiaTheme="minorEastAsia"/>
          <w:szCs w:val="20"/>
        </w:rPr>
      </w:pPr>
      <w:r w:rsidRPr="00060A4A">
        <w:rPr>
          <w:rFonts w:eastAsiaTheme="minorEastAsia"/>
          <w:szCs w:val="20"/>
        </w:rPr>
        <w:t>Nieruchomości, w tym budynkach i budowlach o charakterze zabytkowym.</w:t>
      </w:r>
    </w:p>
    <w:p w14:paraId="7AC15C1A" w14:textId="1B282F50" w:rsidR="001E3572" w:rsidRPr="00060A4A" w:rsidRDefault="001E3572" w:rsidP="00CD7B47">
      <w:pPr>
        <w:numPr>
          <w:ilvl w:val="2"/>
          <w:numId w:val="22"/>
        </w:numPr>
        <w:tabs>
          <w:tab w:val="clear" w:pos="720"/>
        </w:tabs>
        <w:spacing w:after="0" w:line="276" w:lineRule="auto"/>
        <w:ind w:left="1418"/>
        <w:jc w:val="both"/>
        <w:rPr>
          <w:rFonts w:eastAsiaTheme="minorEastAsia"/>
          <w:szCs w:val="20"/>
        </w:rPr>
      </w:pPr>
      <w:r w:rsidRPr="00060A4A">
        <w:rPr>
          <w:rFonts w:eastAsiaTheme="minorEastAsia"/>
          <w:szCs w:val="20"/>
        </w:rPr>
        <w:t>Mienia ruchomego, użytkowanego przez Ubezpieczonego na podstawie umów cywilnoprawnych, np. najmu, dzierżawy, użyczenia, leasingu, w tym również szkody w sprzęcie elektronicznym, pojazdach, instrumentach, przedmiotach ceramicznych (szklanych), w mieniu o wartości artystycznej, kolekcjonerskiej, historycznej. Dopuszcza się wyłączenie z ochrony szkód w pojazdach leasingowanych.</w:t>
      </w:r>
    </w:p>
    <w:p w14:paraId="66F75671" w14:textId="2E39971F" w:rsidR="001E3572" w:rsidRPr="00060A4A" w:rsidRDefault="001E3572" w:rsidP="004D47C5">
      <w:pPr>
        <w:spacing w:after="0" w:line="276" w:lineRule="auto"/>
        <w:ind w:left="1418"/>
        <w:jc w:val="both"/>
        <w:rPr>
          <w:rFonts w:eastAsiaTheme="minorEastAsia"/>
          <w:szCs w:val="20"/>
          <w:lang w:eastAsia="pl-PL"/>
        </w:rPr>
      </w:pPr>
      <w:r w:rsidRPr="00060A4A">
        <w:rPr>
          <w:rFonts w:eastAsiaTheme="minorEastAsia"/>
          <w:szCs w:val="20"/>
          <w:lang w:eastAsia="pl-PL"/>
        </w:rPr>
        <w:t>Z zakresu ochrony nie może być wyłączona odpowiedzialność za mienie oddane w podnajem, za szkody powstałe w związku z prowadzeniem prac remontowo-adaptacyjnych, o ile nie są to prace wymagające pozwolenia na budowę, za szkody w instalacjach i urządzeniach maszynowych, kotłowych, do ogrzewania pomieszczeń, etc.</w:t>
      </w:r>
    </w:p>
    <w:p w14:paraId="39BC16C6"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Za szkody wyrządzone pracownikom</w:t>
      </w:r>
    </w:p>
    <w:p w14:paraId="7FC28F1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(Definicja pracownika rozumianego jako osoba fizyczna obejmuje wszystkie możliwe formy zatrudnienia dopuszczone przez kodeks pracy jak i wszelkie formy umów cywilnoprawnych (np. zlecenie, kontrakty menedżerskie).</w:t>
      </w:r>
    </w:p>
    <w:p w14:paraId="65F7FAB5" w14:textId="53AFFFCE"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w:t>
      </w:r>
      <w:r w:rsidR="00C023AE" w:rsidRPr="00060A4A">
        <w:rPr>
          <w:rFonts w:eastAsiaTheme="minorEastAsia"/>
          <w:szCs w:val="20"/>
        </w:rPr>
        <w:t xml:space="preserve"> </w:t>
      </w:r>
      <w:r w:rsidRPr="00060A4A">
        <w:rPr>
          <w:rFonts w:eastAsiaTheme="minorEastAsia"/>
          <w:szCs w:val="20"/>
        </w:rPr>
        <w:t>w odszkodowaniu przyznanym od pracodawcy w oparciu o jego odpowiedzialność cywilnoprawną).</w:t>
      </w:r>
    </w:p>
    <w:p w14:paraId="7559E91D"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 xml:space="preserve">O ile szkoda nie powstała w związku z wykonywaniem przez nich obowiązków służbowych za osoby trzecie uważa się również pracowników zgodnie z definicją pracownika i osoby bliskie Ubezpieczonym. </w:t>
      </w:r>
    </w:p>
    <w:p w14:paraId="1550E4F0"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wynikłe z odpowiedzialności kontraktowej</w:t>
      </w:r>
      <w:r w:rsidRPr="00060A4A">
        <w:rPr>
          <w:rFonts w:eastAsiaTheme="minorEastAsia"/>
          <w:szCs w:val="20"/>
        </w:rPr>
        <w:t xml:space="preserve"> Ubezpieczonego, przy czym ochrona dotyczy zobowiązań zaciągniętych w okresie ubezpieczenia oraz przed nim, ochrona nie jest zawężona do jakiegokolwiek wzorca umowy, z zastrzeżeniem wskazanego w umowie triggera.</w:t>
      </w:r>
    </w:p>
    <w:p w14:paraId="5B6B9823" w14:textId="0A6957AA"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Organizatora imprez masowych</w:t>
      </w:r>
      <w:r w:rsidRPr="00060A4A">
        <w:rPr>
          <w:rFonts w:eastAsiaTheme="minorEastAsia"/>
          <w:szCs w:val="20"/>
        </w:rPr>
        <w:t>, które nie podlegają obowiązkowi ubezpieczenia oraz imprez niemasowych i innych wydarzeń artystycznych, kulturalnych, sportowych, turystycznych</w:t>
      </w:r>
      <w:r w:rsidR="00C023AE" w:rsidRPr="00060A4A">
        <w:rPr>
          <w:rFonts w:eastAsiaTheme="minorEastAsia"/>
          <w:szCs w:val="20"/>
        </w:rPr>
        <w:t xml:space="preserve"> </w:t>
      </w:r>
      <w:r w:rsidRPr="00060A4A">
        <w:rPr>
          <w:rFonts w:eastAsiaTheme="minorEastAsia"/>
          <w:szCs w:val="20"/>
        </w:rPr>
        <w:t xml:space="preserve">(w tym np. wystawy, konferencje, pokazy, wycieczki, kolonie, obozy, itp.). </w:t>
      </w:r>
      <w:r w:rsidRPr="00060A4A">
        <w:rPr>
          <w:rFonts w:eastAsiaTheme="minorEastAsia"/>
          <w:szCs w:val="20"/>
        </w:rPr>
        <w:lastRenderedPageBreak/>
        <w:t>Ochrona dotyczy także szkód poniesionych przez wykonawców, artystów, służby porządkowe, zawodników, osoby funkcyjne i inne osoby niebędące uczestnikami imprezy</w:t>
      </w:r>
      <w:r w:rsidR="00283156" w:rsidRPr="00060A4A">
        <w:rPr>
          <w:rFonts w:eastAsiaTheme="minorEastAsia"/>
          <w:szCs w:val="20"/>
        </w:rPr>
        <w:t>.</w:t>
      </w:r>
      <w:r w:rsidRPr="00060A4A">
        <w:rPr>
          <w:rFonts w:eastAsiaTheme="minorEastAsia"/>
          <w:szCs w:val="20"/>
        </w:rPr>
        <w:t xml:space="preserve"> Nie wyłącza się z ochrony szkód w pojazdach. Imprezy nie wymagają zgłaszania. </w:t>
      </w:r>
    </w:p>
    <w:p w14:paraId="49B86575" w14:textId="36691E19"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związku z użyciem fajerwerków</w:t>
      </w:r>
      <w:r w:rsidRPr="00060A4A">
        <w:rPr>
          <w:rFonts w:eastAsiaTheme="minorEastAsia"/>
          <w:szCs w:val="20"/>
        </w:rPr>
        <w:t xml:space="preserve">, petard lub innych materiałów pirotechnicznych. </w:t>
      </w:r>
      <w:r w:rsidR="00C023AE" w:rsidRPr="00060A4A">
        <w:rPr>
          <w:rFonts w:eastAsiaTheme="minorEastAsia"/>
          <w:szCs w:val="20"/>
        </w:rPr>
        <w:t xml:space="preserve">( z zastrzeżeniem, iż pokazy będą wykonywane przez profesjonalistów). </w:t>
      </w:r>
    </w:p>
    <w:p w14:paraId="4219252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związku z organizacją</w:t>
      </w:r>
      <w:r w:rsidRPr="00060A4A">
        <w:rPr>
          <w:rFonts w:eastAsiaTheme="minorEastAsia"/>
          <w:szCs w:val="20"/>
        </w:rPr>
        <w:t xml:space="preserve"> / </w:t>
      </w:r>
      <w:r w:rsidRPr="00060A4A">
        <w:rPr>
          <w:rFonts w:eastAsiaTheme="minorEastAsia"/>
          <w:b/>
          <w:bCs/>
          <w:szCs w:val="20"/>
        </w:rPr>
        <w:t>udziałem w wystawach, konferencjach, zjazdach i innych imprezach</w:t>
      </w:r>
      <w:r w:rsidRPr="00060A4A">
        <w:rPr>
          <w:rFonts w:eastAsiaTheme="minorEastAsia"/>
          <w:szCs w:val="20"/>
        </w:rPr>
        <w:t xml:space="preserve"> / wydarzeniach kulturalnych, artystycznych, sportowych, turystycznych (ochrona także podczas podróży związanych z wyżej wymienionymi).</w:t>
      </w:r>
    </w:p>
    <w:p w14:paraId="59B409DC" w14:textId="7D5D726E"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 xml:space="preserve">Wzajemnej </w:t>
      </w:r>
      <w:r w:rsidRPr="00060A4A">
        <w:rPr>
          <w:rFonts w:eastAsiaTheme="minorEastAsia"/>
          <w:szCs w:val="20"/>
        </w:rPr>
        <w:t>(szkody wyrządzone przez jednego ubezpieczonego innemu ubezpieczonemu</w:t>
      </w:r>
      <w:r w:rsidR="00C3108B">
        <w:rPr>
          <w:rFonts w:eastAsiaTheme="minorEastAsia"/>
          <w:szCs w:val="20"/>
        </w:rPr>
        <w:t>, w tym szkody w mieniu nalężące do pracowników</w:t>
      </w:r>
      <w:r w:rsidRPr="00060A4A">
        <w:rPr>
          <w:rFonts w:eastAsiaTheme="minorEastAsia"/>
          <w:szCs w:val="20"/>
        </w:rPr>
        <w:t>).</w:t>
      </w:r>
    </w:p>
    <w:p w14:paraId="6AEB26F1" w14:textId="609C446D"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produkt wprowadzony do obrotu</w:t>
      </w:r>
      <w:r w:rsidR="00FA4EAD">
        <w:rPr>
          <w:rFonts w:eastAsiaTheme="minorEastAsia"/>
          <w:b/>
          <w:bCs/>
          <w:szCs w:val="20"/>
        </w:rPr>
        <w:t xml:space="preserve"> – woda -</w:t>
      </w:r>
      <w:r w:rsidRPr="00060A4A">
        <w:rPr>
          <w:rFonts w:eastAsiaTheme="minorEastAsia"/>
          <w:szCs w:val="20"/>
        </w:rPr>
        <w:t xml:space="preserve"> na terytorium RP </w:t>
      </w:r>
      <w:r w:rsidR="00173E6A" w:rsidRPr="00060A4A">
        <w:rPr>
          <w:rFonts w:eastAsiaTheme="minorEastAsia"/>
          <w:b/>
          <w:bCs/>
          <w:szCs w:val="20"/>
        </w:rPr>
        <w:t>(w tym czyste straty finansowe, limit odpowiedzialności 200.000,00 zł)</w:t>
      </w:r>
      <w:r w:rsidR="00C023AE" w:rsidRPr="00060A4A">
        <w:rPr>
          <w:rFonts w:eastAsiaTheme="minorEastAsia"/>
          <w:b/>
          <w:bCs/>
          <w:szCs w:val="20"/>
        </w:rPr>
        <w:t xml:space="preserve"> </w:t>
      </w:r>
      <w:r w:rsidR="00C023AE" w:rsidRPr="00060A4A">
        <w:rPr>
          <w:rFonts w:eastAsiaTheme="minorEastAsia"/>
          <w:szCs w:val="20"/>
        </w:rPr>
        <w:t>oraz \</w:t>
      </w:r>
      <w:r w:rsidRPr="00060A4A">
        <w:rPr>
          <w:rFonts w:eastAsiaTheme="minorEastAsia"/>
          <w:szCs w:val="20"/>
        </w:rPr>
        <w:t xml:space="preserve"> produktów wprowadzonych do obrotu w związku z działalnością warsztatów szkolnych oraz działalności w gastronomii, a tym żywieniem zbiorowym, prowadzeniem stołówek, jadłodajni itp. Ochrona obejmuje m.in. szkody wynikłe z przeniesienia chorób zakaźnych, w tym zakażeń bakteryjnych (w tym m.in. gronkowiec złocisty), spowodowane zatruciami pokarmowymi oraz </w:t>
      </w:r>
      <w:r w:rsidR="00BE7752">
        <w:rPr>
          <w:rFonts w:eastAsiaTheme="minorEastAsia"/>
          <w:szCs w:val="20"/>
        </w:rPr>
        <w:t>zakaźnymi (w tym HIV i WZW)</w:t>
      </w:r>
      <w:r w:rsidRPr="00060A4A">
        <w:rPr>
          <w:rFonts w:eastAsiaTheme="minorEastAsia"/>
          <w:szCs w:val="20"/>
        </w:rPr>
        <w:t>.</w:t>
      </w:r>
    </w:p>
    <w:p w14:paraId="5A41EC93" w14:textId="0AB7EF88"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Odpowiedzialności za szkody powstałe w związku z prowadzeniem działalności hotelarskiej</w:t>
      </w:r>
      <w:r w:rsidRPr="00060A4A">
        <w:rPr>
          <w:rFonts w:eastAsiaTheme="minorEastAsia"/>
          <w:szCs w:val="20"/>
        </w:rPr>
        <w:t xml:space="preserve"> (w tym internatów, burs, itp.) wraz z odpowiedzialnością za rzeczy oddane do depozytu,</w:t>
      </w:r>
      <w:r w:rsidR="00173E6A" w:rsidRPr="00060A4A">
        <w:rPr>
          <w:rFonts w:eastAsiaTheme="minorEastAsia"/>
          <w:szCs w:val="20"/>
        </w:rPr>
        <w:t xml:space="preserve"> </w:t>
      </w:r>
      <w:r w:rsidRPr="00060A4A">
        <w:rPr>
          <w:rFonts w:eastAsiaTheme="minorEastAsia"/>
          <w:szCs w:val="20"/>
        </w:rPr>
        <w:t xml:space="preserve">a także wniesione oraz pozostawione w pokojach, w tym sprzęt elektroniczny – limit odpowiedzialności dla szkód rzeczowych </w:t>
      </w:r>
      <w:r w:rsidR="00692F00" w:rsidRPr="00060A4A">
        <w:rPr>
          <w:rFonts w:eastAsiaTheme="minorEastAsia"/>
          <w:b/>
          <w:bCs/>
          <w:szCs w:val="20"/>
        </w:rPr>
        <w:t>5</w:t>
      </w:r>
      <w:r w:rsidR="00283156" w:rsidRPr="00060A4A">
        <w:rPr>
          <w:rFonts w:eastAsiaTheme="minorEastAsia"/>
          <w:b/>
          <w:bCs/>
          <w:szCs w:val="20"/>
        </w:rPr>
        <w:t>0 </w:t>
      </w:r>
      <w:r w:rsidRPr="00060A4A">
        <w:rPr>
          <w:rFonts w:eastAsiaTheme="minorEastAsia"/>
          <w:b/>
          <w:bCs/>
          <w:szCs w:val="20"/>
        </w:rPr>
        <w:t>000 zł.</w:t>
      </w:r>
    </w:p>
    <w:p w14:paraId="2E1DBB84" w14:textId="6D5C112C"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pojazdy niepodlegające</w:t>
      </w:r>
      <w:r w:rsidRPr="00060A4A">
        <w:rPr>
          <w:rFonts w:eastAsiaTheme="minorEastAsia"/>
          <w:szCs w:val="20"/>
        </w:rPr>
        <w:t xml:space="preserve"> obowiązkowemu ubezpieczeniu OC posiadacza pojazdu mechanicznego.</w:t>
      </w:r>
    </w:p>
    <w:p w14:paraId="45AF70F3" w14:textId="5A4BA5A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podwykonawców</w:t>
      </w:r>
      <w:r w:rsidRPr="00060A4A">
        <w:rPr>
          <w:rFonts w:eastAsiaTheme="minorEastAsia"/>
          <w:szCs w:val="20"/>
        </w:rPr>
        <w:t xml:space="preserve"> Ubezpieczonego. Prawo regresu zostaje zniesione do osób fizycznych świadczących pracę wyłącznie na rzecz Ubezpieczonego (samozatrudnienie). W odniesieniu do pozostałych podwykonawców prawo regresu zostaje zachowane. </w:t>
      </w:r>
    </w:p>
    <w:p w14:paraId="768CE46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posiadaniem lub użytkowaniem nieruchomości</w:t>
      </w:r>
      <w:r w:rsidRPr="00060A4A">
        <w:rPr>
          <w:rFonts w:eastAsiaTheme="minorEastAsia"/>
          <w:szCs w:val="20"/>
        </w:rPr>
        <w:t xml:space="preserve"> </w:t>
      </w:r>
      <w:r w:rsidRPr="00060A4A">
        <w:rPr>
          <w:rFonts w:eastAsiaTheme="minorEastAsia"/>
          <w:szCs w:val="20"/>
        </w:rPr>
        <w:br/>
        <w:t xml:space="preserve">i administrowaniem i/lub zarządzaniem zasobami lokalowymi – bez konieczności zgłaszania zmian w trakcie okresu ubezpieczenia (włączając nieruchomości </w:t>
      </w:r>
      <w:bookmarkStart w:id="59" w:name="_Hlk97916494"/>
      <w:r w:rsidRPr="00060A4A">
        <w:rPr>
          <w:rFonts w:eastAsiaTheme="minorEastAsia"/>
          <w:szCs w:val="20"/>
        </w:rPr>
        <w:t xml:space="preserve">przeznaczone do rozbiórki i/lub wyłączone z eksploatacji na okres dłuższy niż 30 dni); </w:t>
      </w:r>
      <w:bookmarkStart w:id="60" w:name="_Hlk97916395"/>
      <w:r w:rsidRPr="00060A4A">
        <w:rPr>
          <w:rFonts w:eastAsiaTheme="minorEastAsia"/>
          <w:szCs w:val="20"/>
        </w:rPr>
        <w:t>zakres ubezpieczenia nie obejmuje odpowiedzialności za nieruchomości będące nie zalegalizowanymi samowolami budowlanymi.</w:t>
      </w:r>
      <w:bookmarkEnd w:id="59"/>
      <w:bookmarkEnd w:id="60"/>
    </w:p>
    <w:p w14:paraId="16224FBB"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wyniku zalań dachowych</w:t>
      </w:r>
      <w:r w:rsidRPr="00060A4A">
        <w:rPr>
          <w:rFonts w:eastAsiaTheme="minorEastAsia"/>
          <w:szCs w:val="20"/>
        </w:rPr>
        <w:t>, szkód spowodowanych przez nieszczelną stolarkę okienną lub zewnętrzne złącza budynku.</w:t>
      </w:r>
    </w:p>
    <w:p w14:paraId="3D598164" w14:textId="128DA13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wodociągowe</w:t>
      </w:r>
      <w:r w:rsidRPr="00060A4A">
        <w:rPr>
          <w:rFonts w:eastAsiaTheme="minorEastAsia"/>
          <w:szCs w:val="20"/>
        </w:rPr>
        <w:t xml:space="preserve"> - w tym powstałe na skutek cofnięcia wody i innych cieczy </w:t>
      </w:r>
      <w:r w:rsidRPr="00060A4A">
        <w:rPr>
          <w:rFonts w:eastAsiaTheme="minorEastAsia"/>
          <w:szCs w:val="20"/>
        </w:rPr>
        <w:br/>
        <w:t>z systemu kanalizacji, pozostawienia otwartych kranów, kurków a także w wyniku awarii/uszkodzenia wszelkiego typu instalacji, a także szkody wynikłe z niedostarczenia wody lub dostarczenia wody o niewłaściwych parametrach oraz szkody związane</w:t>
      </w:r>
      <w:r w:rsidR="00173E6A" w:rsidRPr="00060A4A">
        <w:rPr>
          <w:rFonts w:eastAsiaTheme="minorEastAsia"/>
          <w:szCs w:val="20"/>
        </w:rPr>
        <w:t xml:space="preserve"> </w:t>
      </w:r>
      <w:r w:rsidRPr="00060A4A">
        <w:rPr>
          <w:rFonts w:eastAsiaTheme="minorEastAsia"/>
          <w:szCs w:val="20"/>
        </w:rPr>
        <w:t>z dostarczaniem/odprowadzaniem ścieków.</w:t>
      </w:r>
    </w:p>
    <w:p w14:paraId="2DC5A59B" w14:textId="3AB6E2C0"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 tytułu posiadania oraz użytkowania dróg wewnętrznych</w:t>
      </w:r>
      <w:r w:rsidR="00173E6A" w:rsidRPr="00060A4A">
        <w:rPr>
          <w:rFonts w:eastAsiaTheme="minorEastAsia"/>
          <w:szCs w:val="20"/>
        </w:rPr>
        <w:t xml:space="preserve">, chodników, przepustów drogowych, ciągów komunikacyjnych </w:t>
      </w:r>
      <w:r w:rsidRPr="00060A4A">
        <w:rPr>
          <w:rFonts w:eastAsiaTheme="minorEastAsia"/>
          <w:szCs w:val="20"/>
        </w:rPr>
        <w:t>oraz parkingów (strzeżonych i niestrzeżonych)</w:t>
      </w:r>
      <w:r w:rsidR="009A6DA1" w:rsidRPr="00060A4A">
        <w:rPr>
          <w:rFonts w:eastAsiaTheme="minorEastAsia"/>
          <w:szCs w:val="20"/>
        </w:rPr>
        <w:t>.</w:t>
      </w:r>
    </w:p>
    <w:p w14:paraId="126F01B4" w14:textId="5FD9A58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 xml:space="preserve">Za szkody wyrządzone w związku z posiadaniem, administrowaniem, zarządzaniem </w:t>
      </w:r>
      <w:r w:rsidR="00ED548E" w:rsidRPr="00060A4A">
        <w:rPr>
          <w:rFonts w:eastAsiaTheme="minorEastAsia"/>
          <w:b/>
          <w:bCs/>
          <w:szCs w:val="20"/>
        </w:rPr>
        <w:t>.in</w:t>
      </w:r>
      <w:r w:rsidR="00ED548E" w:rsidRPr="00060A4A">
        <w:rPr>
          <w:rFonts w:eastAsiaTheme="minorEastAsia"/>
          <w:szCs w:val="20"/>
        </w:rPr>
        <w:t>.</w:t>
      </w:r>
      <w:r w:rsidRPr="00060A4A">
        <w:rPr>
          <w:rFonts w:eastAsiaTheme="minorEastAsia"/>
          <w:szCs w:val="20"/>
        </w:rPr>
        <w:t>. zielenią miejską</w:t>
      </w:r>
      <w:r w:rsidR="00ED548E" w:rsidRPr="00060A4A">
        <w:rPr>
          <w:rFonts w:eastAsiaTheme="minorEastAsia"/>
          <w:szCs w:val="20"/>
        </w:rPr>
        <w:t>/publiczną</w:t>
      </w:r>
      <w:r w:rsidRPr="00060A4A">
        <w:rPr>
          <w:rFonts w:eastAsiaTheme="minorEastAsia"/>
          <w:szCs w:val="20"/>
        </w:rPr>
        <w:t xml:space="preserve"> i parkami, plażami, skateparkami, boiskami, terenami rekreacyjnymi, </w:t>
      </w:r>
    </w:p>
    <w:p w14:paraId="47A11A6D" w14:textId="2B8A9F3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posiadaniem,</w:t>
      </w:r>
      <w:r w:rsidRPr="00060A4A">
        <w:rPr>
          <w:rFonts w:eastAsiaTheme="minorEastAsia"/>
          <w:szCs w:val="20"/>
        </w:rPr>
        <w:t xml:space="preserve"> zarządzaniem, administrowaniem, utrzymywaniem nieruchomości komunalnych,</w:t>
      </w:r>
      <w:r w:rsidR="00E76ACE">
        <w:rPr>
          <w:rFonts w:eastAsiaTheme="minorEastAsia"/>
          <w:szCs w:val="20"/>
        </w:rPr>
        <w:t xml:space="preserve"> </w:t>
      </w:r>
      <w:r w:rsidR="00E76ACE" w:rsidRPr="00E76ACE">
        <w:rPr>
          <w:rFonts w:eastAsiaTheme="minorEastAsia"/>
          <w:szCs w:val="20"/>
        </w:rPr>
        <w:t>nabrzeży, przystani, pomostów, doków</w:t>
      </w:r>
      <w:r w:rsidRPr="00060A4A">
        <w:rPr>
          <w:rFonts w:eastAsiaTheme="minorEastAsia"/>
          <w:szCs w:val="20"/>
        </w:rPr>
        <w:t xml:space="preserve"> chodników, dróg wewnętrznych, podwórek, placów zabaw, siłowni, itp. </w:t>
      </w:r>
    </w:p>
    <w:p w14:paraId="0A7F9EBE" w14:textId="3C1E115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zarządzaniem</w:t>
      </w:r>
      <w:r w:rsidRPr="00060A4A">
        <w:rPr>
          <w:rFonts w:eastAsiaTheme="minorEastAsia"/>
          <w:szCs w:val="20"/>
        </w:rPr>
        <w:t xml:space="preserve">, administrowaniem, utrzymywaniem części wspólnych w nieruchomościach należących do wspólnot mieszkaniowych, </w:t>
      </w:r>
      <w:r w:rsidRPr="00060A4A">
        <w:rPr>
          <w:rFonts w:eastAsiaTheme="minorEastAsia"/>
          <w:szCs w:val="20"/>
        </w:rPr>
        <w:br/>
        <w:t xml:space="preserve">w </w:t>
      </w:r>
      <w:r w:rsidR="00A961D8" w:rsidRPr="00060A4A">
        <w:rPr>
          <w:rFonts w:eastAsiaTheme="minorEastAsia"/>
          <w:szCs w:val="20"/>
        </w:rPr>
        <w:t>przypadku,</w:t>
      </w:r>
      <w:r w:rsidRPr="00060A4A">
        <w:rPr>
          <w:rFonts w:eastAsiaTheme="minorEastAsia"/>
          <w:szCs w:val="20"/>
        </w:rPr>
        <w:t xml:space="preserve"> gdy Ubezpieczony ponosi odpowiedzialność za szkodę.</w:t>
      </w:r>
    </w:p>
    <w:p w14:paraId="6EE319BF" w14:textId="77777777"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lastRenderedPageBreak/>
        <w:t>Za szkody powstałe po przekazaniu wykonanej pracy lub usługi</w:t>
      </w:r>
      <w:r w:rsidRPr="00060A4A">
        <w:rPr>
          <w:rFonts w:eastAsiaTheme="minorEastAsia"/>
          <w:szCs w:val="20"/>
        </w:rPr>
        <w:t xml:space="preserve"> w użytkowanie odbiorcy bez względu na moment przekazania.</w:t>
      </w:r>
    </w:p>
    <w:p w14:paraId="2F5D3EAD" w14:textId="041FC1EB" w:rsidR="009B5E66" w:rsidRPr="009B5E66" w:rsidRDefault="009B5E66" w:rsidP="00CD7B47">
      <w:pPr>
        <w:pStyle w:val="Akapitzlist"/>
        <w:numPr>
          <w:ilvl w:val="1"/>
          <w:numId w:val="22"/>
        </w:numPr>
        <w:tabs>
          <w:tab w:val="left" w:pos="1080"/>
        </w:tabs>
        <w:suppressAutoHyphens/>
        <w:spacing w:after="0" w:line="276" w:lineRule="auto"/>
        <w:jc w:val="both"/>
        <w:rPr>
          <w:rFonts w:eastAsiaTheme="minorEastAsia"/>
          <w:szCs w:val="20"/>
        </w:rPr>
      </w:pPr>
      <w:r w:rsidRPr="009B5E66">
        <w:rPr>
          <w:rFonts w:eastAsiaTheme="minorEastAsia"/>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 (BSE) i choroby Creutzfeldta-Jakoba (CJD)</w:t>
      </w:r>
      <w:r>
        <w:rPr>
          <w:rFonts w:eastAsiaTheme="minorEastAsia"/>
          <w:szCs w:val="20"/>
        </w:rPr>
        <w:t>,</w:t>
      </w:r>
    </w:p>
    <w:p w14:paraId="195F9B7E" w14:textId="3994B72F"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wyrządzone w związku z zarządzaniem, administrowaniem, utrzymaniem infrastruktury, w tym w szczególności: </w:t>
      </w:r>
      <w:r w:rsidRPr="00060A4A">
        <w:rPr>
          <w:rFonts w:eastAsiaTheme="minorEastAsia"/>
          <w:b/>
          <w:bCs/>
          <w:szCs w:val="20"/>
        </w:rPr>
        <w:t>sieci dróg</w:t>
      </w:r>
      <w:r w:rsidR="00173E6A" w:rsidRPr="00060A4A">
        <w:rPr>
          <w:rFonts w:eastAsiaTheme="minorEastAsia"/>
          <w:szCs w:val="20"/>
        </w:rPr>
        <w:t xml:space="preserve"> (</w:t>
      </w:r>
      <w:r w:rsidR="00173E6A" w:rsidRPr="009B5E66">
        <w:rPr>
          <w:rFonts w:eastAsiaTheme="minorEastAsia"/>
          <w:b/>
          <w:bCs/>
          <w:szCs w:val="20"/>
        </w:rPr>
        <w:t>OC za drogi</w:t>
      </w:r>
      <w:r w:rsidR="00173E6A" w:rsidRPr="00060A4A">
        <w:rPr>
          <w:rFonts w:eastAsiaTheme="minorEastAsia"/>
          <w:szCs w:val="20"/>
        </w:rPr>
        <w:t>)</w:t>
      </w:r>
      <w:r w:rsidRPr="00060A4A">
        <w:rPr>
          <w:rFonts w:eastAsiaTheme="minorEastAsia"/>
          <w:szCs w:val="20"/>
        </w:rPr>
        <w:t xml:space="preserve">, obiektów mostowych i przepustów drogowych, przejść podziemnych, tuneli, w tym powstałe wskutek nieprawidłowego stanu technicznego nawierzchni (np. wyrwy, przełomy, spiętrzenia, błoto, zastoiny wodne i podtopienia), </w:t>
      </w:r>
      <w:r w:rsidR="00173E6A" w:rsidRPr="00060A4A">
        <w:rPr>
          <w:rFonts w:eastAsiaTheme="minorEastAsia"/>
          <w:szCs w:val="20"/>
        </w:rPr>
        <w:t xml:space="preserve">cmentarzy, </w:t>
      </w:r>
      <w:r w:rsidRPr="00060A4A">
        <w:rPr>
          <w:rFonts w:eastAsiaTheme="minorEastAsia"/>
          <w:szCs w:val="20"/>
        </w:rPr>
        <w:t>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w:t>
      </w:r>
      <w:r w:rsidR="00173E6A" w:rsidRPr="00060A4A">
        <w:rPr>
          <w:rFonts w:eastAsiaTheme="minorEastAsia"/>
          <w:szCs w:val="20"/>
        </w:rPr>
        <w:t xml:space="preserve"> </w:t>
      </w:r>
      <w:r w:rsidRPr="00060A4A">
        <w:rPr>
          <w:rFonts w:eastAsiaTheme="minorEastAsia"/>
          <w:szCs w:val="20"/>
        </w:rPr>
        <w:t>i zamkniętym oraz systemami melioracji wraz ze związaną z nimi infrastrukturą techniczną</w:t>
      </w:r>
      <w:r w:rsidR="00173E6A" w:rsidRPr="00060A4A">
        <w:rPr>
          <w:rFonts w:eastAsiaTheme="minorEastAsia"/>
          <w:szCs w:val="20"/>
        </w:rPr>
        <w:t xml:space="preserve"> </w:t>
      </w:r>
      <w:r w:rsidRPr="00060A4A">
        <w:rPr>
          <w:rFonts w:eastAsiaTheme="minorEastAsia"/>
          <w:szCs w:val="20"/>
        </w:rPr>
        <w:t>i zadrzewieniem - poza pasami drogowymi oraz szkody związane z zalaniem przez wody stojące lub płynące, szkody wyrządzone w związku z zarządzaniem, administrowaniem, utrzymaniem zbiorników wodnych oraz urządzeń wodnych i innych związanych z gospodarką wodną, budowli hydrotechnicznych, w tym nabrzeży, przystani.</w:t>
      </w:r>
    </w:p>
    <w:p w14:paraId="64657525" w14:textId="75BA3EF3" w:rsidR="00667DF0" w:rsidRPr="00060A4A" w:rsidRDefault="00667DF0" w:rsidP="00667DF0">
      <w:pPr>
        <w:pStyle w:val="Akapitzlist"/>
        <w:tabs>
          <w:tab w:val="left" w:pos="1080"/>
        </w:tabs>
        <w:suppressAutoHyphens/>
        <w:spacing w:after="0" w:line="276" w:lineRule="auto"/>
        <w:jc w:val="both"/>
        <w:rPr>
          <w:rFonts w:eastAsiaTheme="minorEastAsia"/>
          <w:szCs w:val="20"/>
        </w:rPr>
      </w:pPr>
      <w:r w:rsidRPr="00667DF0">
        <w:rPr>
          <w:rFonts w:eastAsiaTheme="minorEastAsia"/>
          <w:szCs w:val="20"/>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 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3DCE1DB" w14:textId="1D36E8BA" w:rsidR="001E3572" w:rsidRPr="00060A4A" w:rsidRDefault="001E3572" w:rsidP="004D47C5">
      <w:pPr>
        <w:spacing w:line="276" w:lineRule="auto"/>
        <w:ind w:left="644"/>
        <w:jc w:val="both"/>
        <w:rPr>
          <w:rFonts w:cstheme="minorHAnsi"/>
          <w:szCs w:val="20"/>
        </w:rPr>
      </w:pPr>
      <w:r w:rsidRPr="00060A4A">
        <w:rPr>
          <w:rFonts w:cstheme="minorHAnsi"/>
          <w:b/>
          <w:bCs/>
          <w:szCs w:val="20"/>
        </w:rPr>
        <w:t xml:space="preserve">Ubezpieczenie OC z tytułu zarządzania drogami publicznymi </w:t>
      </w:r>
      <w:r w:rsidRPr="00060A4A">
        <w:rPr>
          <w:rFonts w:cstheme="minorHAnsi"/>
          <w:szCs w:val="20"/>
        </w:rPr>
        <w:t xml:space="preserve">(w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w:t>
      </w:r>
      <w:r w:rsidR="005D68E2" w:rsidRPr="00060A4A">
        <w:rPr>
          <w:rFonts w:cstheme="minorHAnsi"/>
          <w:szCs w:val="20"/>
        </w:rPr>
        <w:br/>
      </w:r>
      <w:r w:rsidRPr="00060A4A">
        <w:rPr>
          <w:rFonts w:cstheme="minorHAnsi"/>
          <w:szCs w:val="20"/>
        </w:rPr>
        <w:t xml:space="preserve">z 2021 r.  poz. 1376), głównie w art. 20, 21 i 40 a także w innych przepisach prawnych, </w:t>
      </w:r>
      <w:r w:rsidR="005D68E2" w:rsidRPr="00060A4A">
        <w:rPr>
          <w:rFonts w:cstheme="minorHAnsi"/>
          <w:szCs w:val="20"/>
        </w:rPr>
        <w:br/>
      </w:r>
      <w:r w:rsidRPr="00060A4A">
        <w:rPr>
          <w:rFonts w:cstheme="minorHAnsi"/>
          <w:szCs w:val="20"/>
        </w:rPr>
        <w:t>a w szczególności:</w:t>
      </w:r>
    </w:p>
    <w:p w14:paraId="4BD1410F" w14:textId="5C944264"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 skutek nienależnego stanu technicznego jezdni wynikającego z uszkodzeń w postaci </w:t>
      </w:r>
      <w:r w:rsidR="00A961D8" w:rsidRPr="00060A4A">
        <w:rPr>
          <w:rFonts w:cstheme="minorHAnsi"/>
          <w:szCs w:val="20"/>
        </w:rPr>
        <w:lastRenderedPageBreak/>
        <w:t>wyboj</w:t>
      </w:r>
      <w:r w:rsidR="00A961D8">
        <w:rPr>
          <w:rFonts w:cstheme="minorHAnsi"/>
          <w:szCs w:val="20"/>
        </w:rPr>
        <w:t>u</w:t>
      </w:r>
      <w:r w:rsidRPr="00060A4A">
        <w:rPr>
          <w:rFonts w:cstheme="minorHAnsi"/>
          <w:szCs w:val="20"/>
        </w:rPr>
        <w:t xml:space="preserve"> lub zapadnięcia części jezdni, pobocza,</w:t>
      </w:r>
    </w:p>
    <w:p w14:paraId="35B9C6A0" w14:textId="1068BAA3"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wyrządzone w związku z zimowym utrzymaniem jezdni, chodników i pobocza oraz przystanków komunikacji </w:t>
      </w:r>
      <w:r w:rsidR="00775435" w:rsidRPr="00060A4A">
        <w:rPr>
          <w:rFonts w:cstheme="minorHAnsi"/>
          <w:szCs w:val="20"/>
        </w:rPr>
        <w:t>zbiorowej</w:t>
      </w:r>
      <w:r w:rsidR="005D68E2" w:rsidRPr="00060A4A">
        <w:rPr>
          <w:rFonts w:cstheme="minorHAnsi"/>
          <w:szCs w:val="20"/>
        </w:rPr>
        <w:t xml:space="preserve"> </w:t>
      </w:r>
      <w:r w:rsidRPr="00060A4A">
        <w:rPr>
          <w:rFonts w:cstheme="minorHAnsi"/>
          <w:szCs w:val="20"/>
        </w:rPr>
        <w:t xml:space="preserve">będących w zarządzie </w:t>
      </w:r>
      <w:r w:rsidR="00C3108B">
        <w:rPr>
          <w:rFonts w:cstheme="minorHAnsi"/>
          <w:szCs w:val="20"/>
        </w:rPr>
        <w:t xml:space="preserve">Miasta </w:t>
      </w:r>
      <w:r w:rsidRPr="00060A4A">
        <w:rPr>
          <w:rFonts w:cstheme="minorHAnsi"/>
          <w:szCs w:val="20"/>
        </w:rPr>
        <w:t xml:space="preserve">(śliskość nawierzchni), letnim utrzymaniem jezdni i chodników oraz przystanków komunikacji </w:t>
      </w:r>
      <w:r w:rsidR="00775435" w:rsidRPr="00060A4A">
        <w:rPr>
          <w:rFonts w:cstheme="minorHAnsi"/>
          <w:szCs w:val="20"/>
        </w:rPr>
        <w:t xml:space="preserve">zbiorowej </w:t>
      </w:r>
      <w:r w:rsidRPr="00060A4A">
        <w:rPr>
          <w:rFonts w:cstheme="minorHAnsi"/>
          <w:szCs w:val="20"/>
        </w:rPr>
        <w:t>będących w zarządzie Gminy (stanem nawierzchni chodników spowodowanych zaśmieceniem oraz namułami),</w:t>
      </w:r>
    </w:p>
    <w:p w14:paraId="3305AA5D"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przeszkód w postaci wszelkiego rodzaju przedmiotów, porzuconych pojazdów</w:t>
      </w:r>
      <w:r w:rsidRPr="00060A4A">
        <w:rPr>
          <w:rFonts w:cstheme="minorHAnsi"/>
          <w:szCs w:val="20"/>
        </w:rPr>
        <w:br/>
        <w:t>i materiałów lub naniesionych na jezdnię, w tym także rozlanie na jezdni śliskiej cieczy,</w:t>
      </w:r>
    </w:p>
    <w:p w14:paraId="7B657B23"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leżących na jezdni lub poboczu drzew lub oderwanych konarów,</w:t>
      </w:r>
    </w:p>
    <w:p w14:paraId="7F31E73F"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nienormowaną skrajnią poziomą lub pionową jezdni spowodowaną zadrzewienia lub zabudową,</w:t>
      </w:r>
    </w:p>
    <w:p w14:paraId="38814DB4"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z powodu wadliwego oznakowania lub brakiem oznakowania, uszkodzonego lub zniszczonego w wyniku wandalizmu, dewastacji albo zaistniałego zdarzenia losowego,</w:t>
      </w:r>
    </w:p>
    <w:p w14:paraId="538EC8EF"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z powodu złego stanu technicznego urządzeń organizacji ruchu,</w:t>
      </w:r>
    </w:p>
    <w:p w14:paraId="27BF4ACC"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 skutek aktów wandalizmu lub aktów kradzieży urządzeń organizacji ruchu,</w:t>
      </w:r>
    </w:p>
    <w:p w14:paraId="70A54302"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 skutek złego stanu technicznego drogowych obiektów inżynieryjnych (mostów, kładek, przepustów),</w:t>
      </w:r>
    </w:p>
    <w:p w14:paraId="0F0887D6" w14:textId="7DCD1CF9"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 skutek zdarzeń związanych ze złym stanem technicznym, robotami </w:t>
      </w:r>
      <w:r w:rsidR="00A961D8" w:rsidRPr="00060A4A">
        <w:rPr>
          <w:rFonts w:cstheme="minorHAnsi"/>
          <w:szCs w:val="20"/>
        </w:rPr>
        <w:t>konserwacyjnymi oświetlenia</w:t>
      </w:r>
      <w:r w:rsidRPr="00060A4A">
        <w:rPr>
          <w:rFonts w:cstheme="minorHAnsi"/>
          <w:szCs w:val="20"/>
        </w:rPr>
        <w:t xml:space="preserve"> ulicznego będącego w utrzymaniu </w:t>
      </w:r>
      <w:r w:rsidR="00667DF0">
        <w:rPr>
          <w:rFonts w:cstheme="minorHAnsi"/>
          <w:szCs w:val="20"/>
        </w:rPr>
        <w:t>Miasta</w:t>
      </w:r>
      <w:r w:rsidRPr="00060A4A">
        <w:rPr>
          <w:rFonts w:cstheme="minorHAnsi"/>
          <w:szCs w:val="20"/>
        </w:rPr>
        <w:t xml:space="preserve"> oraz zdarzeń losowych związanych z warunkami atmosferycznymi dotyczących oświetlenia ulicznego,    </w:t>
      </w:r>
    </w:p>
    <w:p w14:paraId="554FC3A1"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błędnych decyzji dotyczących lokalizacji, zajęcia pasa drogowego, jego przywrócenia,</w:t>
      </w:r>
    </w:p>
    <w:p w14:paraId="7010DBBD"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spowodowane robotami konserwacyjnymi, interwencyjnymi wykonywanymi siłami własnymi,</w:t>
      </w:r>
    </w:p>
    <w:p w14:paraId="51CAE336"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zalaniem drogi przez nienależycie działające urządzenia odprowadzające wodę z pasa drogowego,</w:t>
      </w:r>
    </w:p>
    <w:p w14:paraId="6F7B6AB4"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uszkodzeniem i kradzieżą włazów kanalizacji deszczowej,</w:t>
      </w:r>
    </w:p>
    <w:p w14:paraId="6CB95E4B"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administrowaniem zielenią w pasie ciągów komunikacyjnych,</w:t>
      </w:r>
    </w:p>
    <w:p w14:paraId="1E635A76"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wskutek złego stanu technicznego chodników,</w:t>
      </w:r>
    </w:p>
    <w:p w14:paraId="6492140B"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spowodowane awarią lub wadliwym działaniem sygnalizacji świetlnej,</w:t>
      </w:r>
    </w:p>
    <w:p w14:paraId="5317C628"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wskutek awarii i katastrof budowlanych wynikających ze zużycia technicznego budowli,</w:t>
      </w:r>
    </w:p>
    <w:p w14:paraId="5219D667"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wskutek awarii i katastrof budowlanych wynikających z obsunięć gruntu, jeżeli te awarie </w:t>
      </w:r>
      <w:r w:rsidRPr="00060A4A">
        <w:rPr>
          <w:rFonts w:cstheme="minorHAnsi"/>
          <w:szCs w:val="20"/>
        </w:rPr>
        <w:br/>
        <w:t>i katastrofy będą skutkiem błędnie prowadzonych prac,</w:t>
      </w:r>
    </w:p>
    <w:p w14:paraId="44432082"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wyniku rozmycia pobocza oraz w skutek wyrw w poboczu drogi, a także zalewania upraw i budynków wodami spływającymi z korpusu drogi,</w:t>
      </w:r>
    </w:p>
    <w:p w14:paraId="5E42F510" w14:textId="64F33FA8"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pojazdów pozostawionych na jezdni lub poboczu na skutek nieprzejezdności dróg, a także uszkodzenie spowodowane pracą sprzętu do zimowego utrzymania dróg,</w:t>
      </w:r>
    </w:p>
    <w:p w14:paraId="49C05ED9"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lub zniszczenia upraw, nasadzeń i urządzeń na posesjach przyległych do pasa drogowego w związku z prowadzoną akcją zimową lub zwalczaniem klęsk żywiołowych,</w:t>
      </w:r>
    </w:p>
    <w:p w14:paraId="74038438" w14:textId="700F8219"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lub zniszczenia upraw, nasadzeń i urządzeń w związku z wstępem na grunty przyległe do pasa drogowego, jeśli jest to niezbędne do wykonania czynności związanych</w:t>
      </w:r>
      <w:r w:rsidR="00173E6A" w:rsidRPr="00060A4A">
        <w:rPr>
          <w:rFonts w:cstheme="minorHAnsi"/>
          <w:szCs w:val="20"/>
        </w:rPr>
        <w:t xml:space="preserve"> </w:t>
      </w:r>
      <w:r w:rsidRPr="00060A4A">
        <w:rPr>
          <w:rFonts w:cstheme="minorHAnsi"/>
          <w:szCs w:val="20"/>
        </w:rPr>
        <w:t>z utrzymaniem i ochroną dróg lub urządzenia czasowego przejazdu w razie przerwy komunikacyjnej na drodze.</w:t>
      </w:r>
    </w:p>
    <w:p w14:paraId="45F44CEF" w14:textId="2DFDC53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 mieniu znajdującym się pod ziemią</w:t>
      </w:r>
      <w:r w:rsidRPr="00060A4A">
        <w:rPr>
          <w:rFonts w:eastAsiaTheme="minorEastAsia"/>
          <w:szCs w:val="20"/>
        </w:rPr>
        <w:t xml:space="preserve">, w tym także w instalacjach, sieciach </w:t>
      </w:r>
      <w:r w:rsidRPr="00060A4A">
        <w:rPr>
          <w:rFonts w:eastAsiaTheme="minorEastAsia"/>
          <w:szCs w:val="20"/>
        </w:rPr>
        <w:br/>
        <w:t>i urządzeniach podziemnych</w:t>
      </w:r>
      <w:r w:rsidR="00173E6A" w:rsidRPr="00060A4A">
        <w:rPr>
          <w:rFonts w:eastAsiaTheme="minorEastAsia"/>
          <w:szCs w:val="20"/>
        </w:rPr>
        <w:t>,</w:t>
      </w:r>
      <w:r w:rsidR="009B5E66">
        <w:rPr>
          <w:rFonts w:eastAsiaTheme="minorEastAsia"/>
          <w:szCs w:val="20"/>
        </w:rPr>
        <w:t xml:space="preserve"> oraz instalacji naziemnych</w:t>
      </w:r>
    </w:p>
    <w:p w14:paraId="31DCF79B" w14:textId="5FF429B7" w:rsidR="00173E6A" w:rsidRPr="00060A4A" w:rsidRDefault="00173E6A"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wolontariuszy</w:t>
      </w:r>
      <w:r w:rsidRPr="00060A4A">
        <w:rPr>
          <w:rFonts w:eastAsiaTheme="minorEastAsia"/>
          <w:szCs w:val="20"/>
        </w:rPr>
        <w:t>, praktykantów, stażystów, osoby skierowane do wykonywania prac społecznie użytecznych, osoby skierowane do wykonywania prac wyrokiem sądu lub osoby skierowane do prac interwencyjnych przez Urząd Pracy;</w:t>
      </w:r>
    </w:p>
    <w:p w14:paraId="3BAB2097" w14:textId="05113AC3" w:rsidR="00C3108B" w:rsidRPr="00C3108B"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C3108B">
        <w:rPr>
          <w:rFonts w:eastAsiaTheme="minorEastAsia"/>
          <w:b/>
          <w:bCs/>
          <w:szCs w:val="20"/>
        </w:rPr>
        <w:t>Za szkody wyrządzone przez drużyny Ochotniczej Straży Pożarnej</w:t>
      </w:r>
      <w:r w:rsidRPr="00C3108B">
        <w:rPr>
          <w:rFonts w:eastAsiaTheme="minorEastAsia"/>
          <w:szCs w:val="20"/>
        </w:rPr>
        <w:t xml:space="preserve"> / Młodzieżowej Drużyny Pożarniczej</w:t>
      </w:r>
      <w:r w:rsidR="00C3108B" w:rsidRPr="00C3108B">
        <w:rPr>
          <w:rFonts w:eastAsiaTheme="minorEastAsia"/>
          <w:szCs w:val="20"/>
        </w:rPr>
        <w:t xml:space="preserve"> – odpowiedzialność za szkody wyrządzone przez ochotnicze straże pożarne (w tym osoby kierujące działaniami ratowniczymi w OSP, strażaków ratowników OSP, członków </w:t>
      </w:r>
      <w:r w:rsidR="00C3108B" w:rsidRPr="00C3108B">
        <w:rPr>
          <w:rFonts w:eastAsiaTheme="minorEastAsia"/>
          <w:szCs w:val="20"/>
        </w:rPr>
        <w:lastRenderedPageBreak/>
        <w:t xml:space="preserve">młodzieżowych drużyn pożarniczych (MDP) i dziecięcych </w:t>
      </w:r>
      <w:r w:rsidR="009C310A">
        <w:rPr>
          <w:rFonts w:eastAsiaTheme="minorEastAsia"/>
          <w:szCs w:val="20"/>
        </w:rPr>
        <w:t xml:space="preserve">i/lub dziewczęcych </w:t>
      </w:r>
      <w:r w:rsidR="00C3108B" w:rsidRPr="00C3108B">
        <w:rPr>
          <w:rFonts w:eastAsiaTheme="minorEastAsia"/>
          <w:szCs w:val="20"/>
        </w:rPr>
        <w:t xml:space="preserve">drużyn pożarniczych (DDP)) z terenu </w:t>
      </w:r>
      <w:r w:rsidR="009C310A">
        <w:rPr>
          <w:rFonts w:eastAsiaTheme="minorEastAsia"/>
          <w:szCs w:val="20"/>
        </w:rPr>
        <w:t>Gminy Skołyszyn</w:t>
      </w:r>
      <w:r w:rsidR="00C3108B" w:rsidRPr="00C3108B">
        <w:rPr>
          <w:rFonts w:eastAsiaTheme="minorEastAsia"/>
          <w:szCs w:val="20"/>
        </w:rPr>
        <w:t xml:space="preserve"> w związku z wykonywaniem zadań, o których mowa w art. 3 Ustawy z dnia 17 grudnia 2021 r. o ochotniczych strażach pożarnych oraz w związku z organizacją imprez nie podlegających obowiązkowemu ubezpieczeniu, o których mowa w art. 34 Ustawy o ochotniczych strażach pożarnych oraz w związku z posiadaniem i utrzymaniem mienia bez prawa do regresu do strażaków OSP oraz członków MDP i DDP</w:t>
      </w:r>
      <w:r w:rsidR="00C3108B">
        <w:rPr>
          <w:rFonts w:eastAsiaTheme="minorEastAsia"/>
          <w:szCs w:val="20"/>
        </w:rPr>
        <w:t>.</w:t>
      </w:r>
    </w:p>
    <w:p w14:paraId="254FC6E8" w14:textId="603F31F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olor w:val="00B050"/>
          <w:szCs w:val="20"/>
        </w:rPr>
      </w:pPr>
      <w:r w:rsidRPr="00060A4A">
        <w:rPr>
          <w:rFonts w:eastAsiaTheme="minorEastAsia"/>
          <w:b/>
          <w:bCs/>
          <w:szCs w:val="20"/>
        </w:rPr>
        <w:t>Za szkody wyrządzone przez bezpańskie zwierzęta</w:t>
      </w:r>
      <w:r w:rsidRPr="00060A4A">
        <w:rPr>
          <w:rFonts w:eastAsiaTheme="minorEastAsia"/>
          <w:szCs w:val="20"/>
        </w:rPr>
        <w:t xml:space="preserve"> np. psy i/lub dzikie zwierzęta, za które Ubezpieczonemu może być przypisana odpowiedzialność lub współodpowiedzialność</w:t>
      </w:r>
      <w:r w:rsidR="00FF08A5" w:rsidRPr="00060A4A">
        <w:rPr>
          <w:rFonts w:eastAsiaTheme="minorEastAsia"/>
          <w:szCs w:val="20"/>
        </w:rPr>
        <w:t>.</w:t>
      </w:r>
    </w:p>
    <w:p w14:paraId="76D63C1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 xml:space="preserve">Za szkody w środowisku </w:t>
      </w:r>
    </w:p>
    <w:p w14:paraId="13CD15FB" w14:textId="069B7EDF"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Niniejszą klauzulą zakres ubezpieczenia zostaje rozszerzony o szkody wynikłe z nagłego, niespodziewanego i niezależnego od woli Ubezpieczonego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z ruchem pojazdów, w tym podlegającym systemowi ubezpieczeń obowiązkowych, szkody w drzewostanach m.in. lasów oraz parków.</w:t>
      </w:r>
    </w:p>
    <w:p w14:paraId="3DD0FD59" w14:textId="21CF84E2" w:rsidR="001E3572"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Odpowiedzialność obejmuje także szkody w środowisku wyłączone w Ustawie z dnia 22 maja 2003 r. o ubezpieczeniach obowiązkowych, Ubezpieczeniowym Funduszu Gwarancyjnym i Polskim Biurze Ubezpieczycieli Komunikacyjnych (Dz.U.2013, poz.392 z późn. zm.)</w:t>
      </w:r>
      <w:bookmarkStart w:id="61" w:name="_Hlk97918240"/>
      <w:r w:rsidRPr="00060A4A">
        <w:rPr>
          <w:rFonts w:eastAsiaTheme="minorEastAsia"/>
          <w:szCs w:val="20"/>
        </w:rPr>
        <w:t>,</w:t>
      </w:r>
      <w:bookmarkEnd w:id="61"/>
    </w:p>
    <w:p w14:paraId="237473BB" w14:textId="77777777" w:rsidR="00F532DD" w:rsidRPr="00060A4A" w:rsidRDefault="00F532DD" w:rsidP="004D47C5">
      <w:pPr>
        <w:pStyle w:val="Akapitzlist"/>
        <w:tabs>
          <w:tab w:val="left" w:pos="1080"/>
        </w:tabs>
        <w:suppressAutoHyphens/>
        <w:spacing w:after="0" w:line="276" w:lineRule="auto"/>
        <w:jc w:val="both"/>
        <w:rPr>
          <w:rFonts w:eastAsiaTheme="minorEastAsia"/>
          <w:szCs w:val="20"/>
        </w:rPr>
      </w:pPr>
    </w:p>
    <w:p w14:paraId="15941DE5" w14:textId="77777777"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Związaną z udzielaniem porad terapeutycznych</w:t>
      </w:r>
      <w:r w:rsidRPr="00060A4A">
        <w:rPr>
          <w:rFonts w:eastAsiaTheme="minorEastAsia"/>
          <w:szCs w:val="20"/>
        </w:rPr>
        <w:t xml:space="preserve"> w ramach prowadzonych ośrodków, poradni itp.</w:t>
      </w:r>
    </w:p>
    <w:p w14:paraId="6255208B" w14:textId="6D86C70B" w:rsidR="009B5E66" w:rsidRPr="009B5E66" w:rsidRDefault="009B5E66" w:rsidP="00CD7B47">
      <w:pPr>
        <w:pStyle w:val="Akapitzlist"/>
        <w:numPr>
          <w:ilvl w:val="1"/>
          <w:numId w:val="22"/>
        </w:numPr>
        <w:tabs>
          <w:tab w:val="left" w:pos="1080"/>
        </w:tabs>
        <w:suppressAutoHyphens/>
        <w:spacing w:after="0" w:line="276" w:lineRule="auto"/>
        <w:jc w:val="both"/>
        <w:rPr>
          <w:rFonts w:eastAsiaTheme="minorEastAsia"/>
          <w:szCs w:val="20"/>
        </w:rPr>
      </w:pPr>
      <w:r w:rsidRPr="009B5E66">
        <w:rPr>
          <w:rFonts w:eastAsiaTheme="minorEastAsia"/>
          <w:szCs w:val="20"/>
        </w:rPr>
        <w:t>za szkody powstałe w związku z katastrofą budowlaną, w tym związane z mieniem przeznaczonym do rozbiórki</w:t>
      </w:r>
      <w:r>
        <w:rPr>
          <w:rFonts w:eastAsiaTheme="minorEastAsia"/>
          <w:szCs w:val="20"/>
        </w:rPr>
        <w:t>,</w:t>
      </w:r>
    </w:p>
    <w:p w14:paraId="6E4B9682" w14:textId="3CA411A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czyste straty finansowe</w:t>
      </w:r>
      <w:r w:rsidRPr="00060A4A">
        <w:rPr>
          <w:rFonts w:eastAsiaTheme="minorEastAsia"/>
          <w:szCs w:val="20"/>
        </w:rPr>
        <w:t xml:space="preserve"> – szkody niewynikające ze szkód na mieniu ani na osobie  </w:t>
      </w:r>
      <w:r w:rsidRPr="00060A4A">
        <w:rPr>
          <w:rFonts w:eastAsiaTheme="minorEastAsia"/>
          <w:szCs w:val="20"/>
        </w:rPr>
        <w:br/>
        <w:t xml:space="preserve">w tym, m.in. za podejmowane decyzje administracyjne, składane oświadczenia woli, </w:t>
      </w:r>
      <w:r w:rsidRPr="00060A4A">
        <w:rPr>
          <w:rFonts w:eastAsiaTheme="minorEastAsia"/>
          <w:szCs w:val="20"/>
        </w:rPr>
        <w:br/>
        <w:t>w szczególności ubezpieczenie odpowiedzialności cywilnej z tytułu:</w:t>
      </w:r>
    </w:p>
    <w:p w14:paraId="64D9DB88" w14:textId="77777777" w:rsidR="001E3572" w:rsidRPr="00060A4A" w:rsidRDefault="001E3572" w:rsidP="00CD7B47">
      <w:pPr>
        <w:pStyle w:val="Akapitzlist"/>
        <w:numPr>
          <w:ilvl w:val="0"/>
          <w:numId w:val="23"/>
        </w:numPr>
        <w:suppressAutoHyphens/>
        <w:spacing w:after="0" w:line="276" w:lineRule="auto"/>
        <w:jc w:val="both"/>
        <w:rPr>
          <w:rFonts w:eastAsiaTheme="minorEastAsia"/>
          <w:szCs w:val="20"/>
        </w:rPr>
      </w:pPr>
      <w:r w:rsidRPr="00060A4A">
        <w:rPr>
          <w:rFonts w:eastAsiaTheme="minorEastAsia"/>
          <w:szCs w:val="20"/>
        </w:rPr>
        <w:t>wydawania lub braku decyzji oraz postanowień administracyjnych,</w:t>
      </w:r>
    </w:p>
    <w:p w14:paraId="14C7D63D" w14:textId="344F1134" w:rsidR="001E3572" w:rsidRPr="00060A4A" w:rsidRDefault="001E3572" w:rsidP="00CD7B47">
      <w:pPr>
        <w:numPr>
          <w:ilvl w:val="0"/>
          <w:numId w:val="23"/>
        </w:numPr>
        <w:spacing w:after="0" w:line="276" w:lineRule="auto"/>
        <w:jc w:val="both"/>
        <w:rPr>
          <w:rFonts w:eastAsiaTheme="minorEastAsia"/>
          <w:szCs w:val="20"/>
        </w:rPr>
      </w:pPr>
      <w:r w:rsidRPr="00060A4A">
        <w:rPr>
          <w:rFonts w:eastAsiaTheme="minorEastAsia"/>
          <w:szCs w:val="20"/>
        </w:rPr>
        <w:t xml:space="preserve">podejmowania innych czynności z zakresu administracji publicznej, w tym składania oświadczeń woli w imieniu </w:t>
      </w:r>
      <w:r w:rsidR="00667DF0">
        <w:rPr>
          <w:rFonts w:eastAsiaTheme="minorEastAsia"/>
          <w:szCs w:val="20"/>
        </w:rPr>
        <w:t>Miasta</w:t>
      </w:r>
      <w:r w:rsidRPr="00060A4A">
        <w:rPr>
          <w:rFonts w:eastAsiaTheme="minorEastAsia"/>
          <w:szCs w:val="20"/>
        </w:rPr>
        <w:t xml:space="preserve"> w zakresie:</w:t>
      </w:r>
    </w:p>
    <w:p w14:paraId="51728FDE" w14:textId="5F673B98"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t>realizowanych gminnych</w:t>
      </w:r>
      <w:r w:rsidR="00667DF0">
        <w:rPr>
          <w:rFonts w:eastAsiaTheme="minorEastAsia"/>
          <w:szCs w:val="20"/>
        </w:rPr>
        <w:t>, miejskich</w:t>
      </w:r>
      <w:r w:rsidRPr="00060A4A">
        <w:rPr>
          <w:rFonts w:eastAsiaTheme="minorEastAsia"/>
          <w:szCs w:val="20"/>
        </w:rPr>
        <w:t xml:space="preserve"> i powiatowych zadań publicznych,</w:t>
      </w:r>
    </w:p>
    <w:p w14:paraId="330609D9" w14:textId="77777777"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t>zadań z zakresu administracji rządowej wynikających z ustaw,</w:t>
      </w:r>
    </w:p>
    <w:p w14:paraId="09B48747" w14:textId="77777777"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t>porozumień zawartych z innymi jednostkami administracji publicznej</w:t>
      </w:r>
    </w:p>
    <w:p w14:paraId="6DB6602B" w14:textId="1697E905" w:rsidR="001E3572" w:rsidRPr="00060A4A" w:rsidRDefault="00C06475" w:rsidP="004D47C5">
      <w:pPr>
        <w:spacing w:line="276" w:lineRule="auto"/>
        <w:ind w:left="708"/>
        <w:rPr>
          <w:rFonts w:eastAsiaTheme="minorEastAsia"/>
          <w:szCs w:val="20"/>
        </w:rPr>
      </w:pPr>
      <w:r w:rsidRPr="00060A4A">
        <w:rPr>
          <w:rFonts w:eastAsiaTheme="minorEastAsia"/>
          <w:szCs w:val="20"/>
        </w:rPr>
        <w:t>C</w:t>
      </w:r>
      <w:r w:rsidR="001E3572" w:rsidRPr="00060A4A">
        <w:rPr>
          <w:rFonts w:eastAsiaTheme="minorEastAsia"/>
          <w:szCs w:val="20"/>
        </w:rPr>
        <w:t>zyste straty finansowe obejmują zarówno straty rzeczywiste jak i utracone korzyści.</w:t>
      </w:r>
    </w:p>
    <w:p w14:paraId="0894465D" w14:textId="77777777" w:rsidR="001E3572" w:rsidRPr="00060A4A" w:rsidRDefault="001E3572" w:rsidP="004D47C5">
      <w:pPr>
        <w:spacing w:line="276" w:lineRule="auto"/>
        <w:ind w:left="708"/>
        <w:rPr>
          <w:rFonts w:eastAsiaTheme="minorEastAsia"/>
          <w:szCs w:val="20"/>
        </w:rPr>
      </w:pPr>
      <w:r w:rsidRPr="00060A4A">
        <w:rPr>
          <w:rFonts w:eastAsiaTheme="minorEastAsia"/>
          <w:szCs w:val="20"/>
        </w:rPr>
        <w:t>Ubezpieczyciel nie ponosi odpowiedzialności za szkody:</w:t>
      </w:r>
    </w:p>
    <w:p w14:paraId="3B5C114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spowodowane niedotrzymaniem terminów lub przekroczeniem kosztorysów,</w:t>
      </w:r>
    </w:p>
    <w:p w14:paraId="560F090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spowodowane przez stałe immisje/emisje (np. szumy, hałasy, zapachy, wstrząsy),</w:t>
      </w:r>
    </w:p>
    <w:p w14:paraId="19D9917B"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2" w:name="_Hlk97823893"/>
      <w:r w:rsidRPr="00060A4A">
        <w:rPr>
          <w:rFonts w:eastAsiaTheme="minorEastAsia"/>
          <w:szCs w:val="20"/>
        </w:rPr>
        <w:t>spowodowane działalnością w zakresie projektowania, doradztwa, kierowania budową lub montażem,</w:t>
      </w:r>
    </w:p>
    <w:p w14:paraId="4AAEE9E9"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3" w:name="_Hlk97824015"/>
      <w:bookmarkEnd w:id="62"/>
      <w:r w:rsidRPr="00060A4A">
        <w:rPr>
          <w:rFonts w:eastAsiaTheme="minorEastAsia"/>
          <w:szCs w:val="20"/>
        </w:rPr>
        <w:lastRenderedPageBreak/>
        <w:t>spowodowane działalnością związaną z transakcjami pieniężnymi/finansowymi/ płatniczymi, kredytowymi, ubezpieczeniowymi, nieruchomościami, leasingiem lub podobnymi transakcjami, oraz z tytułu sprzeniewierzenia,</w:t>
      </w:r>
    </w:p>
    <w:p w14:paraId="33505B66" w14:textId="51BC5221"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4" w:name="_Hlk97824606"/>
      <w:bookmarkEnd w:id="63"/>
      <w:r w:rsidRPr="00060A4A">
        <w:rPr>
          <w:rFonts w:eastAsiaTheme="minorEastAsia"/>
          <w:szCs w:val="20"/>
        </w:rPr>
        <w:t>spowodowane naruszeniem prawa własności intelektualnej w tym praw autorskich i licencyjnych, naruszeniem prawa antymonopolowego i prawa o zwalczaniu nieuczciwej konkurencji,</w:t>
      </w:r>
    </w:p>
    <w:bookmarkEnd w:id="64"/>
    <w:p w14:paraId="2CCF2409"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powstałych w związku z utratą gotówki, papierów wartościowych – wyłączenie dotyczy sprzeniewierzenia,</w:t>
      </w:r>
    </w:p>
    <w:p w14:paraId="21A627CA"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związane ze stosunkiem pracy,</w:t>
      </w:r>
    </w:p>
    <w:p w14:paraId="7E5144E6" w14:textId="7777777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eastAsiaTheme="minorEastAsia" w:cstheme="minorHAnsi"/>
          <w:szCs w:val="20"/>
        </w:rPr>
        <w:t>powstałe w związku z pośrednictwem i organizowaniem podróży,</w:t>
      </w:r>
    </w:p>
    <w:p w14:paraId="0ECD2790"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wy</w:t>
      </w:r>
      <w:r w:rsidRPr="00060A4A">
        <w:rPr>
          <w:rFonts w:ascii="Ubuntu Light" w:hAnsi="Ubuntu Light" w:cstheme="minorHAnsi"/>
          <w:sz w:val="20"/>
          <w:szCs w:val="20"/>
        </w:rPr>
        <w:softHyphen/>
        <w:t>ni</w:t>
      </w:r>
      <w:r w:rsidRPr="00060A4A">
        <w:rPr>
          <w:rFonts w:ascii="Ubuntu Light" w:hAnsi="Ubuntu Light" w:cstheme="minorHAnsi"/>
          <w:sz w:val="20"/>
          <w:szCs w:val="20"/>
        </w:rPr>
        <w:softHyphen/>
        <w:t>ka</w:t>
      </w:r>
      <w:r w:rsidRPr="00060A4A">
        <w:rPr>
          <w:rFonts w:ascii="Ubuntu Light" w:hAnsi="Ubuntu Light" w:cstheme="minorHAnsi"/>
          <w:sz w:val="20"/>
          <w:szCs w:val="20"/>
        </w:rPr>
        <w:softHyphen/>
        <w:t>ją</w:t>
      </w:r>
      <w:r w:rsidRPr="00060A4A">
        <w:rPr>
          <w:rFonts w:ascii="Ubuntu Light" w:hAnsi="Ubuntu Light" w:cstheme="minorHAnsi"/>
          <w:sz w:val="20"/>
          <w:szCs w:val="20"/>
        </w:rPr>
        <w:softHyphen/>
        <w:t>ce z błę</w:t>
      </w:r>
      <w:r w:rsidRPr="00060A4A">
        <w:rPr>
          <w:rFonts w:ascii="Ubuntu Light" w:hAnsi="Ubuntu Light" w:cstheme="minorHAnsi"/>
          <w:sz w:val="20"/>
          <w:szCs w:val="20"/>
        </w:rPr>
        <w:softHyphen/>
        <w:t>dów w opro</w:t>
      </w:r>
      <w:r w:rsidRPr="00060A4A">
        <w:rPr>
          <w:rFonts w:ascii="Ubuntu Light" w:hAnsi="Ubuntu Light" w:cstheme="minorHAnsi"/>
          <w:sz w:val="20"/>
          <w:szCs w:val="20"/>
        </w:rPr>
        <w:softHyphen/>
        <w:t>gra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niu, błęd</w:t>
      </w:r>
      <w:r w:rsidRPr="00060A4A">
        <w:rPr>
          <w:rFonts w:ascii="Ubuntu Light" w:hAnsi="Ubuntu Light" w:cstheme="minorHAnsi"/>
          <w:sz w:val="20"/>
          <w:szCs w:val="20"/>
        </w:rPr>
        <w:softHyphen/>
        <w:t>nej in</w:t>
      </w:r>
      <w:r w:rsidRPr="00060A4A">
        <w:rPr>
          <w:rFonts w:ascii="Ubuntu Light" w:hAnsi="Ubuntu Light" w:cstheme="minorHAnsi"/>
          <w:sz w:val="20"/>
          <w:szCs w:val="20"/>
        </w:rPr>
        <w:softHyphen/>
        <w:t>sta</w:t>
      </w:r>
      <w:r w:rsidRPr="00060A4A">
        <w:rPr>
          <w:rFonts w:ascii="Ubuntu Light" w:hAnsi="Ubuntu Light" w:cstheme="minorHAnsi"/>
          <w:sz w:val="20"/>
          <w:szCs w:val="20"/>
        </w:rPr>
        <w:softHyphen/>
        <w:t>la</w:t>
      </w:r>
      <w:r w:rsidRPr="00060A4A">
        <w:rPr>
          <w:rFonts w:ascii="Ubuntu Light" w:hAnsi="Ubuntu Light" w:cstheme="minorHAnsi"/>
          <w:sz w:val="20"/>
          <w:szCs w:val="20"/>
        </w:rPr>
        <w:softHyphen/>
        <w:t>cji opro</w:t>
      </w:r>
      <w:r w:rsidRPr="00060A4A">
        <w:rPr>
          <w:rFonts w:ascii="Ubuntu Light" w:hAnsi="Ubuntu Light" w:cstheme="minorHAnsi"/>
          <w:sz w:val="20"/>
          <w:szCs w:val="20"/>
        </w:rPr>
        <w:softHyphen/>
        <w:t>gra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nia, ra</w:t>
      </w:r>
      <w:r w:rsidRPr="00060A4A">
        <w:rPr>
          <w:rFonts w:ascii="Ubuntu Light" w:hAnsi="Ubuntu Light" w:cstheme="minorHAnsi"/>
          <w:sz w:val="20"/>
          <w:szCs w:val="20"/>
        </w:rPr>
        <w:softHyphen/>
        <w:t>cjo</w:t>
      </w:r>
      <w:r w:rsidRPr="00060A4A">
        <w:rPr>
          <w:rFonts w:ascii="Ubuntu Light" w:hAnsi="Ubuntu Light" w:cstheme="minorHAnsi"/>
          <w:sz w:val="20"/>
          <w:szCs w:val="20"/>
        </w:rPr>
        <w:softHyphen/>
        <w:t>na</w:t>
      </w:r>
      <w:r w:rsidRPr="00060A4A">
        <w:rPr>
          <w:rFonts w:ascii="Ubuntu Light" w:hAnsi="Ubuntu Light" w:cstheme="minorHAnsi"/>
          <w:sz w:val="20"/>
          <w:szCs w:val="20"/>
        </w:rPr>
        <w:softHyphen/>
        <w:t>li</w:t>
      </w:r>
      <w:r w:rsidRPr="00060A4A">
        <w:rPr>
          <w:rFonts w:ascii="Ubuntu Light" w:hAnsi="Ubuntu Light" w:cstheme="minorHAnsi"/>
          <w:sz w:val="20"/>
          <w:szCs w:val="20"/>
        </w:rPr>
        <w:softHyphen/>
        <w:t>za</w:t>
      </w:r>
      <w:r w:rsidRPr="00060A4A">
        <w:rPr>
          <w:rFonts w:ascii="Ubuntu Light" w:hAnsi="Ubuntu Light" w:cstheme="minorHAnsi"/>
          <w:sz w:val="20"/>
          <w:szCs w:val="20"/>
        </w:rPr>
        <w:softHyphen/>
        <w:t>cji, au</w:t>
      </w:r>
      <w:r w:rsidRPr="00060A4A">
        <w:rPr>
          <w:rFonts w:ascii="Ubuntu Light" w:hAnsi="Ubuntu Light" w:cstheme="minorHAnsi"/>
          <w:sz w:val="20"/>
          <w:szCs w:val="20"/>
        </w:rPr>
        <w:softHyphen/>
        <w:t>to</w:t>
      </w:r>
      <w:r w:rsidRPr="00060A4A">
        <w:rPr>
          <w:rFonts w:ascii="Ubuntu Light" w:hAnsi="Ubuntu Light" w:cstheme="minorHAnsi"/>
          <w:sz w:val="20"/>
          <w:szCs w:val="20"/>
        </w:rPr>
        <w:softHyphen/>
        <w:t>ma</w:t>
      </w:r>
      <w:r w:rsidRPr="00060A4A">
        <w:rPr>
          <w:rFonts w:ascii="Ubuntu Light" w:hAnsi="Ubuntu Light" w:cstheme="minorHAnsi"/>
          <w:sz w:val="20"/>
          <w:szCs w:val="20"/>
        </w:rPr>
        <w:softHyphen/>
        <w:t>ty</w:t>
      </w:r>
      <w:r w:rsidRPr="00060A4A">
        <w:rPr>
          <w:rFonts w:ascii="Ubuntu Light" w:hAnsi="Ubuntu Light" w:cstheme="minorHAnsi"/>
          <w:sz w:val="20"/>
          <w:szCs w:val="20"/>
        </w:rPr>
        <w:softHyphen/>
        <w:t>za</w:t>
      </w:r>
      <w:r w:rsidRPr="00060A4A">
        <w:rPr>
          <w:rFonts w:ascii="Ubuntu Light" w:hAnsi="Ubuntu Light" w:cstheme="minorHAnsi"/>
          <w:sz w:val="20"/>
          <w:szCs w:val="20"/>
        </w:rPr>
        <w:softHyphen/>
        <w:t>cji,</w:t>
      </w:r>
    </w:p>
    <w:p w14:paraId="6F738A77"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wy</w:t>
      </w:r>
      <w:r w:rsidRPr="00060A4A">
        <w:rPr>
          <w:rFonts w:ascii="Ubuntu Light" w:hAnsi="Ubuntu Light" w:cstheme="minorHAnsi"/>
          <w:sz w:val="20"/>
          <w:szCs w:val="20"/>
        </w:rPr>
        <w:softHyphen/>
        <w:t>ni</w:t>
      </w:r>
      <w:r w:rsidRPr="00060A4A">
        <w:rPr>
          <w:rFonts w:ascii="Ubuntu Light" w:hAnsi="Ubuntu Light" w:cstheme="minorHAnsi"/>
          <w:sz w:val="20"/>
          <w:szCs w:val="20"/>
        </w:rPr>
        <w:softHyphen/>
        <w:t>ka</w:t>
      </w:r>
      <w:r w:rsidRPr="00060A4A">
        <w:rPr>
          <w:rFonts w:ascii="Ubuntu Light" w:hAnsi="Ubuntu Light" w:cstheme="minorHAnsi"/>
          <w:sz w:val="20"/>
          <w:szCs w:val="20"/>
        </w:rPr>
        <w:softHyphen/>
        <w:t>ją</w:t>
      </w:r>
      <w:r w:rsidRPr="00060A4A">
        <w:rPr>
          <w:rFonts w:ascii="Ubuntu Light" w:hAnsi="Ubuntu Light" w:cstheme="minorHAnsi"/>
          <w:sz w:val="20"/>
          <w:szCs w:val="20"/>
        </w:rPr>
        <w:softHyphen/>
        <w:t>ce z dzia</w:t>
      </w:r>
      <w:r w:rsidRPr="00060A4A">
        <w:rPr>
          <w:rFonts w:ascii="Ubuntu Light" w:hAnsi="Ubuntu Light" w:cstheme="minorHAnsi"/>
          <w:sz w:val="20"/>
          <w:szCs w:val="20"/>
        </w:rPr>
        <w:softHyphen/>
        <w:t>łal</w:t>
      </w:r>
      <w:r w:rsidRPr="00060A4A">
        <w:rPr>
          <w:rFonts w:ascii="Ubuntu Light" w:hAnsi="Ubuntu Light" w:cstheme="minorHAnsi"/>
          <w:sz w:val="20"/>
          <w:szCs w:val="20"/>
        </w:rPr>
        <w:softHyphen/>
        <w:t>no</w:t>
      </w:r>
      <w:r w:rsidRPr="00060A4A">
        <w:rPr>
          <w:rFonts w:ascii="Ubuntu Light" w:hAnsi="Ubuntu Light" w:cstheme="minorHAnsi"/>
          <w:sz w:val="20"/>
          <w:szCs w:val="20"/>
        </w:rPr>
        <w:softHyphen/>
        <w:t>ści re</w:t>
      </w:r>
      <w:r w:rsidRPr="00060A4A">
        <w:rPr>
          <w:rFonts w:ascii="Ubuntu Light" w:hAnsi="Ubuntu Light" w:cstheme="minorHAnsi"/>
          <w:sz w:val="20"/>
          <w:szCs w:val="20"/>
        </w:rPr>
        <w:softHyphen/>
        <w:t>kla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wej,</w:t>
      </w:r>
    </w:p>
    <w:p w14:paraId="3E93D830"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po</w:t>
      </w:r>
      <w:r w:rsidRPr="00060A4A">
        <w:rPr>
          <w:rFonts w:ascii="Ubuntu Light" w:hAnsi="Ubuntu Light" w:cstheme="minorHAnsi"/>
          <w:sz w:val="20"/>
          <w:szCs w:val="20"/>
        </w:rPr>
        <w:softHyphen/>
        <w:t>wsta</w:t>
      </w:r>
      <w:r w:rsidRPr="00060A4A">
        <w:rPr>
          <w:rFonts w:ascii="Ubuntu Light" w:hAnsi="Ubuntu Light" w:cstheme="minorHAnsi"/>
          <w:sz w:val="20"/>
          <w:szCs w:val="20"/>
        </w:rPr>
        <w:softHyphen/>
        <w:t>łe w związ</w:t>
      </w:r>
      <w:r w:rsidRPr="00060A4A">
        <w:rPr>
          <w:rFonts w:ascii="Ubuntu Light" w:hAnsi="Ubuntu Light" w:cstheme="minorHAnsi"/>
          <w:sz w:val="20"/>
          <w:szCs w:val="20"/>
        </w:rPr>
        <w:softHyphen/>
        <w:t>ku ze spra</w:t>
      </w:r>
      <w:r w:rsidRPr="00060A4A">
        <w:rPr>
          <w:rFonts w:ascii="Ubuntu Light" w:hAnsi="Ubuntu Light" w:cstheme="minorHAnsi"/>
          <w:sz w:val="20"/>
          <w:szCs w:val="20"/>
        </w:rPr>
        <w:softHyphen/>
        <w:t>wo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niem funk</w:t>
      </w:r>
      <w:r w:rsidRPr="00060A4A">
        <w:rPr>
          <w:rFonts w:ascii="Ubuntu Light" w:hAnsi="Ubuntu Light" w:cstheme="minorHAnsi"/>
          <w:sz w:val="20"/>
          <w:szCs w:val="20"/>
        </w:rPr>
        <w:softHyphen/>
        <w:t>cji człon</w:t>
      </w:r>
      <w:r w:rsidRPr="00060A4A">
        <w:rPr>
          <w:rFonts w:ascii="Ubuntu Light" w:hAnsi="Ubuntu Light" w:cstheme="minorHAnsi"/>
          <w:sz w:val="20"/>
          <w:szCs w:val="20"/>
        </w:rPr>
        <w:softHyphen/>
        <w:t>ka władz spół</w:t>
      </w:r>
      <w:r w:rsidRPr="00060A4A">
        <w:rPr>
          <w:rFonts w:ascii="Ubuntu Light" w:hAnsi="Ubuntu Light" w:cstheme="minorHAnsi"/>
          <w:sz w:val="20"/>
          <w:szCs w:val="20"/>
        </w:rPr>
        <w:softHyphen/>
        <w:t>ki ka</w:t>
      </w:r>
      <w:r w:rsidRPr="00060A4A">
        <w:rPr>
          <w:rFonts w:ascii="Ubuntu Light" w:hAnsi="Ubuntu Light" w:cstheme="minorHAnsi"/>
          <w:sz w:val="20"/>
          <w:szCs w:val="20"/>
        </w:rPr>
        <w:softHyphen/>
        <w:t>pi</w:t>
      </w:r>
      <w:r w:rsidRPr="00060A4A">
        <w:rPr>
          <w:rFonts w:ascii="Ubuntu Light" w:hAnsi="Ubuntu Light" w:cstheme="minorHAnsi"/>
          <w:sz w:val="20"/>
          <w:szCs w:val="20"/>
        </w:rPr>
        <w:softHyphen/>
        <w:t>ta</w:t>
      </w:r>
      <w:r w:rsidRPr="00060A4A">
        <w:rPr>
          <w:rFonts w:ascii="Ubuntu Light" w:hAnsi="Ubuntu Light" w:cstheme="minorHAnsi"/>
          <w:sz w:val="20"/>
          <w:szCs w:val="20"/>
        </w:rPr>
        <w:softHyphen/>
        <w:t>ło</w:t>
      </w:r>
      <w:r w:rsidRPr="00060A4A">
        <w:rPr>
          <w:rFonts w:ascii="Ubuntu Light" w:hAnsi="Ubuntu Light" w:cstheme="minorHAnsi"/>
          <w:sz w:val="20"/>
          <w:szCs w:val="20"/>
        </w:rPr>
        <w:softHyphen/>
        <w:t>wej,</w:t>
      </w:r>
    </w:p>
    <w:p w14:paraId="48D9851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powstałe w wyniku udzielanych porad, zaleceń lub instrukcji powiązanym kapitałowo podmiotom (to samo dotyczy błędnych lub zaniechanych czynności kontrolnych),</w:t>
      </w:r>
    </w:p>
    <w:p w14:paraId="4A1AF7FF" w14:textId="7777777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powstałe w wyniku odwołania imprezy (masowej lub niemasowej),</w:t>
      </w:r>
    </w:p>
    <w:p w14:paraId="07A8C8DB" w14:textId="29B6C5A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 xml:space="preserve">których podstawą jest czyn stanowiący umyślne wykroczenie, przestępstwo lub umyślne naruszenie przepisów prawa, podjętych uchwał lub umyślne przekroczenie zakresu udzielonych pełnomocnictw, pod </w:t>
      </w:r>
      <w:r w:rsidR="00A961D8" w:rsidRPr="00060A4A">
        <w:rPr>
          <w:rFonts w:cstheme="minorHAnsi"/>
          <w:szCs w:val="20"/>
        </w:rPr>
        <w:t>warunkiem,</w:t>
      </w:r>
      <w:r w:rsidRPr="00060A4A">
        <w:rPr>
          <w:rFonts w:cstheme="minorHAnsi"/>
          <w:szCs w:val="20"/>
        </w:rPr>
        <w:t xml:space="preserve"> że zostało stwierdzone prawomocnym orzeczeniem właściwego sądu lub formalnym, pisemnym oświadczeniem Ubezpieczonego,</w:t>
      </w:r>
    </w:p>
    <w:p w14:paraId="712E3D84" w14:textId="41C3DD85"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 xml:space="preserve">z </w:t>
      </w:r>
      <w:r w:rsidR="00A961D8" w:rsidRPr="00060A4A">
        <w:rPr>
          <w:rFonts w:cstheme="minorHAnsi"/>
          <w:szCs w:val="20"/>
        </w:rPr>
        <w:t>tytułu odpowiedzialności</w:t>
      </w:r>
      <w:r w:rsidRPr="00060A4A">
        <w:rPr>
          <w:rFonts w:cstheme="minorHAnsi"/>
          <w:szCs w:val="20"/>
        </w:rPr>
        <w:t xml:space="preserve"> osobistej funkcjonariuszy publicznych, które mogą ponosić na podstawie ust. z 20 stycznia 2011 r. o odpowiedzialności majątkowej funkcjonariuszy publicznych za rażące naruszenia prawa.</w:t>
      </w:r>
    </w:p>
    <w:p w14:paraId="15FAE77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Wynajmującego.</w:t>
      </w:r>
    </w:p>
    <w:p w14:paraId="558F8E09"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 mieniu w obróbce</w:t>
      </w:r>
      <w:r w:rsidRPr="00060A4A">
        <w:rPr>
          <w:rFonts w:eastAsiaTheme="minorEastAsia"/>
          <w:szCs w:val="20"/>
        </w:rPr>
        <w:t xml:space="preserve">, naprawie lub podobnych czynnościach. Ochroną będą objęte szkody powstałe w trakcie powyższych usług, po ich zakończeniu, jak również </w:t>
      </w:r>
      <w:r w:rsidRPr="00060A4A">
        <w:rPr>
          <w:rFonts w:eastAsiaTheme="minorEastAsia"/>
          <w:szCs w:val="20"/>
        </w:rPr>
        <w:br/>
        <w:t>w trakcie przechowywania rzeczy powierzonych w celu wykonywania usługi polegające na zniszczeniu, uszkodzeniu oraz utracie mienia.</w:t>
      </w:r>
    </w:p>
    <w:p w14:paraId="7F48D11F"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podwykonawcom</w:t>
      </w:r>
      <w:r w:rsidRPr="00060A4A">
        <w:rPr>
          <w:rFonts w:eastAsiaTheme="minorEastAsia"/>
          <w:szCs w:val="20"/>
        </w:rPr>
        <w:t>.</w:t>
      </w:r>
    </w:p>
    <w:p w14:paraId="278B9B02"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związane z posiadaniem i/lub użytkowaniem rowerów</w:t>
      </w:r>
      <w:r w:rsidRPr="00060A4A">
        <w:rPr>
          <w:rFonts w:eastAsiaTheme="minorEastAsia"/>
          <w:szCs w:val="20"/>
        </w:rPr>
        <w:t>.</w:t>
      </w:r>
    </w:p>
    <w:p w14:paraId="31C6623C" w14:textId="2D2FEFC2"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wynikające z błędów podczas i w związku z przetwarzaniem danych osobowych,</w:t>
      </w:r>
      <w:r w:rsidRPr="00060A4A">
        <w:rPr>
          <w:rFonts w:eastAsiaTheme="minorEastAsia"/>
          <w:szCs w:val="20"/>
        </w:rPr>
        <w:t xml:space="preserve"> w tym polegające na naruszeniu dóbr osobistych i/lub wynikających z naruszenia przepisów ustawy o z dnia 29 sierpnia 1997 ochronie danych osobowych (tj. Dz.U. z 2000 r. nr 101 poz. 926)</w:t>
      </w:r>
    </w:p>
    <w:p w14:paraId="22B36EB7" w14:textId="2570FD9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trike/>
          <w:color w:val="00B050"/>
          <w:szCs w:val="20"/>
        </w:rPr>
      </w:pPr>
      <w:r w:rsidRPr="00060A4A">
        <w:rPr>
          <w:rFonts w:eastAsiaTheme="minorEastAsia"/>
          <w:b/>
          <w:bCs/>
          <w:szCs w:val="20"/>
        </w:rPr>
        <w:t>Za szkody wyrządzone z tytułu prowadzenia basenów</w:t>
      </w:r>
      <w:r w:rsidRPr="00060A4A">
        <w:rPr>
          <w:rFonts w:eastAsiaTheme="minorEastAsia"/>
          <w:szCs w:val="20"/>
        </w:rPr>
        <w:t xml:space="preserve"> (również w związku z prowadzeniem zajęć na ich terenie, a tym lekcji nauki pływania), kąpielisk, hal sportowych, sportowo-widowiskowych, boisk sportowych, boisk Orlik, itp. Ochroną objęte są także szkody z tytułu usług ratownictwa wodnego na terenie ośrodka/kąpieliska</w:t>
      </w:r>
      <w:r w:rsidR="00407101" w:rsidRPr="00060A4A">
        <w:rPr>
          <w:rFonts w:eastAsiaTheme="minorEastAsia"/>
          <w:szCs w:val="20"/>
        </w:rPr>
        <w:t>.</w:t>
      </w:r>
    </w:p>
    <w:p w14:paraId="58AB30EE" w14:textId="230DC15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załadunkiem</w:t>
      </w:r>
      <w:r w:rsidRPr="00060A4A">
        <w:rPr>
          <w:rFonts w:eastAsiaTheme="minorEastAsia"/>
          <w:szCs w:val="20"/>
        </w:rPr>
        <w:t>, rozładunkiem, przeładunkiem w tym w środkach transportu oraz w przedmiocie prac ładunkowych.</w:t>
      </w:r>
    </w:p>
    <w:p w14:paraId="3A80FB1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drzewostan</w:t>
      </w:r>
      <w:r w:rsidRPr="00060A4A">
        <w:rPr>
          <w:rFonts w:eastAsiaTheme="minorEastAsia"/>
          <w:szCs w:val="20"/>
        </w:rPr>
        <w:t xml:space="preserve"> na terenach, których właścicielem (posiadaczem, zarządcą) jest Ubezpieczający/Ubezpieczony i za który ponosi odpowiedzialność.</w:t>
      </w:r>
    </w:p>
    <w:p w14:paraId="012E93E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osobom korzystającym z obiektów sportowych</w:t>
      </w:r>
      <w:r w:rsidRPr="00060A4A">
        <w:rPr>
          <w:rFonts w:eastAsiaTheme="minorEastAsia"/>
          <w:szCs w:val="20"/>
        </w:rPr>
        <w:t xml:space="preserve"> i kulturalno-rekreacyjnych, w szczególności kompleksu basenowo-rekreacyjnego.</w:t>
      </w:r>
    </w:p>
    <w:p w14:paraId="72EBDA6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z tytułu prowadzenia działalności sportowej</w:t>
      </w:r>
      <w:r w:rsidRPr="00060A4A">
        <w:rPr>
          <w:rFonts w:eastAsiaTheme="minorEastAsia"/>
          <w:szCs w:val="20"/>
        </w:rPr>
        <w:t xml:space="preserve"> i rekreacyjnej, w tym poza miejscem ubezpieczenia (zawody, wycieczki, obozy itp.)</w:t>
      </w:r>
    </w:p>
    <w:p w14:paraId="5D25AB8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wynikające z utraty, zniszczenia lub zaginięcia dokumentów</w:t>
      </w:r>
      <w:r w:rsidRPr="00060A4A">
        <w:rPr>
          <w:rFonts w:eastAsiaTheme="minorEastAsia"/>
          <w:szCs w:val="20"/>
        </w:rPr>
        <w:t xml:space="preserve"> powierzonych Ubezpieczonemu przez osoby trzecie w związku z prowadzoną przez niego działalnością</w:t>
      </w:r>
    </w:p>
    <w:p w14:paraId="093356C2" w14:textId="5F467F9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lastRenderedPageBreak/>
        <w:t>Za koszty na tymczasowe zakwaterowanie</w:t>
      </w:r>
      <w:r w:rsidRPr="00060A4A">
        <w:rPr>
          <w:rFonts w:eastAsiaTheme="minorEastAsia"/>
          <w:szCs w:val="20"/>
        </w:rPr>
        <w:t xml:space="preserve"> najemców w lokalu zastępczym wynikające </w:t>
      </w:r>
      <w:r w:rsidRPr="00060A4A">
        <w:rPr>
          <w:rFonts w:eastAsiaTheme="minorEastAsia"/>
          <w:szCs w:val="20"/>
        </w:rPr>
        <w:br/>
        <w:t xml:space="preserve">z konieczności wykwaterowania z lokalu dotkniętego szkodą spowodowaną przez Ubezpieczonego </w:t>
      </w:r>
    </w:p>
    <w:p w14:paraId="75ECDEDF"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stheme="minorHAnsi"/>
          <w:szCs w:val="20"/>
        </w:rPr>
      </w:pPr>
      <w:r w:rsidRPr="00060A4A">
        <w:rPr>
          <w:rFonts w:eastAsiaTheme="minorEastAsia" w:cstheme="minorHAnsi"/>
          <w:b/>
          <w:bCs/>
          <w:szCs w:val="20"/>
        </w:rPr>
        <w:t xml:space="preserve">Za szkody wynikające z drobnych </w:t>
      </w:r>
      <w:r w:rsidRPr="00060A4A">
        <w:rPr>
          <w:rFonts w:cstheme="minorHAnsi"/>
          <w:b/>
          <w:bCs/>
          <w:szCs w:val="20"/>
          <w:lang w:eastAsia="pl-PL"/>
        </w:rPr>
        <w:t>czynności medycznych</w:t>
      </w:r>
      <w:r w:rsidRPr="00060A4A">
        <w:rPr>
          <w:rFonts w:cstheme="minorHAnsi"/>
          <w:szCs w:val="20"/>
          <w:lang w:eastAsia="pl-PL"/>
        </w:rPr>
        <w:t xml:space="preserve"> (np. w DŚDS, w szkołach, przedszkolach, ośrodkach terapii, itd. takich jak zmiana opatrunku, iniekcje, szczepienia, pobieranie krwi i krótkotrwałe jej przechowywanie) w związku z możliwością prowadzenia punktów ambulatoryjnych lub udzielaniem pierwszej pomocy.</w:t>
      </w:r>
    </w:p>
    <w:p w14:paraId="1B2F0228"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stheme="minorHAnsi"/>
          <w:szCs w:val="20"/>
        </w:rPr>
      </w:pPr>
      <w:r w:rsidRPr="00060A4A">
        <w:rPr>
          <w:rFonts w:eastAsiaTheme="minorEastAsia" w:cstheme="minorHAnsi"/>
          <w:szCs w:val="20"/>
        </w:rPr>
        <w:t>Za szkody wynikłe z prowadzenia prac rozbiórkowych lub wyburzeniowych.</w:t>
      </w:r>
    </w:p>
    <w:p w14:paraId="757276CB" w14:textId="77777777" w:rsidR="001E3572" w:rsidRPr="00060A4A" w:rsidRDefault="001E3572" w:rsidP="004D47C5">
      <w:pPr>
        <w:tabs>
          <w:tab w:val="num" w:pos="567"/>
        </w:tabs>
        <w:spacing w:after="0" w:line="276" w:lineRule="auto"/>
        <w:jc w:val="both"/>
        <w:rPr>
          <w:rFonts w:eastAsiaTheme="minorEastAsia"/>
          <w:szCs w:val="20"/>
        </w:rPr>
      </w:pPr>
    </w:p>
    <w:p w14:paraId="4B15ADDD" w14:textId="73973D75" w:rsidR="001E3572" w:rsidRPr="00987CA8"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Suma gwarancyjna oraz wysokość </w:t>
      </w:r>
      <w:r w:rsidR="00A961D8" w:rsidRPr="00060A4A">
        <w:rPr>
          <w:rFonts w:eastAsiaTheme="minorEastAsia"/>
          <w:b/>
          <w:bCs/>
          <w:szCs w:val="20"/>
        </w:rPr>
        <w:t>podlimitów:</w:t>
      </w:r>
      <w:r w:rsidR="00987CA8">
        <w:rPr>
          <w:rFonts w:eastAsiaTheme="minorEastAsia"/>
          <w:szCs w:val="20"/>
          <w:lang w:eastAsia="pl-PL"/>
        </w:rPr>
        <w:t xml:space="preserve"> </w:t>
      </w:r>
      <w:r w:rsidR="009C310A" w:rsidRPr="009C310A">
        <w:rPr>
          <w:rFonts w:eastAsiaTheme="minorEastAsia"/>
          <w:b/>
          <w:bCs/>
          <w:szCs w:val="20"/>
          <w:lang w:eastAsia="pl-PL"/>
        </w:rPr>
        <w:t>2</w:t>
      </w:r>
      <w:r w:rsidRPr="00987CA8">
        <w:rPr>
          <w:rFonts w:eastAsiaTheme="minorEastAsia"/>
          <w:b/>
          <w:bCs/>
          <w:szCs w:val="20"/>
          <w:u w:val="single"/>
          <w:lang w:eastAsia="pl-PL"/>
        </w:rPr>
        <w:t xml:space="preserve"> 000 000,00</w:t>
      </w:r>
      <w:r w:rsidRPr="00987CA8">
        <w:rPr>
          <w:rFonts w:eastAsiaTheme="minorEastAsia"/>
          <w:szCs w:val="20"/>
          <w:u w:val="single"/>
          <w:lang w:eastAsia="pl-PL"/>
        </w:rPr>
        <w:t xml:space="preserve"> na jedno i wszystkie zdarzenia</w:t>
      </w:r>
    </w:p>
    <w:tbl>
      <w:tblPr>
        <w:tblStyle w:val="Tabela-Siatka"/>
        <w:tblW w:w="8931" w:type="dxa"/>
        <w:tblInd w:w="-147" w:type="dxa"/>
        <w:tblLook w:val="04A0" w:firstRow="1" w:lastRow="0" w:firstColumn="1" w:lastColumn="0" w:noHBand="0" w:noVBand="1"/>
      </w:tblPr>
      <w:tblGrid>
        <w:gridCol w:w="852"/>
        <w:gridCol w:w="5102"/>
        <w:gridCol w:w="2977"/>
      </w:tblGrid>
      <w:tr w:rsidR="001E3572" w:rsidRPr="00060A4A" w14:paraId="57177753" w14:textId="77777777" w:rsidTr="00286053">
        <w:trPr>
          <w:cnfStyle w:val="100000000000" w:firstRow="1" w:lastRow="0" w:firstColumn="0" w:lastColumn="0" w:oddVBand="0" w:evenVBand="0" w:oddHBand="0" w:evenHBand="0" w:firstRowFirstColumn="0" w:firstRowLastColumn="0" w:lastRowFirstColumn="0" w:lastRowLastColumn="0"/>
        </w:trPr>
        <w:tc>
          <w:tcPr>
            <w:tcW w:w="8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9BBD94B" w14:textId="393EAD55" w:rsidR="001E3572" w:rsidRPr="00060A4A" w:rsidRDefault="00E61FBC" w:rsidP="00C4240C">
            <w:pPr>
              <w:spacing w:before="100" w:beforeAutospacing="1" w:after="100" w:afterAutospacing="1" w:line="276" w:lineRule="auto"/>
              <w:contextualSpacing/>
              <w:jc w:val="center"/>
              <w:textAlignment w:val="baseline"/>
              <w:rPr>
                <w:rFonts w:eastAsiaTheme="minorEastAsia"/>
                <w:b/>
                <w:bCs/>
                <w:szCs w:val="20"/>
                <w:lang w:eastAsia="pl-PL"/>
              </w:rPr>
            </w:pPr>
            <w:bookmarkStart w:id="65" w:name="_Hlk82764968"/>
            <w:r>
              <w:rPr>
                <w:rFonts w:eastAsiaTheme="minorEastAsia"/>
                <w:b/>
                <w:bCs/>
                <w:szCs w:val="20"/>
                <w:lang w:eastAsia="pl-PL"/>
              </w:rPr>
              <w:t>LP.</w:t>
            </w:r>
          </w:p>
        </w:tc>
        <w:tc>
          <w:tcPr>
            <w:tcW w:w="51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8BDC33" w14:textId="43BF46D7" w:rsidR="001E3572" w:rsidRPr="00060A4A" w:rsidRDefault="00F532DD" w:rsidP="00C4240C">
            <w:pPr>
              <w:spacing w:before="100" w:beforeAutospacing="1" w:after="100" w:afterAutospacing="1" w:line="276" w:lineRule="auto"/>
              <w:contextualSpacing/>
              <w:jc w:val="center"/>
              <w:textAlignment w:val="baseline"/>
              <w:rPr>
                <w:rFonts w:eastAsiaTheme="minorEastAsia"/>
                <w:b/>
                <w:bCs/>
                <w:szCs w:val="20"/>
                <w:lang w:eastAsia="pl-PL"/>
              </w:rPr>
            </w:pPr>
            <w:r>
              <w:rPr>
                <w:rFonts w:eastAsiaTheme="minorEastAsia"/>
                <w:b/>
                <w:bCs/>
                <w:szCs w:val="20"/>
              </w:rPr>
              <w:t>Limity – w przypadku braku limitu dla danego ryzyka – odpowiedzialność do pełnej sumy gwarancyjnej wybranego wariantu.</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8B7515"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b/>
                <w:bCs/>
                <w:szCs w:val="20"/>
                <w:lang w:eastAsia="pl-PL"/>
              </w:rPr>
            </w:pPr>
            <w:r w:rsidRPr="00060A4A">
              <w:rPr>
                <w:rFonts w:eastAsiaTheme="minorEastAsia"/>
                <w:b/>
                <w:bCs/>
                <w:szCs w:val="20"/>
                <w:lang w:eastAsia="pl-PL"/>
              </w:rPr>
              <w:t>Limit na jedno i wszystkie zdarzenia w okresie ubezpieczenia w PLN</w:t>
            </w:r>
          </w:p>
        </w:tc>
      </w:tr>
      <w:tr w:rsidR="001E3572" w:rsidRPr="00060A4A" w14:paraId="118DD5A7" w14:textId="77777777" w:rsidTr="00286053">
        <w:tc>
          <w:tcPr>
            <w:tcW w:w="852" w:type="dxa"/>
            <w:tcBorders>
              <w:top w:val="single" w:sz="4" w:space="0" w:color="FFFFFF" w:themeColor="background1"/>
            </w:tcBorders>
            <w:vAlign w:val="center"/>
          </w:tcPr>
          <w:p w14:paraId="3A499D0B"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p>
        </w:tc>
        <w:tc>
          <w:tcPr>
            <w:tcW w:w="5102" w:type="dxa"/>
            <w:tcBorders>
              <w:top w:val="single" w:sz="4" w:space="0" w:color="FFFFFF" w:themeColor="background1"/>
            </w:tcBorders>
            <w:vAlign w:val="center"/>
          </w:tcPr>
          <w:p w14:paraId="351A8C6F"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najemcy ruchomości</w:t>
            </w:r>
          </w:p>
        </w:tc>
        <w:tc>
          <w:tcPr>
            <w:tcW w:w="2977" w:type="dxa"/>
            <w:tcBorders>
              <w:top w:val="single" w:sz="4" w:space="0" w:color="FFFFFF" w:themeColor="background1"/>
            </w:tcBorders>
            <w:vAlign w:val="center"/>
          </w:tcPr>
          <w:p w14:paraId="299794F0" w14:textId="77777777" w:rsidR="001E3572" w:rsidRDefault="000F41F4" w:rsidP="00C4240C">
            <w:pPr>
              <w:spacing w:before="100" w:beforeAutospacing="1" w:after="100" w:afterAutospacing="1" w:line="276" w:lineRule="auto"/>
              <w:contextualSpacing/>
              <w:jc w:val="right"/>
              <w:textAlignment w:val="baseline"/>
              <w:rPr>
                <w:rFonts w:eastAsiaTheme="minorEastAsia"/>
                <w:szCs w:val="20"/>
                <w:lang w:eastAsia="pl-PL"/>
              </w:rPr>
            </w:pPr>
            <w:r>
              <w:rPr>
                <w:rFonts w:eastAsiaTheme="minorEastAsia"/>
                <w:b/>
                <w:bCs/>
                <w:szCs w:val="20"/>
                <w:lang w:eastAsia="pl-PL"/>
              </w:rPr>
              <w:t>3</w:t>
            </w:r>
            <w:r w:rsidR="001E3572" w:rsidRPr="00060A4A">
              <w:rPr>
                <w:rFonts w:eastAsiaTheme="minorEastAsia"/>
                <w:b/>
                <w:bCs/>
                <w:szCs w:val="20"/>
                <w:lang w:eastAsia="pl-PL"/>
              </w:rPr>
              <w:t>00 000,00</w:t>
            </w:r>
            <w:r w:rsidR="001E3572" w:rsidRPr="00060A4A">
              <w:rPr>
                <w:rFonts w:eastAsiaTheme="minorEastAsia"/>
                <w:szCs w:val="20"/>
                <w:lang w:eastAsia="pl-PL"/>
              </w:rPr>
              <w:t xml:space="preserve"> </w:t>
            </w:r>
          </w:p>
          <w:p w14:paraId="568A4535" w14:textId="06281AE5" w:rsidR="000F41F4" w:rsidRPr="00060A4A" w:rsidRDefault="000F41F4" w:rsidP="00C4240C">
            <w:pPr>
              <w:spacing w:before="100" w:beforeAutospacing="1" w:after="100" w:afterAutospacing="1" w:line="276" w:lineRule="auto"/>
              <w:contextualSpacing/>
              <w:jc w:val="right"/>
              <w:textAlignment w:val="baseline"/>
              <w:rPr>
                <w:rFonts w:eastAsiaTheme="minorEastAsia"/>
                <w:szCs w:val="20"/>
                <w:lang w:eastAsia="pl-PL"/>
              </w:rPr>
            </w:pPr>
          </w:p>
        </w:tc>
      </w:tr>
      <w:tr w:rsidR="001E3572" w:rsidRPr="00060A4A" w14:paraId="1DAA4CB6" w14:textId="77777777" w:rsidTr="00286053">
        <w:trPr>
          <w:trHeight w:val="667"/>
        </w:trPr>
        <w:tc>
          <w:tcPr>
            <w:tcW w:w="852" w:type="dxa"/>
            <w:vAlign w:val="center"/>
          </w:tcPr>
          <w:p w14:paraId="094A2184"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2</w:t>
            </w:r>
          </w:p>
        </w:tc>
        <w:tc>
          <w:tcPr>
            <w:tcW w:w="5102" w:type="dxa"/>
            <w:vAlign w:val="center"/>
          </w:tcPr>
          <w:p w14:paraId="7BF4811E"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za szkody wyrządzone przez pojazdy niepodlegające obowiązkowemu ubezpieczeniu OC (pokrycie szkód nie objętych ubezpieczeniem obowiązkowym)</w:t>
            </w:r>
          </w:p>
        </w:tc>
        <w:tc>
          <w:tcPr>
            <w:tcW w:w="2977" w:type="dxa"/>
            <w:vAlign w:val="center"/>
          </w:tcPr>
          <w:p w14:paraId="6E0A56A1" w14:textId="60D47B71" w:rsidR="00144852"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30</w:t>
            </w:r>
            <w:r w:rsidR="00566BA1" w:rsidRPr="00060A4A">
              <w:rPr>
                <w:rFonts w:eastAsiaTheme="minorEastAsia"/>
                <w:b/>
                <w:bCs/>
                <w:szCs w:val="20"/>
                <w:lang w:eastAsia="pl-PL"/>
              </w:rPr>
              <w:t>0 </w:t>
            </w:r>
            <w:r w:rsidR="001E3572" w:rsidRPr="00060A4A">
              <w:rPr>
                <w:rFonts w:eastAsiaTheme="minorEastAsia"/>
                <w:b/>
                <w:bCs/>
                <w:szCs w:val="20"/>
                <w:lang w:eastAsia="pl-PL"/>
              </w:rPr>
              <w:t>000,00</w:t>
            </w:r>
          </w:p>
        </w:tc>
      </w:tr>
      <w:tr w:rsidR="001E3572" w:rsidRPr="00060A4A" w14:paraId="65AFB8B0" w14:textId="77777777" w:rsidTr="00286053">
        <w:tc>
          <w:tcPr>
            <w:tcW w:w="852" w:type="dxa"/>
            <w:vAlign w:val="center"/>
          </w:tcPr>
          <w:p w14:paraId="294D9D16"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3</w:t>
            </w:r>
          </w:p>
        </w:tc>
        <w:tc>
          <w:tcPr>
            <w:tcW w:w="5102" w:type="dxa"/>
            <w:vAlign w:val="center"/>
          </w:tcPr>
          <w:p w14:paraId="21902CF6"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Odpowiedzialność cywilna za szkody w środowisku </w:t>
            </w:r>
          </w:p>
          <w:p w14:paraId="33199649"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trike/>
                <w:szCs w:val="20"/>
                <w:lang w:eastAsia="pl-PL"/>
              </w:rPr>
            </w:pPr>
          </w:p>
        </w:tc>
        <w:tc>
          <w:tcPr>
            <w:tcW w:w="2977" w:type="dxa"/>
            <w:vAlign w:val="center"/>
          </w:tcPr>
          <w:p w14:paraId="77A73BD8" w14:textId="190D49EA" w:rsidR="000F41F4"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E3572" w:rsidRPr="00060A4A" w14:paraId="4F7C2D01" w14:textId="77777777" w:rsidTr="00286053">
        <w:tc>
          <w:tcPr>
            <w:tcW w:w="852" w:type="dxa"/>
            <w:vAlign w:val="center"/>
          </w:tcPr>
          <w:p w14:paraId="214D3572"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4</w:t>
            </w:r>
          </w:p>
        </w:tc>
        <w:tc>
          <w:tcPr>
            <w:tcW w:w="5102" w:type="dxa"/>
            <w:vAlign w:val="center"/>
          </w:tcPr>
          <w:p w14:paraId="2A081368"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za szkody w mieniu w pieczy i pod kontrolą</w:t>
            </w:r>
          </w:p>
        </w:tc>
        <w:tc>
          <w:tcPr>
            <w:tcW w:w="2977" w:type="dxa"/>
            <w:vAlign w:val="center"/>
          </w:tcPr>
          <w:p w14:paraId="12DD5114" w14:textId="02E7F71A" w:rsidR="000F41F4"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300 000,00</w:t>
            </w:r>
          </w:p>
        </w:tc>
      </w:tr>
      <w:tr w:rsidR="001E3572" w:rsidRPr="00060A4A" w14:paraId="31649321" w14:textId="77777777" w:rsidTr="00286053">
        <w:tc>
          <w:tcPr>
            <w:tcW w:w="852" w:type="dxa"/>
            <w:vAlign w:val="center"/>
          </w:tcPr>
          <w:p w14:paraId="69D756CD"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5</w:t>
            </w:r>
          </w:p>
        </w:tc>
        <w:tc>
          <w:tcPr>
            <w:tcW w:w="5102" w:type="dxa"/>
            <w:vAlign w:val="center"/>
          </w:tcPr>
          <w:p w14:paraId="0529F5B4"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szkody wynikające z utraty, zniszczenia lub zaginięcia dokumentów powierzonych Ubezpieczonemu przez osoby trzecie w związku z prowadzoną przez niego działalnością</w:t>
            </w:r>
          </w:p>
        </w:tc>
        <w:tc>
          <w:tcPr>
            <w:tcW w:w="2977" w:type="dxa"/>
            <w:vAlign w:val="center"/>
          </w:tcPr>
          <w:p w14:paraId="35C3BE34" w14:textId="3BCCF92E" w:rsidR="001E3572" w:rsidRPr="00060A4A"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0931ACE1" w14:textId="77777777" w:rsidTr="00286053">
        <w:tc>
          <w:tcPr>
            <w:tcW w:w="852" w:type="dxa"/>
            <w:vAlign w:val="center"/>
          </w:tcPr>
          <w:p w14:paraId="7A6D2257"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6</w:t>
            </w:r>
          </w:p>
        </w:tc>
        <w:tc>
          <w:tcPr>
            <w:tcW w:w="5102" w:type="dxa"/>
            <w:vAlign w:val="center"/>
          </w:tcPr>
          <w:p w14:paraId="47CB5D24"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tc>
        <w:tc>
          <w:tcPr>
            <w:tcW w:w="2977" w:type="dxa"/>
            <w:vAlign w:val="center"/>
          </w:tcPr>
          <w:p w14:paraId="5FC0F988" w14:textId="1E7AE433" w:rsidR="001E3572"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200</w:t>
            </w:r>
            <w:r w:rsidR="000F41F4">
              <w:rPr>
                <w:rFonts w:eastAsiaTheme="minorEastAsia"/>
                <w:b/>
                <w:bCs/>
                <w:szCs w:val="20"/>
                <w:lang w:eastAsia="pl-PL"/>
              </w:rPr>
              <w:t> </w:t>
            </w:r>
            <w:r w:rsidRPr="00060A4A">
              <w:rPr>
                <w:rFonts w:eastAsiaTheme="minorEastAsia"/>
                <w:b/>
                <w:bCs/>
                <w:szCs w:val="20"/>
                <w:lang w:eastAsia="pl-PL"/>
              </w:rPr>
              <w:t>000</w:t>
            </w:r>
            <w:r w:rsidR="000F41F4">
              <w:rPr>
                <w:rFonts w:eastAsiaTheme="minorEastAsia"/>
                <w:b/>
                <w:bCs/>
                <w:szCs w:val="20"/>
                <w:lang w:eastAsia="pl-PL"/>
              </w:rPr>
              <w:t>,00</w:t>
            </w:r>
          </w:p>
        </w:tc>
      </w:tr>
      <w:tr w:rsidR="00144852" w:rsidRPr="00060A4A" w14:paraId="4830BF4A" w14:textId="77777777" w:rsidTr="00286053">
        <w:trPr>
          <w:trHeight w:val="565"/>
        </w:trPr>
        <w:tc>
          <w:tcPr>
            <w:tcW w:w="852" w:type="dxa"/>
            <w:vAlign w:val="center"/>
          </w:tcPr>
          <w:p w14:paraId="6DA2A0B0" w14:textId="78D17DA4" w:rsidR="00144852" w:rsidRPr="00060A4A" w:rsidRDefault="0014485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7</w:t>
            </w:r>
          </w:p>
        </w:tc>
        <w:tc>
          <w:tcPr>
            <w:tcW w:w="5102" w:type="dxa"/>
            <w:vAlign w:val="center"/>
          </w:tcPr>
          <w:p w14:paraId="12FB6731" w14:textId="77777777" w:rsidR="00144852" w:rsidRPr="00060A4A" w:rsidRDefault="0014485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powstałe w związku z użyciem fajerwerków, petard lub innych materiałów pirotechnicznych</w:t>
            </w:r>
          </w:p>
        </w:tc>
        <w:tc>
          <w:tcPr>
            <w:tcW w:w="2977" w:type="dxa"/>
            <w:vAlign w:val="center"/>
          </w:tcPr>
          <w:p w14:paraId="51B281F7" w14:textId="5164B950" w:rsidR="00144852"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44852" w:rsidRPr="00060A4A" w14:paraId="18025E25" w14:textId="77777777" w:rsidTr="00286053">
        <w:tc>
          <w:tcPr>
            <w:tcW w:w="852" w:type="dxa"/>
            <w:vAlign w:val="center"/>
          </w:tcPr>
          <w:p w14:paraId="11275C91" w14:textId="17CDF67D" w:rsidR="00144852" w:rsidRPr="00060A4A" w:rsidRDefault="00144852" w:rsidP="00C4240C">
            <w:pPr>
              <w:spacing w:before="100" w:beforeAutospacing="1" w:after="100" w:afterAutospacing="1" w:line="276" w:lineRule="auto"/>
              <w:contextualSpacing/>
              <w:jc w:val="center"/>
              <w:textAlignment w:val="baseline"/>
              <w:rPr>
                <w:rFonts w:eastAsiaTheme="minorEastAsia"/>
                <w:szCs w:val="20"/>
                <w:lang w:eastAsia="pl-PL"/>
              </w:rPr>
            </w:pPr>
            <w:bookmarkStart w:id="66" w:name="_Hlk97824531"/>
            <w:r w:rsidRPr="00060A4A">
              <w:rPr>
                <w:rFonts w:eastAsiaTheme="minorEastAsia"/>
                <w:szCs w:val="20"/>
                <w:lang w:eastAsia="pl-PL"/>
              </w:rPr>
              <w:t>8</w:t>
            </w:r>
          </w:p>
        </w:tc>
        <w:tc>
          <w:tcPr>
            <w:tcW w:w="5102" w:type="dxa"/>
            <w:vAlign w:val="center"/>
          </w:tcPr>
          <w:p w14:paraId="2E16E29F" w14:textId="77777777" w:rsidR="00144852" w:rsidRPr="00060A4A" w:rsidRDefault="0014485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wynikające z przetwarzania danych osobowych (dotyczy również pracowników)</w:t>
            </w:r>
          </w:p>
        </w:tc>
        <w:tc>
          <w:tcPr>
            <w:tcW w:w="2977" w:type="dxa"/>
            <w:vAlign w:val="center"/>
          </w:tcPr>
          <w:p w14:paraId="3F00AD3A" w14:textId="05B0EF01" w:rsidR="000F41F4"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1</w:t>
            </w:r>
            <w:r w:rsidR="00144852" w:rsidRPr="00060A4A">
              <w:rPr>
                <w:rFonts w:eastAsiaTheme="minorEastAsia"/>
                <w:b/>
                <w:bCs/>
                <w:szCs w:val="20"/>
                <w:lang w:eastAsia="pl-PL"/>
              </w:rPr>
              <w:t>00 000,00</w:t>
            </w:r>
          </w:p>
        </w:tc>
      </w:tr>
      <w:bookmarkEnd w:id="66"/>
      <w:tr w:rsidR="001E3572" w:rsidRPr="00060A4A" w14:paraId="7BB9D781" w14:textId="77777777" w:rsidTr="00286053">
        <w:tc>
          <w:tcPr>
            <w:tcW w:w="852" w:type="dxa"/>
            <w:vAlign w:val="center"/>
          </w:tcPr>
          <w:p w14:paraId="2DE25D47" w14:textId="5375E144" w:rsidR="001E3572" w:rsidRPr="00060A4A" w:rsidRDefault="00762283"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9</w:t>
            </w:r>
          </w:p>
        </w:tc>
        <w:tc>
          <w:tcPr>
            <w:tcW w:w="5102" w:type="dxa"/>
            <w:vAlign w:val="center"/>
          </w:tcPr>
          <w:p w14:paraId="60212A3C" w14:textId="71367891"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czyste straty finansowe</w:t>
            </w:r>
          </w:p>
        </w:tc>
        <w:tc>
          <w:tcPr>
            <w:tcW w:w="2977" w:type="dxa"/>
            <w:vAlign w:val="center"/>
          </w:tcPr>
          <w:p w14:paraId="735E1789" w14:textId="3D95467F" w:rsidR="001E3572"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3</w:t>
            </w:r>
            <w:r w:rsidR="00144852" w:rsidRPr="00060A4A">
              <w:rPr>
                <w:rFonts w:eastAsiaTheme="minorEastAsia"/>
                <w:b/>
                <w:bCs/>
                <w:szCs w:val="20"/>
                <w:lang w:eastAsia="pl-PL"/>
              </w:rPr>
              <w:t>00 000,00</w:t>
            </w:r>
          </w:p>
        </w:tc>
      </w:tr>
      <w:tr w:rsidR="001E3572" w:rsidRPr="00060A4A" w14:paraId="26B45DF5" w14:textId="77777777" w:rsidTr="00286053">
        <w:tc>
          <w:tcPr>
            <w:tcW w:w="852" w:type="dxa"/>
            <w:vAlign w:val="center"/>
          </w:tcPr>
          <w:p w14:paraId="34CFF3C8" w14:textId="4CC3845D"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1</w:t>
            </w:r>
          </w:p>
        </w:tc>
        <w:tc>
          <w:tcPr>
            <w:tcW w:w="5102" w:type="dxa"/>
            <w:vAlign w:val="center"/>
          </w:tcPr>
          <w:p w14:paraId="28C8081D" w14:textId="668ED46D"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wynikłe z przeniesienia chorób zakaźnych</w:t>
            </w:r>
          </w:p>
        </w:tc>
        <w:tc>
          <w:tcPr>
            <w:tcW w:w="2977" w:type="dxa"/>
            <w:vAlign w:val="center"/>
          </w:tcPr>
          <w:p w14:paraId="1CEC0CD1" w14:textId="618D360F" w:rsidR="000F41F4" w:rsidRPr="00060A4A"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244471B0" w14:textId="77777777" w:rsidTr="00286053">
        <w:tc>
          <w:tcPr>
            <w:tcW w:w="852" w:type="dxa"/>
            <w:vAlign w:val="center"/>
          </w:tcPr>
          <w:p w14:paraId="70854409" w14:textId="03B9CB44"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lastRenderedPageBreak/>
              <w:t>1</w:t>
            </w:r>
            <w:r w:rsidR="00762283" w:rsidRPr="00060A4A">
              <w:rPr>
                <w:rFonts w:eastAsiaTheme="minorEastAsia"/>
                <w:szCs w:val="20"/>
                <w:lang w:eastAsia="pl-PL"/>
              </w:rPr>
              <w:t>2</w:t>
            </w:r>
          </w:p>
        </w:tc>
        <w:tc>
          <w:tcPr>
            <w:tcW w:w="5102" w:type="dxa"/>
            <w:vAlign w:val="center"/>
          </w:tcPr>
          <w:p w14:paraId="43900AC6"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Za szkody spowodowane wibracjami, drganiami, osiadaniem gruntu, osunięciem ziemi lub osłabieniem elementów nośnych </w:t>
            </w:r>
          </w:p>
        </w:tc>
        <w:tc>
          <w:tcPr>
            <w:tcW w:w="2977" w:type="dxa"/>
            <w:vAlign w:val="center"/>
          </w:tcPr>
          <w:p w14:paraId="07FA315D" w14:textId="4AC3B9DD" w:rsidR="001E3572" w:rsidRPr="00987CA8"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5</w:t>
            </w:r>
            <w:r w:rsidR="00F532DD" w:rsidRPr="00F532DD">
              <w:rPr>
                <w:rFonts w:eastAsiaTheme="minorEastAsia"/>
                <w:b/>
                <w:bCs/>
                <w:szCs w:val="20"/>
                <w:lang w:eastAsia="pl-PL"/>
              </w:rPr>
              <w:t>00 000,00</w:t>
            </w:r>
          </w:p>
        </w:tc>
      </w:tr>
      <w:tr w:rsidR="001E3572" w:rsidRPr="00060A4A" w14:paraId="352EE669" w14:textId="77777777" w:rsidTr="00286053">
        <w:tc>
          <w:tcPr>
            <w:tcW w:w="852" w:type="dxa"/>
            <w:vAlign w:val="center"/>
          </w:tcPr>
          <w:p w14:paraId="70CA298D" w14:textId="09B79D43"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3</w:t>
            </w:r>
          </w:p>
        </w:tc>
        <w:tc>
          <w:tcPr>
            <w:tcW w:w="5102" w:type="dxa"/>
            <w:vAlign w:val="center"/>
          </w:tcPr>
          <w:p w14:paraId="16A90468"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Za szkody wyrządzone przez drużyny OSP/MDP w związku z wykonywaniem zadań statutowych oraz prowadzeniem działań ratowniczo-gaśniczych </w:t>
            </w:r>
          </w:p>
        </w:tc>
        <w:tc>
          <w:tcPr>
            <w:tcW w:w="2977" w:type="dxa"/>
            <w:vAlign w:val="center"/>
          </w:tcPr>
          <w:p w14:paraId="6D1AB8C2" w14:textId="7533AED3" w:rsidR="00F532DD"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E3572" w:rsidRPr="00060A4A" w14:paraId="7596951F" w14:textId="77777777" w:rsidTr="00286053">
        <w:trPr>
          <w:trHeight w:val="265"/>
        </w:trPr>
        <w:tc>
          <w:tcPr>
            <w:tcW w:w="852" w:type="dxa"/>
            <w:vAlign w:val="center"/>
          </w:tcPr>
          <w:p w14:paraId="634A0E67" w14:textId="6418D799"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4</w:t>
            </w:r>
          </w:p>
        </w:tc>
        <w:tc>
          <w:tcPr>
            <w:tcW w:w="5102" w:type="dxa"/>
            <w:vAlign w:val="center"/>
          </w:tcPr>
          <w:p w14:paraId="2B177177"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Koszty zabezpieczenia roszczeń (zarządzenia tymczasowego sądu)</w:t>
            </w:r>
          </w:p>
        </w:tc>
        <w:tc>
          <w:tcPr>
            <w:tcW w:w="2977" w:type="dxa"/>
            <w:vAlign w:val="center"/>
          </w:tcPr>
          <w:p w14:paraId="3D68B939" w14:textId="5C0F30C6" w:rsidR="00F532DD"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36C3C51E" w14:textId="77777777" w:rsidTr="00286053">
        <w:tc>
          <w:tcPr>
            <w:tcW w:w="852" w:type="dxa"/>
            <w:vAlign w:val="center"/>
          </w:tcPr>
          <w:p w14:paraId="2CE3C92A" w14:textId="2813F4A1"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5</w:t>
            </w:r>
          </w:p>
        </w:tc>
        <w:tc>
          <w:tcPr>
            <w:tcW w:w="5102" w:type="dxa"/>
            <w:vAlign w:val="center"/>
          </w:tcPr>
          <w:p w14:paraId="39A91052"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Regresowane kary umowne</w:t>
            </w:r>
          </w:p>
        </w:tc>
        <w:tc>
          <w:tcPr>
            <w:tcW w:w="2977" w:type="dxa"/>
            <w:vAlign w:val="center"/>
          </w:tcPr>
          <w:p w14:paraId="25E3FF3E" w14:textId="1A357B88" w:rsidR="001E3572"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bookmarkEnd w:id="65"/>
    </w:tbl>
    <w:p w14:paraId="0F6DD057" w14:textId="77777777" w:rsidR="001E3572" w:rsidRDefault="001E3572" w:rsidP="004D47C5">
      <w:pPr>
        <w:spacing w:line="276" w:lineRule="auto"/>
        <w:rPr>
          <w:rFonts w:eastAsiaTheme="minorEastAsia"/>
          <w:szCs w:val="20"/>
        </w:rPr>
      </w:pPr>
    </w:p>
    <w:p w14:paraId="71CD6C46" w14:textId="54B6EAFE" w:rsidR="00987CA8" w:rsidRPr="00060A4A" w:rsidRDefault="00987CA8" w:rsidP="004D47C5">
      <w:pPr>
        <w:spacing w:line="276" w:lineRule="auto"/>
        <w:rPr>
          <w:rFonts w:eastAsiaTheme="minorEastAsia"/>
          <w:szCs w:val="20"/>
        </w:rPr>
      </w:pPr>
      <w:r>
        <w:rPr>
          <w:rFonts w:eastAsiaTheme="minorEastAsia"/>
          <w:szCs w:val="20"/>
        </w:rPr>
        <w:t>Pozostałe limity do pełnej sumy gwarancyjnej.</w:t>
      </w:r>
    </w:p>
    <w:p w14:paraId="02DE552D"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lang w:eastAsia="pl-PL"/>
        </w:rPr>
      </w:pPr>
      <w:bookmarkStart w:id="67" w:name="_Hlk82765004"/>
      <w:r w:rsidRPr="00060A4A">
        <w:rPr>
          <w:rFonts w:eastAsiaTheme="minorEastAsia"/>
          <w:b/>
          <w:bCs/>
          <w:szCs w:val="20"/>
        </w:rPr>
        <w:t xml:space="preserve">Franszyza </w:t>
      </w:r>
    </w:p>
    <w:p w14:paraId="26766256" w14:textId="77777777" w:rsidR="001E3572" w:rsidRPr="00060A4A" w:rsidRDefault="001E3572" w:rsidP="00CD7B47">
      <w:pPr>
        <w:pStyle w:val="Akapitzlist"/>
        <w:numPr>
          <w:ilvl w:val="0"/>
          <w:numId w:val="22"/>
        </w:numPr>
        <w:spacing w:after="0" w:line="276" w:lineRule="auto"/>
        <w:contextualSpacing w:val="0"/>
        <w:jc w:val="both"/>
        <w:textAlignment w:val="baseline"/>
        <w:rPr>
          <w:rFonts w:eastAsiaTheme="minorEastAsia"/>
          <w:vanish/>
          <w:szCs w:val="20"/>
          <w:lang w:eastAsia="pl-PL"/>
        </w:rPr>
      </w:pPr>
    </w:p>
    <w:p w14:paraId="26A73F8F" w14:textId="77777777" w:rsidR="001E3572" w:rsidRPr="00060A4A" w:rsidRDefault="001E3572" w:rsidP="00CD7B47">
      <w:pPr>
        <w:pStyle w:val="Akapitzlist"/>
        <w:numPr>
          <w:ilvl w:val="0"/>
          <w:numId w:val="22"/>
        </w:numPr>
        <w:spacing w:after="0" w:line="276" w:lineRule="auto"/>
        <w:contextualSpacing w:val="0"/>
        <w:jc w:val="both"/>
        <w:textAlignment w:val="baseline"/>
        <w:rPr>
          <w:rFonts w:eastAsiaTheme="minorEastAsia"/>
          <w:vanish/>
          <w:szCs w:val="20"/>
          <w:lang w:eastAsia="pl-PL"/>
        </w:rPr>
      </w:pPr>
    </w:p>
    <w:p w14:paraId="793E11E9" w14:textId="5207DF9F"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Franszyza integralna – </w:t>
      </w:r>
      <w:r w:rsidR="009C310A">
        <w:rPr>
          <w:rFonts w:eastAsiaTheme="minorEastAsia"/>
          <w:b/>
          <w:bCs/>
          <w:szCs w:val="20"/>
        </w:rPr>
        <w:t>zniesiona,</w:t>
      </w:r>
    </w:p>
    <w:p w14:paraId="5D4203F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Franszyza redukcyjna:</w:t>
      </w:r>
    </w:p>
    <w:p w14:paraId="489FF3ED" w14:textId="77777777" w:rsidR="001E3572" w:rsidRPr="00060A4A" w:rsidRDefault="001E3572" w:rsidP="00CD7B47">
      <w:pPr>
        <w:numPr>
          <w:ilvl w:val="0"/>
          <w:numId w:val="21"/>
        </w:numPr>
        <w:spacing w:after="0" w:line="276" w:lineRule="auto"/>
        <w:jc w:val="both"/>
        <w:textAlignment w:val="baseline"/>
        <w:rPr>
          <w:rFonts w:eastAsiaTheme="minorEastAsia"/>
          <w:b/>
          <w:bCs/>
          <w:szCs w:val="20"/>
          <w:lang w:eastAsia="pl-PL"/>
        </w:rPr>
      </w:pPr>
      <w:r w:rsidRPr="00060A4A">
        <w:rPr>
          <w:rFonts w:eastAsiaTheme="minorEastAsia"/>
          <w:szCs w:val="20"/>
          <w:lang w:eastAsia="pl-PL"/>
        </w:rPr>
        <w:t xml:space="preserve">Szkody osobowe – </w:t>
      </w:r>
      <w:r w:rsidRPr="00060A4A">
        <w:rPr>
          <w:rFonts w:eastAsiaTheme="minorEastAsia"/>
          <w:b/>
          <w:bCs/>
          <w:szCs w:val="20"/>
          <w:lang w:eastAsia="pl-PL"/>
        </w:rPr>
        <w:t>brak</w:t>
      </w:r>
    </w:p>
    <w:p w14:paraId="3B5D9DF8" w14:textId="528FEAC6" w:rsidR="001E3572" w:rsidRPr="00060A4A" w:rsidRDefault="001E3572" w:rsidP="00CD7B47">
      <w:pPr>
        <w:numPr>
          <w:ilvl w:val="0"/>
          <w:numId w:val="21"/>
        </w:numPr>
        <w:spacing w:after="0" w:line="276" w:lineRule="auto"/>
        <w:jc w:val="both"/>
        <w:textAlignment w:val="baseline"/>
        <w:rPr>
          <w:rFonts w:eastAsiaTheme="minorEastAsia"/>
          <w:b/>
          <w:bCs/>
          <w:szCs w:val="20"/>
          <w:lang w:eastAsia="pl-PL"/>
        </w:rPr>
      </w:pPr>
      <w:r w:rsidRPr="00060A4A">
        <w:rPr>
          <w:rFonts w:eastAsiaTheme="minorEastAsia"/>
          <w:szCs w:val="20"/>
          <w:lang w:eastAsia="pl-PL"/>
        </w:rPr>
        <w:t xml:space="preserve">Szkody rzeczowe – </w:t>
      </w:r>
      <w:r w:rsidRPr="00060A4A">
        <w:rPr>
          <w:rFonts w:eastAsiaTheme="minorEastAsia"/>
          <w:b/>
          <w:bCs/>
          <w:szCs w:val="20"/>
          <w:lang w:eastAsia="pl-PL"/>
        </w:rPr>
        <w:t xml:space="preserve">brak </w:t>
      </w:r>
    </w:p>
    <w:p w14:paraId="118208E4" w14:textId="294D0A4D" w:rsidR="001E3572" w:rsidRPr="00060A4A" w:rsidRDefault="001E3572" w:rsidP="00CD7B47">
      <w:pPr>
        <w:numPr>
          <w:ilvl w:val="0"/>
          <w:numId w:val="21"/>
        </w:numPr>
        <w:spacing w:after="0" w:line="276" w:lineRule="auto"/>
        <w:jc w:val="both"/>
        <w:textAlignment w:val="baseline"/>
        <w:rPr>
          <w:rFonts w:eastAsiaTheme="minorEastAsia"/>
          <w:b/>
          <w:bCs/>
          <w:strike/>
          <w:color w:val="00B050"/>
          <w:szCs w:val="20"/>
          <w:lang w:eastAsia="pl-PL"/>
        </w:rPr>
      </w:pPr>
      <w:r w:rsidRPr="00060A4A">
        <w:rPr>
          <w:rFonts w:eastAsiaTheme="minorEastAsia"/>
          <w:szCs w:val="20"/>
          <w:lang w:eastAsia="pl-PL"/>
        </w:rPr>
        <w:t>dla szkód w środowisku –</w:t>
      </w:r>
      <w:r w:rsidR="00927684">
        <w:rPr>
          <w:rFonts w:eastAsiaTheme="minorEastAsia"/>
          <w:b/>
          <w:bCs/>
          <w:szCs w:val="20"/>
          <w:lang w:eastAsia="pl-PL"/>
        </w:rPr>
        <w:t>10</w:t>
      </w:r>
      <w:r w:rsidRPr="00060A4A">
        <w:rPr>
          <w:rFonts w:eastAsiaTheme="minorEastAsia"/>
          <w:b/>
          <w:bCs/>
          <w:szCs w:val="20"/>
          <w:lang w:eastAsia="pl-PL"/>
        </w:rPr>
        <w:t xml:space="preserve">% wartości odszkodowania, nie mniej niż </w:t>
      </w:r>
      <w:r w:rsidR="0062533C" w:rsidRPr="00060A4A">
        <w:rPr>
          <w:rFonts w:eastAsiaTheme="minorEastAsia"/>
          <w:b/>
          <w:bCs/>
          <w:szCs w:val="20"/>
          <w:lang w:eastAsia="pl-PL"/>
        </w:rPr>
        <w:t xml:space="preserve">1 </w:t>
      </w:r>
      <w:r w:rsidRPr="00060A4A">
        <w:rPr>
          <w:rFonts w:eastAsiaTheme="minorEastAsia"/>
          <w:b/>
          <w:bCs/>
          <w:szCs w:val="20"/>
          <w:lang w:eastAsia="pl-PL"/>
        </w:rPr>
        <w:t>000,00</w:t>
      </w:r>
    </w:p>
    <w:p w14:paraId="449BC57B" w14:textId="4B59E739" w:rsidR="001E3572" w:rsidRPr="00060A4A" w:rsidRDefault="001E3572" w:rsidP="00CD7B47">
      <w:pPr>
        <w:numPr>
          <w:ilvl w:val="0"/>
          <w:numId w:val="21"/>
        </w:numPr>
        <w:spacing w:after="0" w:line="276" w:lineRule="auto"/>
        <w:jc w:val="both"/>
        <w:textAlignment w:val="baseline"/>
        <w:rPr>
          <w:rFonts w:eastAsiaTheme="minorEastAsia"/>
          <w:b/>
          <w:bCs/>
          <w:strike/>
          <w:color w:val="00B050"/>
          <w:szCs w:val="20"/>
          <w:lang w:eastAsia="pl-PL"/>
        </w:rPr>
      </w:pPr>
      <w:r w:rsidRPr="00060A4A">
        <w:rPr>
          <w:rFonts w:eastAsiaTheme="minorEastAsia"/>
          <w:szCs w:val="20"/>
          <w:lang w:eastAsia="pl-PL"/>
        </w:rPr>
        <w:t>dla czystych strat finansowych –</w:t>
      </w:r>
      <w:r w:rsidR="00927684">
        <w:rPr>
          <w:rFonts w:eastAsiaTheme="minorEastAsia"/>
          <w:szCs w:val="20"/>
          <w:lang w:eastAsia="pl-PL"/>
        </w:rPr>
        <w:t>10</w:t>
      </w:r>
      <w:r w:rsidRPr="00060A4A">
        <w:rPr>
          <w:rFonts w:eastAsiaTheme="minorEastAsia"/>
          <w:b/>
          <w:bCs/>
          <w:szCs w:val="20"/>
          <w:lang w:eastAsia="pl-PL"/>
        </w:rPr>
        <w:t>% wartości odszkodowania nie mniej niż</w:t>
      </w:r>
      <w:r w:rsidR="00927684">
        <w:rPr>
          <w:rFonts w:eastAsiaTheme="minorEastAsia"/>
          <w:b/>
          <w:bCs/>
          <w:szCs w:val="20"/>
          <w:lang w:eastAsia="pl-PL"/>
        </w:rPr>
        <w:t xml:space="preserve"> </w:t>
      </w:r>
      <w:r w:rsidRPr="00060A4A">
        <w:rPr>
          <w:rFonts w:eastAsiaTheme="minorEastAsia"/>
          <w:b/>
          <w:bCs/>
          <w:szCs w:val="20"/>
          <w:lang w:eastAsia="pl-PL"/>
        </w:rPr>
        <w:t xml:space="preserve">1 000,00 zł </w:t>
      </w:r>
      <w:bookmarkEnd w:id="67"/>
    </w:p>
    <w:p w14:paraId="26F3D16F" w14:textId="77777777" w:rsidR="001E3572" w:rsidRPr="00060A4A" w:rsidRDefault="001E3572" w:rsidP="004D47C5">
      <w:pPr>
        <w:spacing w:after="0" w:line="276" w:lineRule="auto"/>
        <w:ind w:left="708"/>
        <w:jc w:val="both"/>
        <w:textAlignment w:val="baseline"/>
        <w:rPr>
          <w:rFonts w:eastAsiaTheme="minorEastAsia"/>
          <w:szCs w:val="20"/>
          <w:lang w:eastAsia="pl-PL"/>
        </w:rPr>
      </w:pPr>
      <w:r w:rsidRPr="00060A4A">
        <w:rPr>
          <w:rFonts w:eastAsiaTheme="minorEastAsia"/>
          <w:szCs w:val="20"/>
          <w:lang w:eastAsia="pl-PL"/>
        </w:rPr>
        <w:t>Przez pojęcie franszyzy redukcyjnej należy rozumieć ustaloną w umowie ubezpieczenia wartość, o jaką będzie pomniejszone wypłacone odszkodowanie.</w:t>
      </w:r>
    </w:p>
    <w:p w14:paraId="72B64951" w14:textId="77777777" w:rsidR="001E3572" w:rsidRDefault="001E3572" w:rsidP="004D47C5">
      <w:pPr>
        <w:spacing w:after="0" w:line="276" w:lineRule="auto"/>
        <w:ind w:left="708"/>
        <w:jc w:val="both"/>
        <w:textAlignment w:val="baseline"/>
        <w:rPr>
          <w:rFonts w:eastAsiaTheme="minorEastAsia"/>
          <w:szCs w:val="20"/>
          <w:lang w:eastAsia="pl-PL"/>
        </w:rPr>
      </w:pPr>
    </w:p>
    <w:p w14:paraId="562798E4"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Zakres terytorialny </w:t>
      </w:r>
    </w:p>
    <w:p w14:paraId="48215565"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Ubezpieczeniem objęta jest odpowiedzialność cywilna Ubezpieczonego za szkody powstałe na terenie RP. Ochrona ubezpieczeniowa obejmuje roszczenia dochodzone </w:t>
      </w:r>
      <w:r w:rsidRPr="00060A4A">
        <w:rPr>
          <w:rFonts w:eastAsiaTheme="minorEastAsia"/>
          <w:szCs w:val="20"/>
        </w:rPr>
        <w:br/>
        <w:t>w oparciu o prawo polskie. Ubezpieczenie obejmuje wszystkie miejsca prowadzenia działalności bez konieczności ich każdorazowego zgłaszania ubezpieczycielowi.</w:t>
      </w:r>
    </w:p>
    <w:p w14:paraId="41D5D31E" w14:textId="44900A11"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W odniesieniu do szkód wyrządzonych w związku z odbywaniem przez pracowników podróży służbowych, zakres ochrony ubezpieczeniowej zostaje rozszerzony o szkody wyrządzone we wszystkich krajach świata (z wyłączeniem terytorium USA, Kanady, Australii) oraz dochodzone przez poszkodowanych w oparciu o dowolny system prawny i podlegających dowolnej jurysdykcji (z wyłączeniem terytorium USA, Kanady, Australii). </w:t>
      </w:r>
    </w:p>
    <w:p w14:paraId="4310EE0E" w14:textId="77777777" w:rsidR="001E3572" w:rsidRPr="00060A4A" w:rsidRDefault="001E3572" w:rsidP="004D47C5">
      <w:pPr>
        <w:spacing w:after="0" w:line="276" w:lineRule="auto"/>
        <w:ind w:left="720"/>
        <w:jc w:val="both"/>
        <w:textAlignment w:val="baseline"/>
        <w:rPr>
          <w:rFonts w:eastAsiaTheme="minorEastAsia"/>
          <w:b/>
          <w:bCs/>
          <w:szCs w:val="20"/>
          <w:lang w:eastAsia="pl-PL"/>
        </w:rPr>
      </w:pPr>
    </w:p>
    <w:p w14:paraId="7B8965D9"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Definicja szkody </w:t>
      </w:r>
    </w:p>
    <w:p w14:paraId="61154312"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Przez „szkodę osobową” rozumie się śmierć, uszkodzenie ciała lub rozstrój zdrowia, w tym także utracone korzyści poszkodowanego, które mógłby osiągnąć, gdyby szkody nie doznał. </w:t>
      </w:r>
    </w:p>
    <w:p w14:paraId="07BAF284"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 </w:t>
      </w:r>
    </w:p>
    <w:p w14:paraId="29F677CA"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Przez „czyste straty finansowe” rozumie się szkody niewynikające ze szkód na rzeczy/mieniu ani na osobie. </w:t>
      </w:r>
    </w:p>
    <w:p w14:paraId="6F5E3EF2"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p>
    <w:p w14:paraId="0DA1BD75" w14:textId="77777777" w:rsidR="001E3572" w:rsidRPr="00060A4A" w:rsidRDefault="001E3572" w:rsidP="00CD7B47">
      <w:pPr>
        <w:pStyle w:val="Akapitzlist"/>
        <w:numPr>
          <w:ilvl w:val="0"/>
          <w:numId w:val="26"/>
        </w:numPr>
        <w:tabs>
          <w:tab w:val="left" w:pos="1080"/>
        </w:tabs>
        <w:suppressAutoHyphens/>
        <w:spacing w:after="0" w:afterAutospacing="1" w:line="276" w:lineRule="auto"/>
        <w:ind w:left="708"/>
        <w:jc w:val="both"/>
        <w:rPr>
          <w:rFonts w:eastAsiaTheme="minorEastAsia"/>
          <w:szCs w:val="20"/>
        </w:rPr>
      </w:pPr>
      <w:r w:rsidRPr="00060A4A">
        <w:rPr>
          <w:rFonts w:eastAsiaTheme="minorEastAsia"/>
          <w:b/>
          <w:bCs/>
          <w:szCs w:val="20"/>
        </w:rPr>
        <w:t xml:space="preserve">Czasowy zakres ochrony </w:t>
      </w:r>
    </w:p>
    <w:p w14:paraId="1C159113" w14:textId="3CCCC9AC" w:rsidR="0062533C" w:rsidRDefault="001E3572" w:rsidP="004D47C5">
      <w:pPr>
        <w:pStyle w:val="Akapitzlist"/>
        <w:tabs>
          <w:tab w:val="left" w:pos="1080"/>
        </w:tabs>
        <w:suppressAutoHyphens/>
        <w:spacing w:after="0" w:afterAutospacing="1" w:line="276" w:lineRule="auto"/>
        <w:ind w:left="708"/>
        <w:jc w:val="both"/>
        <w:rPr>
          <w:rFonts w:eastAsiaTheme="minorEastAsia"/>
          <w:szCs w:val="20"/>
        </w:rPr>
      </w:pPr>
      <w:r w:rsidRPr="00060A4A">
        <w:rPr>
          <w:rFonts w:eastAsiaTheme="minorEastAsia"/>
          <w:szCs w:val="20"/>
        </w:rPr>
        <w:lastRenderedPageBreak/>
        <w:t>Ochroną będą objęte szkody osobowe, rzeczowe oraz czyste straty finansowe, do których doszło w okresie ubezpieczenia i z tytułu których zgłoszono roszczenia przed upływem terminu przedawnienia. </w:t>
      </w:r>
    </w:p>
    <w:p w14:paraId="704FE423" w14:textId="753AA436" w:rsidR="00F3389F" w:rsidRPr="00F3389F" w:rsidRDefault="00F3389F" w:rsidP="00CD7B47">
      <w:pPr>
        <w:pStyle w:val="Akapitzlist"/>
        <w:numPr>
          <w:ilvl w:val="0"/>
          <w:numId w:val="26"/>
        </w:numPr>
        <w:tabs>
          <w:tab w:val="left" w:pos="1080"/>
        </w:tabs>
        <w:suppressAutoHyphens/>
        <w:spacing w:afterAutospacing="1"/>
        <w:rPr>
          <w:rFonts w:eastAsiaTheme="minorEastAsia"/>
          <w:b/>
          <w:bCs/>
          <w:szCs w:val="20"/>
        </w:rPr>
      </w:pPr>
      <w:r w:rsidRPr="00F3389F">
        <w:rPr>
          <w:rFonts w:eastAsiaTheme="minorEastAsia"/>
          <w:b/>
          <w:bCs/>
          <w:szCs w:val="20"/>
        </w:rPr>
        <w:t>Wymagania dodatkowe</w:t>
      </w:r>
    </w:p>
    <w:p w14:paraId="43F00C79" w14:textId="77777777" w:rsidR="00F3389F" w:rsidRPr="00F3389F" w:rsidRDefault="00F3389F" w:rsidP="00F3389F">
      <w:pPr>
        <w:pStyle w:val="Akapitzlist"/>
        <w:spacing w:afterAutospacing="1"/>
        <w:rPr>
          <w:rFonts w:eastAsiaTheme="minorEastAsia"/>
          <w:szCs w:val="20"/>
        </w:rPr>
      </w:pPr>
      <w:r w:rsidRPr="00F3389F">
        <w:rPr>
          <w:rFonts w:eastAsiaTheme="minorEastAsia"/>
          <w:szCs w:val="20"/>
        </w:rPr>
        <w:t>Jeżeli Warunki Ubezpieczenia w jakimkolwiek zapisie:</w:t>
      </w:r>
    </w:p>
    <w:p w14:paraId="6B1B5E3D"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Stanowią, iż w przypadku samodzielnego uznania i/lub zaspokojenia roszczenia poszkodowanego przez Ubezpieczającego, ubezpieczyciel będzie zwolniony </w:t>
      </w:r>
      <w:r w:rsidRPr="00F3389F">
        <w:rPr>
          <w:rFonts w:eastAsiaTheme="minorEastAsia"/>
          <w:szCs w:val="20"/>
        </w:rPr>
        <w:br/>
        <w:t>z obowiązku świadczenia,  </w:t>
      </w:r>
    </w:p>
    <w:p w14:paraId="13FB33AA"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Uzależniają udzielanie ochrony ubezpieczeniowej (lub zwalniają ubezpieczyciela  </w:t>
      </w:r>
      <w:r w:rsidRPr="00F3389F">
        <w:rPr>
          <w:rFonts w:eastAsiaTheme="minorEastAsia"/>
          <w:szCs w:val="20"/>
        </w:rPr>
        <w:br/>
        <w:t>z odpowiedzialności) od realizacji zaleceń Ubezpieczyciela dotyczących okoliczności szczególnie niebezpiecznych,  </w:t>
      </w:r>
    </w:p>
    <w:p w14:paraId="26F9AAA5"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Przewidują wyłączenie lub ograniczenie odpowiedzialności ubezpieczyciela za szkody wyrządzone osobom bliskim wobec Ubezpieczonego / Ubezpieczającego / osób objętych ubezpieczeniem,  </w:t>
      </w:r>
    </w:p>
    <w:p w14:paraId="53144406"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wskutek naruszenia przepisów (np. p.poż, bhp, branżowe), </w:t>
      </w:r>
    </w:p>
    <w:p w14:paraId="4B8269FA"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Wyłączają lub ograniczają ochronę w postaci wymogu posiadania przez maszyny, urządzenia i pojazdy aktualnych badań technicznych (innego rodzaju okresowych badań wynikających z przepisów prawa) jako warunku udzielania ochrony ubezpieczeniowej, </w:t>
      </w:r>
    </w:p>
    <w:p w14:paraId="652886D1"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w wyniku użycia sprzętu lub urządzeń w złym stanie technicznym, lub </w:t>
      </w:r>
      <w:r w:rsidRPr="00F3389F">
        <w:rPr>
          <w:rFonts w:eastAsiaTheme="minorEastAsia"/>
          <w:szCs w:val="20"/>
        </w:rPr>
        <w:br/>
        <w:t xml:space="preserve">o niewłaściwych ze względu na wymogi techniczne lub technologiczne parametrach </w:t>
      </w:r>
    </w:p>
    <w:p w14:paraId="5EC8E873"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wyrządzone pod wpływem alkoholu, po użyciu narkotyków lub innych środków odurzających w rozumieniu przepisów o przeciwdziałaniu narkomanii </w:t>
      </w:r>
    </w:p>
    <w:p w14:paraId="5C8A6C87"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związane z posiadaniem, użytkowaniem zbiorników wody stojącej (w tym zbiorników retencyjnych/ hydrotechnicznych) </w:t>
      </w:r>
    </w:p>
    <w:p w14:paraId="45724E56"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w:t>
      </w:r>
      <w:r w:rsidRPr="00F3389F">
        <w:rPr>
          <w:rFonts w:eastAsiaTheme="minorEastAsia"/>
          <w:szCs w:val="20"/>
        </w:rPr>
        <w:br/>
        <w:t>w dziełach sztuki, rzeczach/ budynkach o charakterze zabytkowym, biżuterii, zbiorach, kolekcjach , wartościach i znakach pieniężnych  </w:t>
      </w:r>
    </w:p>
    <w:p w14:paraId="4D34042C"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 </w:t>
      </w:r>
    </w:p>
    <w:p w14:paraId="5F90D809" w14:textId="77777777" w:rsidR="00F3389F" w:rsidRPr="00F3389F" w:rsidRDefault="00F3389F" w:rsidP="00F3389F">
      <w:pPr>
        <w:pStyle w:val="Akapitzlist"/>
        <w:tabs>
          <w:tab w:val="left" w:pos="1080"/>
        </w:tabs>
        <w:suppressAutoHyphens/>
        <w:spacing w:afterAutospacing="1"/>
        <w:rPr>
          <w:rFonts w:eastAsiaTheme="minorEastAsia"/>
          <w:szCs w:val="20"/>
        </w:rPr>
      </w:pPr>
      <w:r w:rsidRPr="00F3389F">
        <w:rPr>
          <w:rFonts w:eastAsiaTheme="minorEastAsia"/>
          <w:szCs w:val="20"/>
        </w:rPr>
        <w:t>to takie zapisy nie mają zastosowania. </w:t>
      </w:r>
    </w:p>
    <w:p w14:paraId="3D13B42F" w14:textId="77777777" w:rsidR="00F3389F" w:rsidRPr="00060A4A" w:rsidRDefault="00F3389F" w:rsidP="004D47C5">
      <w:pPr>
        <w:pStyle w:val="Akapitzlist"/>
        <w:tabs>
          <w:tab w:val="left" w:pos="1080"/>
        </w:tabs>
        <w:suppressAutoHyphens/>
        <w:spacing w:after="0" w:afterAutospacing="1" w:line="276" w:lineRule="auto"/>
        <w:ind w:left="708"/>
        <w:jc w:val="both"/>
        <w:rPr>
          <w:rFonts w:eastAsiaTheme="minorEastAsia"/>
          <w:szCs w:val="20"/>
        </w:rPr>
      </w:pPr>
    </w:p>
    <w:p w14:paraId="12003CA7" w14:textId="77777777" w:rsidR="001E3572" w:rsidRPr="00060A4A" w:rsidRDefault="001E3572" w:rsidP="004D47C5">
      <w:pPr>
        <w:pStyle w:val="Akapitzlist"/>
        <w:tabs>
          <w:tab w:val="left" w:pos="1080"/>
        </w:tabs>
        <w:suppressAutoHyphens/>
        <w:spacing w:after="0" w:afterAutospacing="1" w:line="276" w:lineRule="auto"/>
        <w:ind w:left="708"/>
        <w:jc w:val="both"/>
        <w:rPr>
          <w:szCs w:val="20"/>
          <w:lang w:eastAsia="pl-PL"/>
        </w:rPr>
      </w:pPr>
    </w:p>
    <w:p w14:paraId="2E237FB4" w14:textId="77777777" w:rsidR="001E3572" w:rsidRPr="00060A4A" w:rsidRDefault="001E3572" w:rsidP="00CD7B47">
      <w:pPr>
        <w:pStyle w:val="Akapitzlist"/>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00" w:afterAutospacing="1" w:line="276" w:lineRule="auto"/>
        <w:jc w:val="both"/>
        <w:rPr>
          <w:szCs w:val="20"/>
        </w:rPr>
      </w:pPr>
      <w:r w:rsidRPr="00060A4A">
        <w:rPr>
          <w:rFonts w:eastAsiaTheme="minorEastAsia"/>
          <w:b/>
          <w:bCs/>
          <w:szCs w:val="20"/>
        </w:rPr>
        <w:t>KLAUZULE OBLIGATORYJNE</w:t>
      </w:r>
    </w:p>
    <w:p w14:paraId="22E6D63D" w14:textId="77777777" w:rsidR="001E3572" w:rsidRPr="00060A4A" w:rsidRDefault="001E3572" w:rsidP="004D47C5">
      <w:pPr>
        <w:pStyle w:val="Akapitzlist"/>
        <w:spacing w:after="100" w:afterAutospacing="1" w:line="276" w:lineRule="auto"/>
        <w:jc w:val="both"/>
        <w:rPr>
          <w:szCs w:val="20"/>
        </w:rPr>
      </w:pPr>
    </w:p>
    <w:p w14:paraId="0CB59E55"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2E87D0E3"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2B655C2C"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6A8DD74D"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5E89A493"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Klauzula obowiązku monitorowania płatności składki </w:t>
      </w:r>
    </w:p>
    <w:p w14:paraId="617B820D"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5A39271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5D9D1BDB"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dotycząca rozstrzygania sporów</w:t>
      </w:r>
    </w:p>
    <w:p w14:paraId="6F42887B"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lastRenderedPageBreak/>
        <w:t xml:space="preserve">Dla sporów wynikłych z istnienia niniejszej umowy właściwym będzie Sąd siedziby Ubezpieczonego. </w:t>
      </w:r>
    </w:p>
    <w:p w14:paraId="667AD469" w14:textId="77777777" w:rsidR="001E3572" w:rsidRPr="00060A4A" w:rsidRDefault="001E3572" w:rsidP="004D47C5">
      <w:pPr>
        <w:spacing w:after="0" w:line="276" w:lineRule="auto"/>
        <w:ind w:left="1080"/>
        <w:jc w:val="both"/>
        <w:textAlignment w:val="baseline"/>
        <w:rPr>
          <w:rFonts w:eastAsiaTheme="minorEastAsia"/>
          <w:szCs w:val="20"/>
          <w:lang w:eastAsia="pl-PL"/>
        </w:rPr>
      </w:pPr>
    </w:p>
    <w:p w14:paraId="78CFF03F"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zniesienia regresu</w:t>
      </w:r>
    </w:p>
    <w:p w14:paraId="5C40A7FB" w14:textId="679C7947" w:rsidR="001E3572" w:rsidRPr="00060A4A" w:rsidRDefault="001E3572" w:rsidP="004D47C5">
      <w:pPr>
        <w:pStyle w:val="Akapitzlist"/>
        <w:tabs>
          <w:tab w:val="left" w:pos="1080"/>
        </w:tabs>
        <w:suppressAutoHyphens/>
        <w:spacing w:after="0" w:line="276" w:lineRule="auto"/>
        <w:jc w:val="both"/>
        <w:rPr>
          <w:rFonts w:eastAsiaTheme="minorEastAsia"/>
          <w:strike/>
          <w:color w:val="00B050"/>
          <w:szCs w:val="20"/>
          <w:lang w:eastAsia="pl-PL"/>
        </w:rPr>
      </w:pPr>
      <w:r w:rsidRPr="00060A4A">
        <w:rPr>
          <w:rFonts w:eastAsiaTheme="minorEastAsia"/>
          <w:szCs w:val="20"/>
          <w:lang w:eastAsia="pl-PL"/>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w:t>
      </w:r>
    </w:p>
    <w:p w14:paraId="37793535" w14:textId="77777777" w:rsidR="001E3572" w:rsidRPr="00060A4A" w:rsidRDefault="001E3572" w:rsidP="004D47C5">
      <w:pPr>
        <w:spacing w:after="0" w:line="276" w:lineRule="auto"/>
        <w:ind w:left="1080"/>
        <w:jc w:val="both"/>
        <w:textAlignment w:val="baseline"/>
        <w:rPr>
          <w:rFonts w:eastAsiaTheme="minorEastAsia"/>
          <w:szCs w:val="20"/>
          <w:lang w:eastAsia="pl-PL"/>
        </w:rPr>
      </w:pPr>
    </w:p>
    <w:p w14:paraId="3FFAF0BF"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ratalna</w:t>
      </w:r>
    </w:p>
    <w:p w14:paraId="18F29599"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2D61C9A1"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5925E12E"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reprezentantów (dot. art. 827 k.c.)</w:t>
      </w:r>
    </w:p>
    <w:p w14:paraId="1D3C7DCD" w14:textId="45709F89" w:rsidR="001E3572" w:rsidRPr="00060A4A" w:rsidRDefault="001E3572" w:rsidP="00927684">
      <w:pPr>
        <w:pStyle w:val="Akapitzlist"/>
        <w:suppressAutoHyphens/>
        <w:spacing w:after="0" w:line="276" w:lineRule="auto"/>
        <w:jc w:val="both"/>
        <w:rPr>
          <w:rFonts w:eastAsiaTheme="minorEastAsia"/>
          <w:color w:val="00B050"/>
          <w:szCs w:val="20"/>
          <w:lang w:eastAsia="pl-PL"/>
        </w:rPr>
      </w:pPr>
      <w:r w:rsidRPr="00060A4A">
        <w:rPr>
          <w:rFonts w:eastAsiaTheme="minorEastAsia"/>
          <w:szCs w:val="20"/>
          <w:lang w:eastAsia="pl-PL"/>
        </w:rPr>
        <w:t>Ubezpieczyciel nie ponosi odpowiedzialności za szkody powstałe wskutek winy umyślnej reprezentantów Ubezpieczającego. Dla celów niniejszej umowy za reprezentantów Ubezpieczonego uważa się </w:t>
      </w:r>
      <w:r w:rsidR="00667DF0">
        <w:rPr>
          <w:rFonts w:eastAsiaTheme="minorEastAsia"/>
          <w:szCs w:val="20"/>
          <w:lang w:eastAsia="pl-PL"/>
        </w:rPr>
        <w:t>Burmistrza</w:t>
      </w:r>
      <w:r w:rsidRPr="00060A4A">
        <w:rPr>
          <w:rFonts w:eastAsiaTheme="minorEastAsia"/>
          <w:szCs w:val="20"/>
          <w:lang w:eastAsia="pl-PL"/>
        </w:rPr>
        <w:t xml:space="preserve">. Ochrona obejmuje szkody wyrządzone umyślnie przez pracowników podwykonawców Ubezpieczonego z prawem regresu do wysokości wypłaconego odszkodowania. Ochrona </w:t>
      </w:r>
      <w:r w:rsidR="00CF3874" w:rsidRPr="00060A4A">
        <w:rPr>
          <w:rFonts w:eastAsiaTheme="minorEastAsia"/>
          <w:szCs w:val="20"/>
          <w:lang w:eastAsia="pl-PL"/>
        </w:rPr>
        <w:t xml:space="preserve">wynikająca z niniejszej klauzuli </w:t>
      </w:r>
      <w:r w:rsidRPr="00060A4A">
        <w:rPr>
          <w:rFonts w:eastAsiaTheme="minorEastAsia"/>
          <w:szCs w:val="20"/>
          <w:lang w:eastAsia="pl-PL"/>
        </w:rPr>
        <w:t>nie obejmuje OC za czyste straty finansowe i OC za szkody wynikłe z przeniesienia chorób zakaźnych.</w:t>
      </w:r>
    </w:p>
    <w:p w14:paraId="34B2DE0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w:t>
      </w:r>
    </w:p>
    <w:p w14:paraId="3976FC9A" w14:textId="77777777" w:rsidR="00927684"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niezawiadomienia w terminie o szkodzie  </w:t>
      </w:r>
    </w:p>
    <w:p w14:paraId="1D2EE7EE" w14:textId="06F36E2D" w:rsidR="00927684"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Z zachowaniem pozostałych nie zmienionych niniejszą klauzulą postanowień ogólnych warunków ubezpieczenia (</w:t>
      </w:r>
      <w:r w:rsidR="0049039D">
        <w:rPr>
          <w:rFonts w:eastAsiaTheme="minorEastAsia"/>
          <w:szCs w:val="20"/>
          <w:lang w:eastAsia="pl-PL"/>
        </w:rPr>
        <w:t>OWU</w:t>
      </w:r>
      <w:r w:rsidRPr="00927684">
        <w:rPr>
          <w:rFonts w:eastAsiaTheme="minorEastAsia"/>
          <w:szCs w:val="20"/>
          <w:lang w:eastAsia="pl-PL"/>
        </w:rPr>
        <w:t>) oraz innych postanowień umowy ubezpieczenia, ustala się, że w razie niedotrzymania przez Ubezpieczającego lub Ubezpieczonego z winy umyślnej lub rażącego niedbalstwa obowiązku powiadomienia Ubezpieczyciela o zajściu wypadku</w:t>
      </w:r>
    </w:p>
    <w:p w14:paraId="2B845C45" w14:textId="1481EE02" w:rsidR="00927684"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 xml:space="preserve">w wyznaczonym terminie, zapisane w umowie ubezpieczenia lub </w:t>
      </w:r>
      <w:r w:rsidR="0049039D">
        <w:rPr>
          <w:rFonts w:eastAsiaTheme="minorEastAsia"/>
          <w:szCs w:val="20"/>
          <w:lang w:eastAsia="pl-PL"/>
        </w:rPr>
        <w:t>OWU</w:t>
      </w:r>
      <w:r w:rsidRPr="00927684">
        <w:rPr>
          <w:rFonts w:eastAsiaTheme="minorEastAsia"/>
          <w:szCs w:val="20"/>
          <w:lang w:eastAsia="pl-PL"/>
        </w:rPr>
        <w:t xml:space="preserve"> skutki niezawiadomienia, mają zastosowania tylko i wyłącznie w sytuacji, kiedy niezawiadomienie </w:t>
      </w:r>
    </w:p>
    <w:p w14:paraId="4CFC104D" w14:textId="0FD48F7F" w:rsidR="001E3572"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w terminie miało wpływ na ustalenie odpowiedzialności Ubezpieczyciela lub ustalenie wysokości odszkodowania.</w:t>
      </w:r>
    </w:p>
    <w:p w14:paraId="675CFF1E" w14:textId="445F774E" w:rsidR="00927684" w:rsidRPr="00927684" w:rsidRDefault="00927684" w:rsidP="00CD7B47">
      <w:pPr>
        <w:numPr>
          <w:ilvl w:val="1"/>
          <w:numId w:val="22"/>
        </w:numPr>
        <w:spacing w:after="0" w:line="276" w:lineRule="auto"/>
        <w:jc w:val="both"/>
        <w:textAlignment w:val="baseline"/>
        <w:rPr>
          <w:rFonts w:eastAsiaTheme="minorEastAsia"/>
          <w:szCs w:val="20"/>
          <w:lang w:eastAsia="pl-PL"/>
        </w:rPr>
      </w:pPr>
      <w:r w:rsidRPr="00927684">
        <w:rPr>
          <w:rFonts w:eastAsiaTheme="minorEastAsia"/>
          <w:b/>
          <w:bCs/>
          <w:szCs w:val="20"/>
          <w:lang w:eastAsia="pl-PL"/>
        </w:rPr>
        <w:t xml:space="preserve">KLAUZULA SANKCYJNA – </w:t>
      </w:r>
      <w:r w:rsidRPr="00927684">
        <w:rPr>
          <w:rFonts w:eastAsiaTheme="minorEastAsia"/>
          <w:szCs w:val="20"/>
          <w:lang w:eastAsia="pl-PL"/>
        </w:rPr>
        <w:t>w brzmieniu stosowanym/wymaganym przez wybranego Wykonawcę pod warunkiem, że zakres ograniczeń/wyłączeń odpowiedzialności nie będzie szerszy niż przedstawiony w poniższej treści:</w:t>
      </w:r>
      <w:r>
        <w:rPr>
          <w:rFonts w:eastAsiaTheme="minorEastAsia"/>
          <w:szCs w:val="20"/>
          <w:lang w:eastAsia="pl-PL"/>
        </w:rPr>
        <w:t xml:space="preserve"> </w:t>
      </w:r>
      <w:r w:rsidRPr="00927684">
        <w:rPr>
          <w:rFonts w:eastAsiaTheme="minorEastAsia"/>
          <w:szCs w:val="20"/>
          <w:lang w:eastAsia="pl-PL"/>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0B6424E2"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3E87AE3D" w14:textId="3100997D" w:rsidR="001E3572" w:rsidRPr="00667DF0" w:rsidRDefault="001E3572" w:rsidP="00CD7B47">
      <w:pPr>
        <w:pStyle w:val="Akapitzlist"/>
        <w:numPr>
          <w:ilvl w:val="0"/>
          <w:numId w:val="39"/>
        </w:num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pacing w:after="0" w:line="276" w:lineRule="auto"/>
        <w:ind w:left="709" w:hanging="709"/>
        <w:jc w:val="both"/>
        <w:rPr>
          <w:rFonts w:eastAsiaTheme="minorEastAsia"/>
          <w:b/>
          <w:bCs/>
          <w:szCs w:val="20"/>
        </w:rPr>
      </w:pPr>
      <w:bookmarkStart w:id="68" w:name="_Hlk82765034"/>
      <w:r w:rsidRPr="00F3389F">
        <w:rPr>
          <w:rFonts w:eastAsiaTheme="minorEastAsia"/>
          <w:b/>
          <w:bCs/>
          <w:szCs w:val="20"/>
          <w:u w:val="single"/>
        </w:rPr>
        <w:t>KLAUZULE FAKULTATYWNE</w:t>
      </w:r>
      <w:r w:rsidR="00667DF0">
        <w:rPr>
          <w:rFonts w:eastAsiaTheme="minorEastAsia"/>
          <w:b/>
          <w:bCs/>
          <w:szCs w:val="20"/>
        </w:rPr>
        <w:t xml:space="preserve"> - </w:t>
      </w:r>
      <w:r w:rsidR="00667DF0" w:rsidRPr="00667DF0">
        <w:rPr>
          <w:rFonts w:eastAsiaTheme="minorEastAsia"/>
          <w:b/>
          <w:bCs/>
          <w:szCs w:val="20"/>
        </w:rPr>
        <w:t xml:space="preserve">brak akceptacji nie spowoduje odrzucenia oferty, </w:t>
      </w:r>
      <w:r w:rsidR="00A961D8" w:rsidRPr="00667DF0">
        <w:rPr>
          <w:rFonts w:eastAsiaTheme="minorEastAsia"/>
          <w:b/>
          <w:bCs/>
          <w:szCs w:val="20"/>
        </w:rPr>
        <w:t>ma,</w:t>
      </w:r>
      <w:r w:rsidR="00667DF0" w:rsidRPr="00667DF0">
        <w:rPr>
          <w:rFonts w:eastAsiaTheme="minorEastAsia"/>
          <w:b/>
          <w:bCs/>
          <w:szCs w:val="20"/>
        </w:rPr>
        <w:t xml:space="preserve"> jednakże wpływ na jej ocenę</w:t>
      </w:r>
    </w:p>
    <w:p w14:paraId="4AE13F80" w14:textId="77777777" w:rsidR="001E3572" w:rsidRPr="00060A4A" w:rsidRDefault="001E3572" w:rsidP="004D47C5">
      <w:pPr>
        <w:pStyle w:val="Akapitzlist"/>
        <w:spacing w:after="100" w:afterAutospacing="1" w:line="276" w:lineRule="auto"/>
        <w:ind w:left="708"/>
        <w:jc w:val="both"/>
        <w:rPr>
          <w:szCs w:val="20"/>
          <w:lang w:eastAsia="pl-PL"/>
        </w:rPr>
      </w:pPr>
    </w:p>
    <w:p w14:paraId="3E4DF155"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b/>
          <w:bCs/>
          <w:vanish/>
          <w:szCs w:val="20"/>
        </w:rPr>
      </w:pPr>
    </w:p>
    <w:p w14:paraId="06ABA670" w14:textId="031CC592" w:rsidR="001E3572" w:rsidRPr="00987CA8"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Klauzula odtworzenia sumy gwarancyjnej</w:t>
      </w:r>
      <w:r w:rsidR="00B01BC9">
        <w:rPr>
          <w:rFonts w:eastAsiaTheme="minorEastAsia"/>
          <w:b/>
          <w:bCs/>
          <w:szCs w:val="20"/>
        </w:rPr>
        <w:t xml:space="preserve"> - </w:t>
      </w:r>
      <w:r w:rsidRPr="00B01BC9">
        <w:rPr>
          <w:rFonts w:eastAsiaTheme="minorEastAsia"/>
          <w:szCs w:val="20"/>
          <w:lang w:eastAsia="pl-PL"/>
        </w:rPr>
        <w:t xml:space="preserve">Niniejszym postanowieniem strony uzgadniają, że suma ubezpieczenia/gwarancyjna/limit odpowiedzialności będzie odtworzony na wniosek Zamawiającego w przypadku szkody do maksymalnej wysokości 100% limitów </w:t>
      </w:r>
      <w:r w:rsidRPr="00B01BC9">
        <w:rPr>
          <w:rFonts w:eastAsiaTheme="minorEastAsia"/>
          <w:szCs w:val="20"/>
          <w:lang w:eastAsia="pl-PL"/>
        </w:rPr>
        <w:lastRenderedPageBreak/>
        <w:t xml:space="preserve">wyznaczonych w wymaganych warunkach ubezpieczenia. </w:t>
      </w:r>
      <w:r w:rsidRPr="00B01BC9">
        <w:rPr>
          <w:rFonts w:eastAsiaTheme="minorEastAsia" w:cstheme="minorHAnsi"/>
          <w:szCs w:val="20"/>
          <w:lang w:eastAsia="pl-PL"/>
        </w:rPr>
        <w:t xml:space="preserve">Klauzula dotyczy jednokrotnego odtworzenia </w:t>
      </w:r>
      <w:r w:rsidRPr="00B01BC9">
        <w:rPr>
          <w:rFonts w:cstheme="minorHAnsi"/>
          <w:szCs w:val="20"/>
        </w:rPr>
        <w:t>sumy gwarancyjnej/limitów odpowiedzialności.</w:t>
      </w:r>
    </w:p>
    <w:p w14:paraId="541C1F40" w14:textId="61645797" w:rsidR="00B01BC9" w:rsidRPr="00987CA8" w:rsidRDefault="00987CA8" w:rsidP="00CD7B47">
      <w:pPr>
        <w:pStyle w:val="Akapitzlist"/>
        <w:numPr>
          <w:ilvl w:val="1"/>
          <w:numId w:val="22"/>
        </w:numPr>
        <w:tabs>
          <w:tab w:val="left" w:pos="1080"/>
        </w:tabs>
        <w:suppressAutoHyphens/>
        <w:spacing w:after="0" w:line="276" w:lineRule="auto"/>
        <w:jc w:val="both"/>
        <w:rPr>
          <w:rFonts w:eastAsiaTheme="minorEastAsia" w:cstheme="minorHAnsi"/>
          <w:szCs w:val="20"/>
          <w:lang w:eastAsia="pl-PL"/>
        </w:rPr>
      </w:pPr>
      <w:r w:rsidRPr="00987CA8">
        <w:rPr>
          <w:rFonts w:eastAsiaTheme="minorEastAsia"/>
          <w:b/>
          <w:bCs/>
          <w:szCs w:val="20"/>
        </w:rPr>
        <w:t xml:space="preserve">Klauzula zwiększenia sumy gwarancyjnej o 50% - </w:t>
      </w:r>
      <w:r w:rsidRPr="00987CA8">
        <w:rPr>
          <w:rFonts w:eastAsiaTheme="minorEastAsia"/>
          <w:szCs w:val="20"/>
          <w:lang w:eastAsia="pl-PL"/>
        </w:rPr>
        <w:t>Niniejszym postanowieniem strony uzgadniają, że suma gwarancyjna/limit odpowiedzialności zwiększa się 50%.</w:t>
      </w:r>
    </w:p>
    <w:bookmarkEnd w:id="3"/>
    <w:bookmarkEnd w:id="48"/>
    <w:bookmarkEnd w:id="68"/>
    <w:p w14:paraId="4A3F2116" w14:textId="30237ADD" w:rsidR="001E3572" w:rsidRPr="00060A4A" w:rsidRDefault="001E3572" w:rsidP="004D47C5">
      <w:pPr>
        <w:spacing w:line="276" w:lineRule="auto"/>
        <w:rPr>
          <w:rFonts w:eastAsiaTheme="minorEastAsia"/>
          <w:szCs w:val="20"/>
          <w:lang w:eastAsia="pl-PL"/>
        </w:rPr>
      </w:pPr>
    </w:p>
    <w:sectPr w:rsidR="001E3572" w:rsidRPr="00060A4A" w:rsidSect="00061E31">
      <w:headerReference w:type="default" r:id="rId11"/>
      <w:footerReference w:type="default" r:id="rId12"/>
      <w:headerReference w:type="first" r:id="rId13"/>
      <w:footerReference w:type="first" r:id="rId14"/>
      <w:pgSz w:w="11906" w:h="16838"/>
      <w:pgMar w:top="1702"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4C016" w14:textId="77777777" w:rsidR="00BF6531" w:rsidRDefault="00BF6531" w:rsidP="00EF7953">
      <w:pPr>
        <w:spacing w:after="0" w:line="240" w:lineRule="auto"/>
      </w:pPr>
      <w:r>
        <w:separator/>
      </w:r>
    </w:p>
  </w:endnote>
  <w:endnote w:type="continuationSeparator" w:id="0">
    <w:p w14:paraId="21D2823A" w14:textId="77777777" w:rsidR="00BF6531" w:rsidRDefault="00BF6531" w:rsidP="00EF7953">
      <w:pPr>
        <w:spacing w:after="0" w:line="240" w:lineRule="auto"/>
      </w:pPr>
      <w:r>
        <w:continuationSeparator/>
      </w:r>
    </w:p>
  </w:endnote>
  <w:endnote w:type="continuationNotice" w:id="1">
    <w:p w14:paraId="194B4122" w14:textId="77777777" w:rsidR="00BF6531" w:rsidRDefault="00BF6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Light">
    <w:charset w:val="00"/>
    <w:family w:val="swiss"/>
    <w:pitch w:val="variable"/>
    <w:sig w:usb0="E00002FF" w:usb1="5000205B" w:usb2="00000000" w:usb3="00000000" w:csb0="0000009F" w:csb1="00000000"/>
  </w:font>
  <w:font w:name="Ubuntu">
    <w:altName w:val="Calibri"/>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AD9F2" w14:textId="67142BBA" w:rsidR="00E50989" w:rsidRPr="004275C3" w:rsidRDefault="00E50989" w:rsidP="00BA5701">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6397E99D" w14:textId="77777777" w:rsidR="00B70700" w:rsidRPr="00662102" w:rsidRDefault="00B70700" w:rsidP="00BA5701">
    <w:pPr>
      <w:pStyle w:val="Stopka"/>
      <w:rPr>
        <w:color w:val="819EB8"/>
        <w:sz w:val="11"/>
        <w:szCs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AB07F" w14:textId="1EEAF15D" w:rsidR="00994E2E" w:rsidRDefault="00994E2E" w:rsidP="00994E2E">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19A1D161" w14:textId="042E3847" w:rsidR="00994E2E" w:rsidRPr="00864098" w:rsidRDefault="00994E2E" w:rsidP="00994E2E">
    <w:pPr>
      <w:pStyle w:val="Stopka"/>
      <w:rPr>
        <w:sz w:val="14"/>
      </w:rPr>
    </w:pPr>
  </w:p>
  <w:p w14:paraId="6FEA3686" w14:textId="77777777" w:rsidR="00994E2E" w:rsidRDefault="00994E2E" w:rsidP="00994E2E">
    <w:pPr>
      <w:pStyle w:val="Stopka"/>
      <w:rPr>
        <w:color w:val="819EB8"/>
        <w:sz w:val="11"/>
        <w:szCs w:val="11"/>
      </w:rPr>
    </w:pP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073AAD0B" w14:textId="6C84389D" w:rsidR="00994E2E" w:rsidRPr="001C4045" w:rsidRDefault="00994E2E" w:rsidP="00994E2E">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710D23EF" w14:textId="77777777" w:rsidR="00994E2E" w:rsidRPr="00994E2E" w:rsidRDefault="00994E2E" w:rsidP="00994E2E">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55281" w14:textId="77777777" w:rsidR="00BF6531" w:rsidRDefault="00BF6531" w:rsidP="00EF7953">
      <w:pPr>
        <w:spacing w:after="0" w:line="240" w:lineRule="auto"/>
      </w:pPr>
      <w:r>
        <w:separator/>
      </w:r>
    </w:p>
  </w:footnote>
  <w:footnote w:type="continuationSeparator" w:id="0">
    <w:p w14:paraId="2D0A2996" w14:textId="77777777" w:rsidR="00BF6531" w:rsidRDefault="00BF6531" w:rsidP="00EF7953">
      <w:pPr>
        <w:spacing w:after="0" w:line="240" w:lineRule="auto"/>
      </w:pPr>
      <w:r>
        <w:continuationSeparator/>
      </w:r>
    </w:p>
  </w:footnote>
  <w:footnote w:type="continuationNotice" w:id="1">
    <w:p w14:paraId="28A66F10" w14:textId="77777777" w:rsidR="00BF6531" w:rsidRDefault="00BF6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9FE44" w14:textId="06D7F519" w:rsidR="00EF7953" w:rsidRDefault="00EF7953">
    <w:pPr>
      <w:pStyle w:val="Nagwek"/>
    </w:pPr>
  </w:p>
  <w:p w14:paraId="299C7E8D" w14:textId="25E27B34" w:rsidR="00994E2E" w:rsidRDefault="00BA453D">
    <w:pPr>
      <w:pStyle w:val="Nagwek"/>
    </w:pPr>
    <w:r>
      <w:rPr>
        <w:noProof/>
        <w:lang w:eastAsia="pl-PL"/>
      </w:rPr>
      <w:drawing>
        <wp:anchor distT="0" distB="0" distL="114300" distR="114300" simplePos="0" relativeHeight="251658241" behindDoc="1" locked="0" layoutInCell="1" allowOverlap="1" wp14:anchorId="7CEBD3A8" wp14:editId="5B1302E6">
          <wp:simplePos x="0" y="0"/>
          <wp:positionH relativeFrom="page">
            <wp:posOffset>900430</wp:posOffset>
          </wp:positionH>
          <wp:positionV relativeFrom="paragraph">
            <wp:posOffset>175818</wp:posOffset>
          </wp:positionV>
          <wp:extent cx="1156330" cy="531495"/>
          <wp:effectExtent l="0" t="0" r="6350" b="0"/>
          <wp:wrapNone/>
          <wp:docPr id="144133055" name="Obraz 144133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A50C" w14:textId="6755121D" w:rsidR="00277960" w:rsidRDefault="00502F61">
    <w:pPr>
      <w:pStyle w:val="Nagwek"/>
    </w:pPr>
    <w:r>
      <w:rPr>
        <w:noProof/>
        <w:lang w:eastAsia="pl-PL"/>
      </w:rPr>
      <w:drawing>
        <wp:anchor distT="0" distB="0" distL="114300" distR="114300" simplePos="0" relativeHeight="251658240" behindDoc="1" locked="0" layoutInCell="1" allowOverlap="1" wp14:anchorId="45A4C72A" wp14:editId="64A4BF61">
          <wp:simplePos x="0" y="0"/>
          <wp:positionH relativeFrom="page">
            <wp:posOffset>900430</wp:posOffset>
          </wp:positionH>
          <wp:positionV relativeFrom="paragraph">
            <wp:posOffset>358445</wp:posOffset>
          </wp:positionV>
          <wp:extent cx="1156330" cy="531495"/>
          <wp:effectExtent l="0" t="0" r="6350" b="0"/>
          <wp:wrapNone/>
          <wp:docPr id="240404089" name="Obraz 240404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1004"/>
        </w:tabs>
        <w:ind w:left="100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 w15:restartNumberingAfterBreak="0">
    <w:nsid w:val="01391918"/>
    <w:multiLevelType w:val="hybridMultilevel"/>
    <w:tmpl w:val="425660EE"/>
    <w:lvl w:ilvl="0" w:tplc="71FE99C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8"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9" w15:restartNumberingAfterBreak="0">
    <w:nsid w:val="04EA4089"/>
    <w:multiLevelType w:val="hybridMultilevel"/>
    <w:tmpl w:val="973A27DA"/>
    <w:lvl w:ilvl="0" w:tplc="04150019">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0" w15:restartNumberingAfterBreak="0">
    <w:nsid w:val="092F0278"/>
    <w:multiLevelType w:val="hybridMultilevel"/>
    <w:tmpl w:val="E0C44C84"/>
    <w:lvl w:ilvl="0" w:tplc="03A062D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0B7D5ABE"/>
    <w:multiLevelType w:val="multilevel"/>
    <w:tmpl w:val="C09A81C4"/>
    <w:lvl w:ilvl="0">
      <w:start w:val="1"/>
      <w:numFmt w:val="decimal"/>
      <w:lvlText w:val="%1."/>
      <w:lvlJc w:val="left"/>
      <w:pPr>
        <w:ind w:left="720" w:hanging="360"/>
      </w:pPr>
      <w:rPr>
        <w:rFonts w:hint="default"/>
        <w:b/>
        <w:sz w:val="22"/>
        <w:szCs w:val="22"/>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EE5644"/>
    <w:multiLevelType w:val="hybridMultilevel"/>
    <w:tmpl w:val="7AB25C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C9D0BE5"/>
    <w:multiLevelType w:val="multilevel"/>
    <w:tmpl w:val="F2B464FA"/>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0DAA6B02"/>
    <w:multiLevelType w:val="hybridMultilevel"/>
    <w:tmpl w:val="1FC05BF6"/>
    <w:lvl w:ilvl="0" w:tplc="FFFFFFFF">
      <w:start w:val="1"/>
      <w:numFmt w:val="decimal"/>
      <w:lvlText w:val="%1."/>
      <w:lvlJc w:val="left"/>
      <w:pPr>
        <w:ind w:left="1080" w:hanging="360"/>
      </w:pPr>
      <w:rPr>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01F38CF"/>
    <w:multiLevelType w:val="multilevel"/>
    <w:tmpl w:val="4050C72C"/>
    <w:lvl w:ilvl="0">
      <w:start w:val="1"/>
      <w:numFmt w:val="decimal"/>
      <w:lvlText w:val="%1."/>
      <w:lvlJc w:val="left"/>
      <w:pPr>
        <w:ind w:left="720" w:hanging="360"/>
      </w:pPr>
    </w:lvl>
    <w:lvl w:ilvl="1">
      <w:start w:val="1"/>
      <w:numFmt w:val="decimal"/>
      <w:isLgl/>
      <w:lvlText w:val="%1.%2."/>
      <w:lvlJc w:val="left"/>
      <w:pPr>
        <w:ind w:left="984" w:hanging="624"/>
      </w:pPr>
      <w:rPr>
        <w:rFonts w:eastAsiaTheme="minorHAnsi" w:cstheme="minorHAnsi" w:hint="default"/>
      </w:rPr>
    </w:lvl>
    <w:lvl w:ilvl="2">
      <w:start w:val="1"/>
      <w:numFmt w:val="decimal"/>
      <w:isLgl/>
      <w:lvlText w:val="%1.%2.%3."/>
      <w:lvlJc w:val="left"/>
      <w:pPr>
        <w:ind w:left="1080" w:hanging="720"/>
      </w:pPr>
      <w:rPr>
        <w:rFonts w:eastAsiaTheme="minorHAnsi" w:cstheme="minorHAnsi" w:hint="default"/>
      </w:rPr>
    </w:lvl>
    <w:lvl w:ilvl="3">
      <w:start w:val="1"/>
      <w:numFmt w:val="decimal"/>
      <w:isLgl/>
      <w:lvlText w:val="%1.%2.%3.%4."/>
      <w:lvlJc w:val="left"/>
      <w:pPr>
        <w:ind w:left="1080" w:hanging="720"/>
      </w:pPr>
      <w:rPr>
        <w:rFonts w:eastAsiaTheme="minorHAnsi" w:cstheme="minorHAnsi" w:hint="default"/>
      </w:rPr>
    </w:lvl>
    <w:lvl w:ilvl="4">
      <w:start w:val="1"/>
      <w:numFmt w:val="decimal"/>
      <w:isLgl/>
      <w:lvlText w:val="%1.%2.%3.%4.%5."/>
      <w:lvlJc w:val="left"/>
      <w:pPr>
        <w:ind w:left="1440" w:hanging="1080"/>
      </w:pPr>
      <w:rPr>
        <w:rFonts w:eastAsiaTheme="minorHAnsi" w:cstheme="minorHAnsi" w:hint="default"/>
      </w:rPr>
    </w:lvl>
    <w:lvl w:ilvl="5">
      <w:start w:val="1"/>
      <w:numFmt w:val="decimal"/>
      <w:isLgl/>
      <w:lvlText w:val="%1.%2.%3.%4.%5.%6."/>
      <w:lvlJc w:val="left"/>
      <w:pPr>
        <w:ind w:left="1800" w:hanging="1440"/>
      </w:pPr>
      <w:rPr>
        <w:rFonts w:eastAsiaTheme="minorHAnsi" w:cstheme="minorHAnsi" w:hint="default"/>
      </w:rPr>
    </w:lvl>
    <w:lvl w:ilvl="6">
      <w:start w:val="1"/>
      <w:numFmt w:val="decimal"/>
      <w:isLgl/>
      <w:lvlText w:val="%1.%2.%3.%4.%5.%6.%7."/>
      <w:lvlJc w:val="left"/>
      <w:pPr>
        <w:ind w:left="1800" w:hanging="1440"/>
      </w:pPr>
      <w:rPr>
        <w:rFonts w:eastAsiaTheme="minorHAnsi" w:cstheme="minorHAnsi" w:hint="default"/>
      </w:rPr>
    </w:lvl>
    <w:lvl w:ilvl="7">
      <w:start w:val="1"/>
      <w:numFmt w:val="decimal"/>
      <w:isLgl/>
      <w:lvlText w:val="%1.%2.%3.%4.%5.%6.%7.%8."/>
      <w:lvlJc w:val="left"/>
      <w:pPr>
        <w:ind w:left="2160" w:hanging="1800"/>
      </w:pPr>
      <w:rPr>
        <w:rFonts w:eastAsiaTheme="minorHAnsi" w:cstheme="minorHAnsi" w:hint="default"/>
      </w:rPr>
    </w:lvl>
    <w:lvl w:ilvl="8">
      <w:start w:val="1"/>
      <w:numFmt w:val="decimal"/>
      <w:isLgl/>
      <w:lvlText w:val="%1.%2.%3.%4.%5.%6.%7.%8.%9."/>
      <w:lvlJc w:val="left"/>
      <w:pPr>
        <w:ind w:left="2160" w:hanging="1800"/>
      </w:pPr>
      <w:rPr>
        <w:rFonts w:eastAsiaTheme="minorHAnsi" w:cstheme="minorHAnsi" w:hint="default"/>
      </w:rPr>
    </w:lvl>
  </w:abstractNum>
  <w:abstractNum w:abstractNumId="16" w15:restartNumberingAfterBreak="0">
    <w:nsid w:val="14094B26"/>
    <w:multiLevelType w:val="hybridMultilevel"/>
    <w:tmpl w:val="89784D7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18" w15:restartNumberingAfterBreak="0">
    <w:nsid w:val="14D97621"/>
    <w:multiLevelType w:val="hybridMultilevel"/>
    <w:tmpl w:val="CA2445A2"/>
    <w:lvl w:ilvl="0" w:tplc="C93202C0">
      <w:start w:val="1"/>
      <w:numFmt w:val="lowerLetter"/>
      <w:lvlText w:val="%1)"/>
      <w:lvlJc w:val="left"/>
      <w:pPr>
        <w:tabs>
          <w:tab w:val="num" w:pos="1191"/>
        </w:tabs>
        <w:ind w:left="1191" w:hanging="340"/>
      </w:pPr>
      <w:rPr>
        <w:rFonts w:cs="Times New Roman" w:hint="default"/>
      </w:rPr>
    </w:lvl>
    <w:lvl w:ilvl="1" w:tplc="04150019" w:tentative="1">
      <w:start w:val="1"/>
      <w:numFmt w:val="lowerLetter"/>
      <w:lvlText w:val="%2."/>
      <w:lvlJc w:val="left"/>
      <w:pPr>
        <w:tabs>
          <w:tab w:val="num" w:pos="1694"/>
        </w:tabs>
        <w:ind w:left="1694" w:hanging="360"/>
      </w:pPr>
    </w:lvl>
    <w:lvl w:ilvl="2" w:tplc="0415001B" w:tentative="1">
      <w:start w:val="1"/>
      <w:numFmt w:val="lowerRoman"/>
      <w:lvlText w:val="%3."/>
      <w:lvlJc w:val="right"/>
      <w:pPr>
        <w:tabs>
          <w:tab w:val="num" w:pos="2414"/>
        </w:tabs>
        <w:ind w:left="2414" w:hanging="180"/>
      </w:pPr>
    </w:lvl>
    <w:lvl w:ilvl="3" w:tplc="0415000F" w:tentative="1">
      <w:start w:val="1"/>
      <w:numFmt w:val="decimal"/>
      <w:lvlText w:val="%4."/>
      <w:lvlJc w:val="left"/>
      <w:pPr>
        <w:tabs>
          <w:tab w:val="num" w:pos="3134"/>
        </w:tabs>
        <w:ind w:left="3134" w:hanging="360"/>
      </w:pPr>
    </w:lvl>
    <w:lvl w:ilvl="4" w:tplc="04150019" w:tentative="1">
      <w:start w:val="1"/>
      <w:numFmt w:val="lowerLetter"/>
      <w:lvlText w:val="%5."/>
      <w:lvlJc w:val="left"/>
      <w:pPr>
        <w:tabs>
          <w:tab w:val="num" w:pos="3854"/>
        </w:tabs>
        <w:ind w:left="3854" w:hanging="360"/>
      </w:pPr>
    </w:lvl>
    <w:lvl w:ilvl="5" w:tplc="0415001B" w:tentative="1">
      <w:start w:val="1"/>
      <w:numFmt w:val="lowerRoman"/>
      <w:lvlText w:val="%6."/>
      <w:lvlJc w:val="right"/>
      <w:pPr>
        <w:tabs>
          <w:tab w:val="num" w:pos="4574"/>
        </w:tabs>
        <w:ind w:left="4574" w:hanging="180"/>
      </w:pPr>
    </w:lvl>
    <w:lvl w:ilvl="6" w:tplc="0415000F" w:tentative="1">
      <w:start w:val="1"/>
      <w:numFmt w:val="decimal"/>
      <w:lvlText w:val="%7."/>
      <w:lvlJc w:val="left"/>
      <w:pPr>
        <w:tabs>
          <w:tab w:val="num" w:pos="5294"/>
        </w:tabs>
        <w:ind w:left="5294" w:hanging="360"/>
      </w:pPr>
    </w:lvl>
    <w:lvl w:ilvl="7" w:tplc="04150019" w:tentative="1">
      <w:start w:val="1"/>
      <w:numFmt w:val="lowerLetter"/>
      <w:lvlText w:val="%8."/>
      <w:lvlJc w:val="left"/>
      <w:pPr>
        <w:tabs>
          <w:tab w:val="num" w:pos="6014"/>
        </w:tabs>
        <w:ind w:left="6014" w:hanging="360"/>
      </w:pPr>
    </w:lvl>
    <w:lvl w:ilvl="8" w:tplc="0415001B" w:tentative="1">
      <w:start w:val="1"/>
      <w:numFmt w:val="lowerRoman"/>
      <w:lvlText w:val="%9."/>
      <w:lvlJc w:val="right"/>
      <w:pPr>
        <w:tabs>
          <w:tab w:val="num" w:pos="6734"/>
        </w:tabs>
        <w:ind w:left="6734" w:hanging="180"/>
      </w:pPr>
    </w:lvl>
  </w:abstractNum>
  <w:abstractNum w:abstractNumId="19" w15:restartNumberingAfterBreak="0">
    <w:nsid w:val="15516F8F"/>
    <w:multiLevelType w:val="hybridMultilevel"/>
    <w:tmpl w:val="05FE259E"/>
    <w:lvl w:ilvl="0" w:tplc="9A82D588">
      <w:start w:val="8"/>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30625E"/>
    <w:multiLevelType w:val="hybridMultilevel"/>
    <w:tmpl w:val="E26E3A36"/>
    <w:lvl w:ilvl="0" w:tplc="77EE55E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1D544C9F"/>
    <w:multiLevelType w:val="hybridMultilevel"/>
    <w:tmpl w:val="A7482026"/>
    <w:lvl w:ilvl="0" w:tplc="71FE99C8">
      <w:start w:val="1"/>
      <w:numFmt w:val="bullet"/>
      <w:lvlText w:val=""/>
      <w:lvlJc w:val="left"/>
      <w:pPr>
        <w:ind w:left="2160" w:hanging="360"/>
      </w:pPr>
      <w:rPr>
        <w:rFonts w:ascii="Symbol" w:hAnsi="Symbol" w:hint="default"/>
      </w:rPr>
    </w:lvl>
    <w:lvl w:ilvl="1" w:tplc="71FE99C8">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8B0EC4"/>
    <w:multiLevelType w:val="hybridMultilevel"/>
    <w:tmpl w:val="2562AB5C"/>
    <w:lvl w:ilvl="0" w:tplc="04150017">
      <w:start w:val="1"/>
      <w:numFmt w:val="lowerLetter"/>
      <w:lvlText w:val="%1)"/>
      <w:lvlJc w:val="left"/>
      <w:pPr>
        <w:ind w:left="1494" w:hanging="360"/>
      </w:pPr>
      <w:rPr>
        <w:rFonts w:hint="default"/>
      </w:rPr>
    </w:lvl>
    <w:lvl w:ilvl="1" w:tplc="FFFFFFFF">
      <w:start w:val="1"/>
      <w:numFmt w:val="lowerLetter"/>
      <w:lvlText w:val="%2."/>
      <w:lvlJc w:val="left"/>
      <w:pPr>
        <w:ind w:left="2214" w:hanging="360"/>
      </w:pPr>
    </w:lvl>
    <w:lvl w:ilvl="2" w:tplc="FFFFFFFF">
      <w:start w:val="1"/>
      <w:numFmt w:val="lowerRoman"/>
      <w:lvlText w:val="%3."/>
      <w:lvlJc w:val="right"/>
      <w:pPr>
        <w:ind w:left="2934" w:hanging="180"/>
      </w:pPr>
    </w:lvl>
    <w:lvl w:ilvl="3" w:tplc="FFFFFFFF">
      <w:start w:val="1"/>
      <w:numFmt w:val="decimal"/>
      <w:lvlText w:val="%4."/>
      <w:lvlJc w:val="left"/>
      <w:pPr>
        <w:ind w:left="3654" w:hanging="360"/>
      </w:pPr>
    </w:lvl>
    <w:lvl w:ilvl="4" w:tplc="FFFFFFFF">
      <w:start w:val="1"/>
      <w:numFmt w:val="lowerLetter"/>
      <w:lvlText w:val="%5."/>
      <w:lvlJc w:val="left"/>
      <w:pPr>
        <w:ind w:left="4374" w:hanging="360"/>
      </w:pPr>
    </w:lvl>
    <w:lvl w:ilvl="5" w:tplc="FFFFFFFF">
      <w:start w:val="1"/>
      <w:numFmt w:val="lowerRoman"/>
      <w:lvlText w:val="%6."/>
      <w:lvlJc w:val="right"/>
      <w:pPr>
        <w:ind w:left="5094" w:hanging="180"/>
      </w:pPr>
    </w:lvl>
    <w:lvl w:ilvl="6" w:tplc="FFFFFFFF">
      <w:start w:val="1"/>
      <w:numFmt w:val="decimal"/>
      <w:lvlText w:val="%7."/>
      <w:lvlJc w:val="left"/>
      <w:pPr>
        <w:ind w:left="5814" w:hanging="360"/>
      </w:pPr>
    </w:lvl>
    <w:lvl w:ilvl="7" w:tplc="FFFFFFFF">
      <w:start w:val="1"/>
      <w:numFmt w:val="lowerLetter"/>
      <w:lvlText w:val="%8."/>
      <w:lvlJc w:val="left"/>
      <w:pPr>
        <w:ind w:left="6534" w:hanging="360"/>
      </w:pPr>
    </w:lvl>
    <w:lvl w:ilvl="8" w:tplc="FFFFFFFF">
      <w:start w:val="1"/>
      <w:numFmt w:val="lowerRoman"/>
      <w:lvlText w:val="%9."/>
      <w:lvlJc w:val="right"/>
      <w:pPr>
        <w:ind w:left="7254" w:hanging="180"/>
      </w:pPr>
    </w:lvl>
  </w:abstractNum>
  <w:abstractNum w:abstractNumId="23"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4" w15:restartNumberingAfterBreak="0">
    <w:nsid w:val="20132391"/>
    <w:multiLevelType w:val="hybridMultilevel"/>
    <w:tmpl w:val="86A297A2"/>
    <w:lvl w:ilvl="0" w:tplc="04150019">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7" w15:restartNumberingAfterBreak="0">
    <w:nsid w:val="23EE1C51"/>
    <w:multiLevelType w:val="hybridMultilevel"/>
    <w:tmpl w:val="E834A8F4"/>
    <w:lvl w:ilvl="0" w:tplc="03A062D6">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8" w15:restartNumberingAfterBreak="0">
    <w:nsid w:val="256E1AA7"/>
    <w:multiLevelType w:val="hybridMultilevel"/>
    <w:tmpl w:val="1AA44B1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29"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794025D"/>
    <w:multiLevelType w:val="multilevel"/>
    <w:tmpl w:val="FD205550"/>
    <w:lvl w:ilvl="0">
      <w:start w:val="1"/>
      <w:numFmt w:val="decimal"/>
      <w:lvlText w:val="%1)"/>
      <w:lvlJc w:val="left"/>
      <w:pPr>
        <w:tabs>
          <w:tab w:val="num" w:pos="1068"/>
        </w:tabs>
        <w:ind w:left="1068" w:hanging="360"/>
      </w:pPr>
      <w:rPr>
        <w:b w:val="0"/>
        <w:bCs w:val="0"/>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1" w15:restartNumberingAfterBreak="0">
    <w:nsid w:val="29794517"/>
    <w:multiLevelType w:val="hybridMultilevel"/>
    <w:tmpl w:val="97C4D0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B64458C"/>
    <w:multiLevelType w:val="hybridMultilevel"/>
    <w:tmpl w:val="A8CC1EF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4" w15:restartNumberingAfterBreak="0">
    <w:nsid w:val="2F2C67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10E21F1"/>
    <w:multiLevelType w:val="hybridMultilevel"/>
    <w:tmpl w:val="B936C1F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D40781"/>
    <w:multiLevelType w:val="hybridMultilevel"/>
    <w:tmpl w:val="428A3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977683"/>
    <w:multiLevelType w:val="multilevel"/>
    <w:tmpl w:val="15B081CC"/>
    <w:lvl w:ilvl="0">
      <w:start w:val="1"/>
      <w:numFmt w:val="decimal"/>
      <w:lvlText w:val="%1."/>
      <w:lvlJc w:val="left"/>
      <w:pPr>
        <w:ind w:left="720" w:hanging="720"/>
      </w:pPr>
      <w:rPr>
        <w:rFonts w:asciiTheme="minorHAnsi" w:hAnsiTheme="minorHAnsi" w:cstheme="minorHAnsi" w:hint="default"/>
        <w:b/>
        <w:bCs/>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F50200"/>
    <w:multiLevelType w:val="hybridMultilevel"/>
    <w:tmpl w:val="2EFA8A56"/>
    <w:lvl w:ilvl="0" w:tplc="7324A254">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09C73B1"/>
    <w:multiLevelType w:val="hybridMultilevel"/>
    <w:tmpl w:val="5DB428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AB4FC4"/>
    <w:multiLevelType w:val="multilevel"/>
    <w:tmpl w:val="8D7E8D42"/>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49921B2D"/>
    <w:multiLevelType w:val="hybridMultilevel"/>
    <w:tmpl w:val="92DEC142"/>
    <w:lvl w:ilvl="0" w:tplc="04150017">
      <w:start w:val="1"/>
      <w:numFmt w:val="lowerLetter"/>
      <w:lvlText w:val="%1)"/>
      <w:lvlJc w:val="left"/>
      <w:pPr>
        <w:ind w:left="1080" w:hanging="360"/>
      </w:pPr>
      <w:rPr>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A585978"/>
    <w:multiLevelType w:val="hybridMultilevel"/>
    <w:tmpl w:val="EDBAA8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1B25866"/>
    <w:multiLevelType w:val="hybridMultilevel"/>
    <w:tmpl w:val="F2B6D5CE"/>
    <w:lvl w:ilvl="0" w:tplc="04150017">
      <w:start w:val="1"/>
      <w:numFmt w:val="lowerLetter"/>
      <w:lvlText w:val="%1)"/>
      <w:lvlJc w:val="left"/>
      <w:pPr>
        <w:ind w:left="1128" w:hanging="360"/>
      </w:pPr>
    </w:lvl>
    <w:lvl w:ilvl="1" w:tplc="04150019">
      <w:start w:val="1"/>
      <w:numFmt w:val="lowerLetter"/>
      <w:lvlText w:val="%2."/>
      <w:lvlJc w:val="left"/>
      <w:pPr>
        <w:ind w:left="1848" w:hanging="360"/>
      </w:pPr>
    </w:lvl>
    <w:lvl w:ilvl="2" w:tplc="0415001B">
      <w:start w:val="1"/>
      <w:numFmt w:val="lowerRoman"/>
      <w:lvlText w:val="%3."/>
      <w:lvlJc w:val="right"/>
      <w:pPr>
        <w:ind w:left="2568" w:hanging="18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8" w15:restartNumberingAfterBreak="0">
    <w:nsid w:val="54CA1BF8"/>
    <w:multiLevelType w:val="hybridMultilevel"/>
    <w:tmpl w:val="EC6C9B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6566A36"/>
    <w:multiLevelType w:val="multilevel"/>
    <w:tmpl w:val="A48036F6"/>
    <w:lvl w:ilvl="0">
      <w:start w:val="1"/>
      <w:numFmt w:val="decimal"/>
      <w:lvlText w:val="%1."/>
      <w:lvlJc w:val="left"/>
      <w:pPr>
        <w:ind w:left="720" w:hanging="360"/>
      </w:pPr>
      <w:rPr>
        <w:rFonts w:hint="default"/>
      </w:rPr>
    </w:lvl>
    <w:lvl w:ilvl="1">
      <w:start w:val="7"/>
      <w:numFmt w:val="decimal"/>
      <w:isLgl/>
      <w:lvlText w:val="%1.%2."/>
      <w:lvlJc w:val="left"/>
      <w:pPr>
        <w:ind w:left="912" w:hanging="552"/>
      </w:pPr>
      <w:rPr>
        <w:rFonts w:asciiTheme="majorHAnsi" w:eastAsiaTheme="minorHAnsi" w:hAnsiTheme="majorHAnsi" w:cstheme="majorHAnsi" w:hint="default"/>
        <w:b w:val="0"/>
        <w:color w:val="auto"/>
      </w:rPr>
    </w:lvl>
    <w:lvl w:ilvl="2">
      <w:start w:val="1"/>
      <w:numFmt w:val="decimal"/>
      <w:isLgl/>
      <w:lvlText w:val="%1.%2.%3."/>
      <w:lvlJc w:val="left"/>
      <w:pPr>
        <w:ind w:left="1080" w:hanging="720"/>
      </w:pPr>
      <w:rPr>
        <w:rFonts w:asciiTheme="majorHAnsi" w:eastAsiaTheme="minorHAnsi" w:hAnsiTheme="majorHAnsi" w:cstheme="majorHAnsi" w:hint="default"/>
        <w:b w:val="0"/>
        <w:color w:val="auto"/>
      </w:rPr>
    </w:lvl>
    <w:lvl w:ilvl="3">
      <w:start w:val="1"/>
      <w:numFmt w:val="decimal"/>
      <w:isLgl/>
      <w:lvlText w:val="%1.%2.%3.%4."/>
      <w:lvlJc w:val="left"/>
      <w:pPr>
        <w:ind w:left="1080" w:hanging="720"/>
      </w:pPr>
      <w:rPr>
        <w:rFonts w:asciiTheme="majorHAnsi" w:eastAsiaTheme="minorHAnsi" w:hAnsiTheme="majorHAnsi" w:cstheme="majorHAnsi" w:hint="default"/>
        <w:b w:val="0"/>
        <w:color w:val="auto"/>
      </w:rPr>
    </w:lvl>
    <w:lvl w:ilvl="4">
      <w:start w:val="1"/>
      <w:numFmt w:val="decimal"/>
      <w:isLgl/>
      <w:lvlText w:val="%1.%2.%3.%4.%5."/>
      <w:lvlJc w:val="left"/>
      <w:pPr>
        <w:ind w:left="1440" w:hanging="1080"/>
      </w:pPr>
      <w:rPr>
        <w:rFonts w:asciiTheme="majorHAnsi" w:eastAsiaTheme="minorHAnsi" w:hAnsiTheme="majorHAnsi" w:cstheme="majorHAnsi" w:hint="default"/>
        <w:b w:val="0"/>
        <w:color w:val="auto"/>
      </w:rPr>
    </w:lvl>
    <w:lvl w:ilvl="5">
      <w:start w:val="1"/>
      <w:numFmt w:val="decimal"/>
      <w:isLgl/>
      <w:lvlText w:val="%1.%2.%3.%4.%5.%6."/>
      <w:lvlJc w:val="left"/>
      <w:pPr>
        <w:ind w:left="1440" w:hanging="1080"/>
      </w:pPr>
      <w:rPr>
        <w:rFonts w:asciiTheme="majorHAnsi" w:eastAsiaTheme="minorHAnsi" w:hAnsiTheme="majorHAnsi" w:cstheme="majorHAnsi" w:hint="default"/>
        <w:b w:val="0"/>
        <w:color w:val="auto"/>
      </w:rPr>
    </w:lvl>
    <w:lvl w:ilvl="6">
      <w:start w:val="1"/>
      <w:numFmt w:val="decimal"/>
      <w:isLgl/>
      <w:lvlText w:val="%1.%2.%3.%4.%5.%6.%7."/>
      <w:lvlJc w:val="left"/>
      <w:pPr>
        <w:ind w:left="1800" w:hanging="1440"/>
      </w:pPr>
      <w:rPr>
        <w:rFonts w:asciiTheme="majorHAnsi" w:eastAsiaTheme="minorHAnsi" w:hAnsiTheme="majorHAnsi" w:cstheme="majorHAnsi" w:hint="default"/>
        <w:b w:val="0"/>
        <w:color w:val="auto"/>
      </w:rPr>
    </w:lvl>
    <w:lvl w:ilvl="7">
      <w:start w:val="1"/>
      <w:numFmt w:val="decimal"/>
      <w:isLgl/>
      <w:lvlText w:val="%1.%2.%3.%4.%5.%6.%7.%8."/>
      <w:lvlJc w:val="left"/>
      <w:pPr>
        <w:ind w:left="1800" w:hanging="1440"/>
      </w:pPr>
      <w:rPr>
        <w:rFonts w:asciiTheme="majorHAnsi" w:eastAsiaTheme="minorHAnsi" w:hAnsiTheme="majorHAnsi" w:cstheme="majorHAnsi" w:hint="default"/>
        <w:b w:val="0"/>
        <w:color w:val="auto"/>
      </w:rPr>
    </w:lvl>
    <w:lvl w:ilvl="8">
      <w:start w:val="1"/>
      <w:numFmt w:val="decimal"/>
      <w:isLgl/>
      <w:lvlText w:val="%1.%2.%3.%4.%5.%6.%7.%8.%9."/>
      <w:lvlJc w:val="left"/>
      <w:pPr>
        <w:ind w:left="2160" w:hanging="1800"/>
      </w:pPr>
      <w:rPr>
        <w:rFonts w:asciiTheme="majorHAnsi" w:eastAsiaTheme="minorHAnsi" w:hAnsiTheme="majorHAnsi" w:cstheme="majorHAnsi" w:hint="default"/>
        <w:b w:val="0"/>
        <w:color w:val="auto"/>
      </w:rPr>
    </w:lvl>
  </w:abstractNum>
  <w:abstractNum w:abstractNumId="50" w15:restartNumberingAfterBreak="0">
    <w:nsid w:val="5A1476FF"/>
    <w:multiLevelType w:val="multilevel"/>
    <w:tmpl w:val="04B63A14"/>
    <w:lvl w:ilvl="0">
      <w:start w:val="1"/>
      <w:numFmt w:val="lowerLetter"/>
      <w:lvlText w:val="%1)"/>
      <w:lvlJc w:val="left"/>
      <w:pPr>
        <w:ind w:left="1428" w:hanging="360"/>
      </w:pPr>
      <w:rPr>
        <w:rFonts w:hint="default"/>
        <w:color w:val="auto"/>
        <w:sz w:val="22"/>
        <w:szCs w:val="24"/>
      </w:rPr>
    </w:lvl>
    <w:lvl w:ilvl="1">
      <w:start w:val="16"/>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51" w15:restartNumberingAfterBreak="0">
    <w:nsid w:val="5A66339D"/>
    <w:multiLevelType w:val="hybridMultilevel"/>
    <w:tmpl w:val="7DA23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53" w15:restartNumberingAfterBreak="0">
    <w:nsid w:val="66726A38"/>
    <w:multiLevelType w:val="hybridMultilevel"/>
    <w:tmpl w:val="AD54EDEA"/>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54" w15:restartNumberingAfterBreak="0">
    <w:nsid w:val="69DD083A"/>
    <w:multiLevelType w:val="hybridMultilevel"/>
    <w:tmpl w:val="A25E5E5E"/>
    <w:lvl w:ilvl="0" w:tplc="4808F1F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B822FA4"/>
    <w:multiLevelType w:val="hybridMultilevel"/>
    <w:tmpl w:val="B590C9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6F0E39E8"/>
    <w:multiLevelType w:val="hybridMultilevel"/>
    <w:tmpl w:val="4E52F3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7F3C7282"/>
    <w:multiLevelType w:val="hybridMultilevel"/>
    <w:tmpl w:val="B572805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535044538">
    <w:abstractNumId w:val="25"/>
  </w:num>
  <w:num w:numId="2" w16cid:durableId="90706578">
    <w:abstractNumId w:val="56"/>
  </w:num>
  <w:num w:numId="3" w16cid:durableId="711802782">
    <w:abstractNumId w:val="8"/>
  </w:num>
  <w:num w:numId="4" w16cid:durableId="1176770716">
    <w:abstractNumId w:val="40"/>
  </w:num>
  <w:num w:numId="5" w16cid:durableId="1254243013">
    <w:abstractNumId w:val="26"/>
  </w:num>
  <w:num w:numId="6" w16cid:durableId="1394886896">
    <w:abstractNumId w:val="0"/>
  </w:num>
  <w:num w:numId="7" w16cid:durableId="1350107564">
    <w:abstractNumId w:val="5"/>
  </w:num>
  <w:num w:numId="8" w16cid:durableId="1533766227">
    <w:abstractNumId w:val="4"/>
  </w:num>
  <w:num w:numId="9" w16cid:durableId="1338574489">
    <w:abstractNumId w:val="3"/>
  </w:num>
  <w:num w:numId="10" w16cid:durableId="1479109561">
    <w:abstractNumId w:val="2"/>
  </w:num>
  <w:num w:numId="11" w16cid:durableId="2028216941">
    <w:abstractNumId w:val="29"/>
  </w:num>
  <w:num w:numId="12" w16cid:durableId="1533376178">
    <w:abstractNumId w:val="1"/>
  </w:num>
  <w:num w:numId="13" w16cid:durableId="1844737658">
    <w:abstractNumId w:val="52"/>
  </w:num>
  <w:num w:numId="14" w16cid:durableId="1509369523">
    <w:abstractNumId w:val="9"/>
  </w:num>
  <w:num w:numId="15" w16cid:durableId="1574772446">
    <w:abstractNumId w:val="47"/>
  </w:num>
  <w:num w:numId="16" w16cid:durableId="2023047326">
    <w:abstractNumId w:val="27"/>
  </w:num>
  <w:num w:numId="17" w16cid:durableId="990327022">
    <w:abstractNumId w:val="38"/>
  </w:num>
  <w:num w:numId="18" w16cid:durableId="11686904">
    <w:abstractNumId w:val="18"/>
  </w:num>
  <w:num w:numId="19" w16cid:durableId="2006005936">
    <w:abstractNumId w:val="13"/>
  </w:num>
  <w:num w:numId="20" w16cid:durableId="1262839461">
    <w:abstractNumId w:val="30"/>
  </w:num>
  <w:num w:numId="21" w16cid:durableId="1280991795">
    <w:abstractNumId w:val="20"/>
  </w:num>
  <w:num w:numId="22" w16cid:durableId="370807002">
    <w:abstractNumId w:val="43"/>
  </w:num>
  <w:num w:numId="23" w16cid:durableId="672806853">
    <w:abstractNumId w:val="23"/>
  </w:num>
  <w:num w:numId="24" w16cid:durableId="1082020660">
    <w:abstractNumId w:val="17"/>
  </w:num>
  <w:num w:numId="25" w16cid:durableId="539246318">
    <w:abstractNumId w:val="11"/>
  </w:num>
  <w:num w:numId="26" w16cid:durableId="568619444">
    <w:abstractNumId w:val="37"/>
  </w:num>
  <w:num w:numId="27" w16cid:durableId="1685127991">
    <w:abstractNumId w:val="33"/>
  </w:num>
  <w:num w:numId="28" w16cid:durableId="734282143">
    <w:abstractNumId w:val="28"/>
  </w:num>
  <w:num w:numId="29" w16cid:durableId="1240485135">
    <w:abstractNumId w:val="6"/>
  </w:num>
  <w:num w:numId="30" w16cid:durableId="354771784">
    <w:abstractNumId w:val="10"/>
  </w:num>
  <w:num w:numId="31" w16cid:durableId="1562868601">
    <w:abstractNumId w:val="36"/>
  </w:num>
  <w:num w:numId="32" w16cid:durableId="783771277">
    <w:abstractNumId w:val="48"/>
  </w:num>
  <w:num w:numId="33" w16cid:durableId="1935237661">
    <w:abstractNumId w:val="45"/>
  </w:num>
  <w:num w:numId="34" w16cid:durableId="233400362">
    <w:abstractNumId w:val="24"/>
  </w:num>
  <w:num w:numId="35" w16cid:durableId="1723557118">
    <w:abstractNumId w:val="35"/>
  </w:num>
  <w:num w:numId="36" w16cid:durableId="69884848">
    <w:abstractNumId w:val="14"/>
  </w:num>
  <w:num w:numId="37" w16cid:durableId="81923984">
    <w:abstractNumId w:val="42"/>
  </w:num>
  <w:num w:numId="38" w16cid:durableId="1576628504">
    <w:abstractNumId w:val="54"/>
  </w:num>
  <w:num w:numId="39" w16cid:durableId="568732014">
    <w:abstractNumId w:val="19"/>
  </w:num>
  <w:num w:numId="40" w16cid:durableId="1987589059">
    <w:abstractNumId w:val="57"/>
  </w:num>
  <w:num w:numId="41" w16cid:durableId="474181026">
    <w:abstractNumId w:val="34"/>
  </w:num>
  <w:num w:numId="42" w16cid:durableId="638388590">
    <w:abstractNumId w:val="46"/>
  </w:num>
  <w:num w:numId="43" w16cid:durableId="1037268538">
    <w:abstractNumId w:val="41"/>
  </w:num>
  <w:num w:numId="44" w16cid:durableId="1059717779">
    <w:abstractNumId w:val="39"/>
  </w:num>
  <w:num w:numId="45" w16cid:durableId="1258906143">
    <w:abstractNumId w:val="16"/>
  </w:num>
  <w:num w:numId="46" w16cid:durableId="472599024">
    <w:abstractNumId w:val="49"/>
  </w:num>
  <w:num w:numId="47" w16cid:durableId="1135610402">
    <w:abstractNumId w:val="21"/>
  </w:num>
  <w:num w:numId="48" w16cid:durableId="1546409232">
    <w:abstractNumId w:val="58"/>
  </w:num>
  <w:num w:numId="49" w16cid:durableId="563564902">
    <w:abstractNumId w:val="7"/>
  </w:num>
  <w:num w:numId="50" w16cid:durableId="276528067">
    <w:abstractNumId w:val="32"/>
  </w:num>
  <w:num w:numId="51" w16cid:durableId="916867650">
    <w:abstractNumId w:val="44"/>
  </w:num>
  <w:num w:numId="52" w16cid:durableId="681207294">
    <w:abstractNumId w:val="53"/>
  </w:num>
  <w:num w:numId="53" w16cid:durableId="1530027797">
    <w:abstractNumId w:val="50"/>
  </w:num>
  <w:num w:numId="54" w16cid:durableId="566115284">
    <w:abstractNumId w:val="22"/>
  </w:num>
  <w:num w:numId="55" w16cid:durableId="1361784288">
    <w:abstractNumId w:val="31"/>
  </w:num>
  <w:num w:numId="56" w16cid:durableId="1798066877">
    <w:abstractNumId w:val="55"/>
  </w:num>
  <w:num w:numId="57" w16cid:durableId="1622496313">
    <w:abstractNumId w:val="51"/>
  </w:num>
  <w:num w:numId="58" w16cid:durableId="1000352957">
    <w:abstractNumId w:val="12"/>
  </w:num>
  <w:num w:numId="59" w16cid:durableId="1713269590">
    <w:abstractNumId w:val="1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648"/>
    <w:rsid w:val="00007B7C"/>
    <w:rsid w:val="00016BC7"/>
    <w:rsid w:val="0002692C"/>
    <w:rsid w:val="000420E0"/>
    <w:rsid w:val="00053C83"/>
    <w:rsid w:val="00060A4A"/>
    <w:rsid w:val="00061E31"/>
    <w:rsid w:val="00064939"/>
    <w:rsid w:val="00065BBB"/>
    <w:rsid w:val="000766A1"/>
    <w:rsid w:val="00086814"/>
    <w:rsid w:val="00086F5A"/>
    <w:rsid w:val="000920C9"/>
    <w:rsid w:val="0009704D"/>
    <w:rsid w:val="000A1714"/>
    <w:rsid w:val="000A62B0"/>
    <w:rsid w:val="000B51FE"/>
    <w:rsid w:val="000B7A8B"/>
    <w:rsid w:val="000D57EE"/>
    <w:rsid w:val="000D5BD1"/>
    <w:rsid w:val="000F41F4"/>
    <w:rsid w:val="000F4D6A"/>
    <w:rsid w:val="000F52AC"/>
    <w:rsid w:val="000F5599"/>
    <w:rsid w:val="000F6B3D"/>
    <w:rsid w:val="00105EAF"/>
    <w:rsid w:val="001063CF"/>
    <w:rsid w:val="00107E95"/>
    <w:rsid w:val="001130E7"/>
    <w:rsid w:val="001135D3"/>
    <w:rsid w:val="001162FA"/>
    <w:rsid w:val="00116BF0"/>
    <w:rsid w:val="00124FD8"/>
    <w:rsid w:val="00127468"/>
    <w:rsid w:val="0013062C"/>
    <w:rsid w:val="0013514D"/>
    <w:rsid w:val="00141882"/>
    <w:rsid w:val="00144852"/>
    <w:rsid w:val="00156CAB"/>
    <w:rsid w:val="0016102C"/>
    <w:rsid w:val="0017321F"/>
    <w:rsid w:val="00173E6A"/>
    <w:rsid w:val="00181753"/>
    <w:rsid w:val="00184885"/>
    <w:rsid w:val="001933F8"/>
    <w:rsid w:val="001A6B0E"/>
    <w:rsid w:val="001C248C"/>
    <w:rsid w:val="001C4045"/>
    <w:rsid w:val="001C4BD9"/>
    <w:rsid w:val="001D5145"/>
    <w:rsid w:val="001E089D"/>
    <w:rsid w:val="001E3572"/>
    <w:rsid w:val="001E6C8E"/>
    <w:rsid w:val="001E6D92"/>
    <w:rsid w:val="001F686B"/>
    <w:rsid w:val="00201FCD"/>
    <w:rsid w:val="00203500"/>
    <w:rsid w:val="00204171"/>
    <w:rsid w:val="00204C1F"/>
    <w:rsid w:val="00204C2B"/>
    <w:rsid w:val="00210883"/>
    <w:rsid w:val="00220DD0"/>
    <w:rsid w:val="00221F83"/>
    <w:rsid w:val="00225948"/>
    <w:rsid w:val="00234371"/>
    <w:rsid w:val="002343A1"/>
    <w:rsid w:val="00236E82"/>
    <w:rsid w:val="00243002"/>
    <w:rsid w:val="00247E3B"/>
    <w:rsid w:val="00251BDB"/>
    <w:rsid w:val="00256287"/>
    <w:rsid w:val="00257682"/>
    <w:rsid w:val="002578EE"/>
    <w:rsid w:val="002629B7"/>
    <w:rsid w:val="00265DD4"/>
    <w:rsid w:val="0027455C"/>
    <w:rsid w:val="00277960"/>
    <w:rsid w:val="00283156"/>
    <w:rsid w:val="00286053"/>
    <w:rsid w:val="002A2B49"/>
    <w:rsid w:val="002A6DA9"/>
    <w:rsid w:val="002B2B99"/>
    <w:rsid w:val="002B3F8F"/>
    <w:rsid w:val="002C3B0B"/>
    <w:rsid w:val="002C4E3B"/>
    <w:rsid w:val="002C678D"/>
    <w:rsid w:val="002E3869"/>
    <w:rsid w:val="002F19C7"/>
    <w:rsid w:val="002F7148"/>
    <w:rsid w:val="00301F97"/>
    <w:rsid w:val="00303BA1"/>
    <w:rsid w:val="0031179D"/>
    <w:rsid w:val="00316FC7"/>
    <w:rsid w:val="0032204F"/>
    <w:rsid w:val="00331BAF"/>
    <w:rsid w:val="003338C8"/>
    <w:rsid w:val="0034381F"/>
    <w:rsid w:val="00346901"/>
    <w:rsid w:val="00352268"/>
    <w:rsid w:val="00360ADD"/>
    <w:rsid w:val="00361847"/>
    <w:rsid w:val="00362E67"/>
    <w:rsid w:val="00364AD3"/>
    <w:rsid w:val="003732CB"/>
    <w:rsid w:val="0038478C"/>
    <w:rsid w:val="00387913"/>
    <w:rsid w:val="0039730D"/>
    <w:rsid w:val="003A7B63"/>
    <w:rsid w:val="003B29D1"/>
    <w:rsid w:val="003B5BA1"/>
    <w:rsid w:val="003B7768"/>
    <w:rsid w:val="003C4880"/>
    <w:rsid w:val="003E1E57"/>
    <w:rsid w:val="003E431C"/>
    <w:rsid w:val="003E454E"/>
    <w:rsid w:val="003E59D5"/>
    <w:rsid w:val="003F4F84"/>
    <w:rsid w:val="00407101"/>
    <w:rsid w:val="00412CB4"/>
    <w:rsid w:val="0041504B"/>
    <w:rsid w:val="0042237F"/>
    <w:rsid w:val="004275C3"/>
    <w:rsid w:val="00437031"/>
    <w:rsid w:val="00437ACC"/>
    <w:rsid w:val="004505F9"/>
    <w:rsid w:val="004526DC"/>
    <w:rsid w:val="00452D93"/>
    <w:rsid w:val="00474CDA"/>
    <w:rsid w:val="00474DDB"/>
    <w:rsid w:val="00487467"/>
    <w:rsid w:val="004877BB"/>
    <w:rsid w:val="0049039D"/>
    <w:rsid w:val="00495B86"/>
    <w:rsid w:val="004A1C10"/>
    <w:rsid w:val="004C106D"/>
    <w:rsid w:val="004C65EC"/>
    <w:rsid w:val="004D47C5"/>
    <w:rsid w:val="004D6818"/>
    <w:rsid w:val="004E2603"/>
    <w:rsid w:val="004E3E25"/>
    <w:rsid w:val="004F3BE4"/>
    <w:rsid w:val="004F6E98"/>
    <w:rsid w:val="00500F32"/>
    <w:rsid w:val="00502F61"/>
    <w:rsid w:val="005310C6"/>
    <w:rsid w:val="00534A34"/>
    <w:rsid w:val="005464CC"/>
    <w:rsid w:val="005530B2"/>
    <w:rsid w:val="00566077"/>
    <w:rsid w:val="00566BA1"/>
    <w:rsid w:val="00576131"/>
    <w:rsid w:val="00583C5C"/>
    <w:rsid w:val="00584110"/>
    <w:rsid w:val="005841C8"/>
    <w:rsid w:val="00592943"/>
    <w:rsid w:val="00593A67"/>
    <w:rsid w:val="005A0424"/>
    <w:rsid w:val="005A044D"/>
    <w:rsid w:val="005C3DA2"/>
    <w:rsid w:val="005D68E2"/>
    <w:rsid w:val="005E1034"/>
    <w:rsid w:val="005E2A05"/>
    <w:rsid w:val="00604860"/>
    <w:rsid w:val="0060602B"/>
    <w:rsid w:val="00612DC6"/>
    <w:rsid w:val="0061351F"/>
    <w:rsid w:val="006159FE"/>
    <w:rsid w:val="0061680A"/>
    <w:rsid w:val="0062533C"/>
    <w:rsid w:val="0064709E"/>
    <w:rsid w:val="00652E8E"/>
    <w:rsid w:val="006543B2"/>
    <w:rsid w:val="00661B08"/>
    <w:rsid w:val="00662102"/>
    <w:rsid w:val="00664606"/>
    <w:rsid w:val="00667DF0"/>
    <w:rsid w:val="00671CE1"/>
    <w:rsid w:val="00676134"/>
    <w:rsid w:val="0069212E"/>
    <w:rsid w:val="00692F00"/>
    <w:rsid w:val="006930CF"/>
    <w:rsid w:val="006971EE"/>
    <w:rsid w:val="006A0DC8"/>
    <w:rsid w:val="006A5735"/>
    <w:rsid w:val="006C1AA2"/>
    <w:rsid w:val="006C232B"/>
    <w:rsid w:val="006C5A2B"/>
    <w:rsid w:val="006C6366"/>
    <w:rsid w:val="006D48BC"/>
    <w:rsid w:val="006D75DB"/>
    <w:rsid w:val="006F7B1A"/>
    <w:rsid w:val="00700F13"/>
    <w:rsid w:val="00702061"/>
    <w:rsid w:val="0070290A"/>
    <w:rsid w:val="00703B31"/>
    <w:rsid w:val="0070413D"/>
    <w:rsid w:val="007305C2"/>
    <w:rsid w:val="00740867"/>
    <w:rsid w:val="00740A9A"/>
    <w:rsid w:val="00742824"/>
    <w:rsid w:val="00744248"/>
    <w:rsid w:val="00755053"/>
    <w:rsid w:val="00762283"/>
    <w:rsid w:val="007665B3"/>
    <w:rsid w:val="00775435"/>
    <w:rsid w:val="007874B6"/>
    <w:rsid w:val="007905E2"/>
    <w:rsid w:val="00795608"/>
    <w:rsid w:val="00795E16"/>
    <w:rsid w:val="007971BA"/>
    <w:rsid w:val="007A3202"/>
    <w:rsid w:val="007B47CD"/>
    <w:rsid w:val="007C0952"/>
    <w:rsid w:val="007C6AF9"/>
    <w:rsid w:val="007F34A3"/>
    <w:rsid w:val="007F4A7B"/>
    <w:rsid w:val="007F5B8E"/>
    <w:rsid w:val="007F78A7"/>
    <w:rsid w:val="007F7D42"/>
    <w:rsid w:val="00810120"/>
    <w:rsid w:val="00815A23"/>
    <w:rsid w:val="0081777D"/>
    <w:rsid w:val="00820BBD"/>
    <w:rsid w:val="0082519D"/>
    <w:rsid w:val="0082613E"/>
    <w:rsid w:val="00831AF0"/>
    <w:rsid w:val="00834F18"/>
    <w:rsid w:val="00844C6F"/>
    <w:rsid w:val="00864098"/>
    <w:rsid w:val="00864F7B"/>
    <w:rsid w:val="00871104"/>
    <w:rsid w:val="0087222D"/>
    <w:rsid w:val="00872B2E"/>
    <w:rsid w:val="00875F30"/>
    <w:rsid w:val="0088586F"/>
    <w:rsid w:val="008B3EF9"/>
    <w:rsid w:val="008B45E8"/>
    <w:rsid w:val="008B5F74"/>
    <w:rsid w:val="008B7A3A"/>
    <w:rsid w:val="008C6FC4"/>
    <w:rsid w:val="008D7280"/>
    <w:rsid w:val="008E67B5"/>
    <w:rsid w:val="009073B0"/>
    <w:rsid w:val="0091076E"/>
    <w:rsid w:val="0091165B"/>
    <w:rsid w:val="00924F11"/>
    <w:rsid w:val="00927684"/>
    <w:rsid w:val="0093711D"/>
    <w:rsid w:val="0095280E"/>
    <w:rsid w:val="00953C99"/>
    <w:rsid w:val="00960BC1"/>
    <w:rsid w:val="0096429B"/>
    <w:rsid w:val="009649FB"/>
    <w:rsid w:val="009811B1"/>
    <w:rsid w:val="00985E4F"/>
    <w:rsid w:val="00987CA8"/>
    <w:rsid w:val="00992F7A"/>
    <w:rsid w:val="00994E2E"/>
    <w:rsid w:val="009A40A3"/>
    <w:rsid w:val="009A6DA1"/>
    <w:rsid w:val="009B235E"/>
    <w:rsid w:val="009B5E66"/>
    <w:rsid w:val="009C1A9F"/>
    <w:rsid w:val="009C310A"/>
    <w:rsid w:val="009C4F2F"/>
    <w:rsid w:val="009C6CF4"/>
    <w:rsid w:val="009D5C13"/>
    <w:rsid w:val="009D79E1"/>
    <w:rsid w:val="009E4FF7"/>
    <w:rsid w:val="009F2036"/>
    <w:rsid w:val="009F3CCB"/>
    <w:rsid w:val="009F72D0"/>
    <w:rsid w:val="00A02714"/>
    <w:rsid w:val="00A04D9B"/>
    <w:rsid w:val="00A0608F"/>
    <w:rsid w:val="00A13D9C"/>
    <w:rsid w:val="00A16E63"/>
    <w:rsid w:val="00A25718"/>
    <w:rsid w:val="00A51893"/>
    <w:rsid w:val="00A65DA0"/>
    <w:rsid w:val="00A75EB6"/>
    <w:rsid w:val="00A85EE0"/>
    <w:rsid w:val="00A864B2"/>
    <w:rsid w:val="00A961D8"/>
    <w:rsid w:val="00AA1FD1"/>
    <w:rsid w:val="00AA3892"/>
    <w:rsid w:val="00AA51FF"/>
    <w:rsid w:val="00AB0DAB"/>
    <w:rsid w:val="00AB5A06"/>
    <w:rsid w:val="00AC44E8"/>
    <w:rsid w:val="00AC4EBA"/>
    <w:rsid w:val="00AD7B54"/>
    <w:rsid w:val="00B01BC9"/>
    <w:rsid w:val="00B0387A"/>
    <w:rsid w:val="00B13006"/>
    <w:rsid w:val="00B132FD"/>
    <w:rsid w:val="00B15457"/>
    <w:rsid w:val="00B24BC9"/>
    <w:rsid w:val="00B443E3"/>
    <w:rsid w:val="00B70700"/>
    <w:rsid w:val="00B857E8"/>
    <w:rsid w:val="00B85CD2"/>
    <w:rsid w:val="00B9778F"/>
    <w:rsid w:val="00BA258F"/>
    <w:rsid w:val="00BA453D"/>
    <w:rsid w:val="00BA5701"/>
    <w:rsid w:val="00BB1285"/>
    <w:rsid w:val="00BB7428"/>
    <w:rsid w:val="00BC53EA"/>
    <w:rsid w:val="00BC778D"/>
    <w:rsid w:val="00BD537C"/>
    <w:rsid w:val="00BE7752"/>
    <w:rsid w:val="00BF542C"/>
    <w:rsid w:val="00BF6531"/>
    <w:rsid w:val="00BF682D"/>
    <w:rsid w:val="00C010AD"/>
    <w:rsid w:val="00C023AE"/>
    <w:rsid w:val="00C04DF6"/>
    <w:rsid w:val="00C06475"/>
    <w:rsid w:val="00C10C6F"/>
    <w:rsid w:val="00C3108B"/>
    <w:rsid w:val="00C37392"/>
    <w:rsid w:val="00C4240C"/>
    <w:rsid w:val="00C44CCE"/>
    <w:rsid w:val="00C5033F"/>
    <w:rsid w:val="00C51A09"/>
    <w:rsid w:val="00C53C65"/>
    <w:rsid w:val="00C541B6"/>
    <w:rsid w:val="00C54E06"/>
    <w:rsid w:val="00C669A2"/>
    <w:rsid w:val="00C72CB2"/>
    <w:rsid w:val="00C77EA4"/>
    <w:rsid w:val="00C82E06"/>
    <w:rsid w:val="00C865DB"/>
    <w:rsid w:val="00C96781"/>
    <w:rsid w:val="00C97D22"/>
    <w:rsid w:val="00CA0AD0"/>
    <w:rsid w:val="00CB739B"/>
    <w:rsid w:val="00CD11E2"/>
    <w:rsid w:val="00CD5DD3"/>
    <w:rsid w:val="00CD7B47"/>
    <w:rsid w:val="00CE2755"/>
    <w:rsid w:val="00CE550D"/>
    <w:rsid w:val="00CE7399"/>
    <w:rsid w:val="00CF10C3"/>
    <w:rsid w:val="00CF30B5"/>
    <w:rsid w:val="00CF3874"/>
    <w:rsid w:val="00D02839"/>
    <w:rsid w:val="00D07888"/>
    <w:rsid w:val="00D16B3B"/>
    <w:rsid w:val="00D255E2"/>
    <w:rsid w:val="00D26941"/>
    <w:rsid w:val="00D40F90"/>
    <w:rsid w:val="00D41BC9"/>
    <w:rsid w:val="00D47CBE"/>
    <w:rsid w:val="00D62A7F"/>
    <w:rsid w:val="00D62D7C"/>
    <w:rsid w:val="00D66BA1"/>
    <w:rsid w:val="00D71039"/>
    <w:rsid w:val="00D73321"/>
    <w:rsid w:val="00D8031C"/>
    <w:rsid w:val="00D826C0"/>
    <w:rsid w:val="00D86B1B"/>
    <w:rsid w:val="00D90F53"/>
    <w:rsid w:val="00D93325"/>
    <w:rsid w:val="00D9386C"/>
    <w:rsid w:val="00DA57DF"/>
    <w:rsid w:val="00DB1379"/>
    <w:rsid w:val="00DB2C83"/>
    <w:rsid w:val="00DB71AF"/>
    <w:rsid w:val="00DC1412"/>
    <w:rsid w:val="00DD186C"/>
    <w:rsid w:val="00DD5E2E"/>
    <w:rsid w:val="00DF37D2"/>
    <w:rsid w:val="00DF4E9E"/>
    <w:rsid w:val="00E10962"/>
    <w:rsid w:val="00E50989"/>
    <w:rsid w:val="00E512E7"/>
    <w:rsid w:val="00E55AEF"/>
    <w:rsid w:val="00E55E51"/>
    <w:rsid w:val="00E61FBC"/>
    <w:rsid w:val="00E65A79"/>
    <w:rsid w:val="00E668E5"/>
    <w:rsid w:val="00E73AA3"/>
    <w:rsid w:val="00E76ACE"/>
    <w:rsid w:val="00E8494F"/>
    <w:rsid w:val="00E917D6"/>
    <w:rsid w:val="00EA1C8B"/>
    <w:rsid w:val="00EA6253"/>
    <w:rsid w:val="00EC03DB"/>
    <w:rsid w:val="00ED548E"/>
    <w:rsid w:val="00EE0F30"/>
    <w:rsid w:val="00EF2DD8"/>
    <w:rsid w:val="00EF33B4"/>
    <w:rsid w:val="00EF7953"/>
    <w:rsid w:val="00EF7E29"/>
    <w:rsid w:val="00F02C14"/>
    <w:rsid w:val="00F03335"/>
    <w:rsid w:val="00F07D57"/>
    <w:rsid w:val="00F17CBF"/>
    <w:rsid w:val="00F20954"/>
    <w:rsid w:val="00F3101E"/>
    <w:rsid w:val="00F3389F"/>
    <w:rsid w:val="00F46BCB"/>
    <w:rsid w:val="00F517A3"/>
    <w:rsid w:val="00F532DD"/>
    <w:rsid w:val="00F55EDF"/>
    <w:rsid w:val="00F64063"/>
    <w:rsid w:val="00F704F1"/>
    <w:rsid w:val="00F820DB"/>
    <w:rsid w:val="00F86E40"/>
    <w:rsid w:val="00F90B04"/>
    <w:rsid w:val="00F92536"/>
    <w:rsid w:val="00F9343C"/>
    <w:rsid w:val="00F96826"/>
    <w:rsid w:val="00F97614"/>
    <w:rsid w:val="00FA1BA4"/>
    <w:rsid w:val="00FA4EAD"/>
    <w:rsid w:val="00FC1455"/>
    <w:rsid w:val="00FC4FBE"/>
    <w:rsid w:val="00FC70FB"/>
    <w:rsid w:val="00FC7FE7"/>
    <w:rsid w:val="00FD14BF"/>
    <w:rsid w:val="00FD1C20"/>
    <w:rsid w:val="00FD276C"/>
    <w:rsid w:val="00FD6F6A"/>
    <w:rsid w:val="00FF08A5"/>
    <w:rsid w:val="00FF2096"/>
    <w:rsid w:val="00FF3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AD845"/>
  <w15:chartTrackingRefBased/>
  <w15:docId w15:val="{A4C57275-F80C-4065-AD2E-3DFF3E63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49039D"/>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BA453D"/>
    <w:pPr>
      <w:keepNext/>
      <w:keepLines/>
      <w:spacing w:before="80" w:after="80"/>
      <w:outlineLvl w:val="1"/>
    </w:pPr>
    <w:rPr>
      <w:rFonts w:eastAsiaTheme="majorEastAsia" w:cstheme="majorBidi"/>
      <w:b/>
      <w:color w:val="043E71"/>
      <w:sz w:val="26"/>
      <w:szCs w:val="26"/>
    </w:rPr>
  </w:style>
  <w:style w:type="paragraph" w:styleId="Nagwek3">
    <w:name w:val="heading 3"/>
    <w:basedOn w:val="Normalny"/>
    <w:next w:val="Normalny"/>
    <w:link w:val="Nagwek3Znak"/>
    <w:uiPriority w:val="9"/>
    <w:qFormat/>
    <w:rsid w:val="001E357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1E357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1E357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1E357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1E357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1E357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E357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BA453D"/>
    <w:rPr>
      <w:rFonts w:ascii="Ubuntu Light" w:eastAsiaTheme="majorEastAsia" w:hAnsi="Ubuntu Light" w:cstheme="majorBidi"/>
      <w:b/>
      <w:color w:val="043E71"/>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table" w:styleId="Tabelasiatki5ciemnaakcent1">
    <w:name w:val="Grid Table 5 Dark Accent 1"/>
    <w:basedOn w:val="Standardowy"/>
    <w:uiPriority w:val="50"/>
    <w:rsid w:val="00BA45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Nagwek3Znak">
    <w:name w:val="Nagłówek 3 Znak"/>
    <w:basedOn w:val="Domylnaczcionkaakapitu"/>
    <w:link w:val="Nagwek3"/>
    <w:uiPriority w:val="9"/>
    <w:rsid w:val="001E357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1E357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1E357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1E357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1E357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57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572"/>
    <w:rPr>
      <w:rFonts w:ascii="Arial" w:eastAsia="Times New Roman" w:hAnsi="Arial" w:cs="Arial"/>
      <w:lang w:eastAsia="pl-PL"/>
    </w:rPr>
  </w:style>
  <w:style w:type="character" w:styleId="Odwoanieprzypisudolnego">
    <w:name w:val="footnote reference"/>
    <w:uiPriority w:val="99"/>
    <w:rsid w:val="001E3572"/>
    <w:rPr>
      <w:vertAlign w:val="superscript"/>
    </w:rPr>
  </w:style>
  <w:style w:type="character" w:styleId="Hipercze">
    <w:name w:val="Hyperlink"/>
    <w:uiPriority w:val="99"/>
    <w:rsid w:val="001E3572"/>
    <w:rPr>
      <w:color w:val="0000FF"/>
      <w:u w:val="single"/>
    </w:rPr>
  </w:style>
  <w:style w:type="paragraph" w:styleId="Spistreci1">
    <w:name w:val="toc 1"/>
    <w:basedOn w:val="Normalny"/>
    <w:next w:val="Normalny"/>
    <w:autoRedefine/>
    <w:uiPriority w:val="39"/>
    <w:rsid w:val="001E357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1E357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1E357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1E3572"/>
    <w:rPr>
      <w:rFonts w:ascii="Arial" w:eastAsia="Times New Roman" w:hAnsi="Arial" w:cs="Arial"/>
      <w:sz w:val="24"/>
      <w:szCs w:val="24"/>
      <w:lang w:eastAsia="pl-PL"/>
    </w:rPr>
  </w:style>
  <w:style w:type="paragraph" w:styleId="Tekstpodstawowy3">
    <w:name w:val="Body Text 3"/>
    <w:basedOn w:val="Normalny"/>
    <w:link w:val="Tekstpodstawowy3Znak"/>
    <w:rsid w:val="001E357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1E3572"/>
    <w:rPr>
      <w:rFonts w:ascii="Arial" w:eastAsia="Times New Roman" w:hAnsi="Arial" w:cs="Arial"/>
      <w:sz w:val="20"/>
      <w:szCs w:val="20"/>
      <w:lang w:eastAsia="pl-PL"/>
    </w:rPr>
  </w:style>
  <w:style w:type="paragraph" w:styleId="Tekstpodstawowy">
    <w:name w:val="Body Text"/>
    <w:basedOn w:val="Normalny"/>
    <w:link w:val="TekstpodstawowyZnak"/>
    <w:rsid w:val="001E357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1E357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1E357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1E3572"/>
    <w:rPr>
      <w:rFonts w:ascii="Times New Roman" w:eastAsia="Times New Roman" w:hAnsi="Times New Roman" w:cs="Times New Roman"/>
      <w:sz w:val="20"/>
      <w:szCs w:val="20"/>
      <w:lang w:eastAsia="pl-PL"/>
    </w:rPr>
  </w:style>
  <w:style w:type="character" w:styleId="Numerstrony">
    <w:name w:val="page number"/>
    <w:basedOn w:val="Domylnaczcionkaakapitu"/>
    <w:rsid w:val="001E3572"/>
  </w:style>
  <w:style w:type="paragraph" w:styleId="Tekstpodstawowywcity3">
    <w:name w:val="Body Text Indent 3"/>
    <w:basedOn w:val="Normalny"/>
    <w:link w:val="Tekstpodstawowywcity3Znak"/>
    <w:rsid w:val="001E357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1E3572"/>
    <w:rPr>
      <w:rFonts w:ascii="Arial" w:eastAsia="Times New Roman" w:hAnsi="Arial" w:cs="Times New Roman"/>
      <w:sz w:val="24"/>
      <w:szCs w:val="24"/>
      <w:lang w:eastAsia="pl-PL"/>
    </w:rPr>
  </w:style>
  <w:style w:type="paragraph" w:customStyle="1" w:styleId="Standard">
    <w:name w:val="Standard"/>
    <w:rsid w:val="001E357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1E357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1E357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1E357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1E357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1E357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1E357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1E357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1E357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1E3572"/>
    <w:rPr>
      <w:rFonts w:ascii="Arial" w:eastAsia="Times New Roman" w:hAnsi="Arial" w:cs="Arial"/>
      <w:sz w:val="18"/>
      <w:szCs w:val="24"/>
      <w:lang w:eastAsia="pl-PL"/>
    </w:rPr>
  </w:style>
  <w:style w:type="paragraph" w:customStyle="1" w:styleId="Tekstpodstawowy31">
    <w:name w:val="Tekst podstawowy 31"/>
    <w:basedOn w:val="Normalny"/>
    <w:rsid w:val="001E357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1E357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1E357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1E3572"/>
  </w:style>
  <w:style w:type="character" w:customStyle="1" w:styleId="tw4winTerm">
    <w:name w:val="tw4winTerm"/>
    <w:rsid w:val="001E3572"/>
    <w:rPr>
      <w:color w:val="0000FF"/>
    </w:rPr>
  </w:style>
  <w:style w:type="character" w:styleId="Pogrubienie">
    <w:name w:val="Strong"/>
    <w:uiPriority w:val="22"/>
    <w:qFormat/>
    <w:rsid w:val="001E3572"/>
    <w:rPr>
      <w:b/>
    </w:rPr>
  </w:style>
  <w:style w:type="paragraph" w:customStyle="1" w:styleId="Styl2">
    <w:name w:val="Styl2"/>
    <w:basedOn w:val="Nagwek1"/>
    <w:rsid w:val="001E357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1E357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1E357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1E357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1E357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1E3572"/>
    <w:rPr>
      <w:rFonts w:ascii="Arial Black" w:hAnsi="Arial Black"/>
      <w:spacing w:val="-4"/>
      <w:position w:val="0"/>
      <w:sz w:val="18"/>
    </w:rPr>
  </w:style>
  <w:style w:type="paragraph" w:styleId="Listanumerowana">
    <w:name w:val="List Number"/>
    <w:basedOn w:val="Lista"/>
    <w:rsid w:val="001E3572"/>
    <w:pPr>
      <w:spacing w:after="240" w:line="240" w:lineRule="atLeast"/>
      <w:ind w:left="1440" w:hanging="360"/>
      <w:jc w:val="both"/>
    </w:pPr>
    <w:rPr>
      <w:rFonts w:ascii="Arial" w:hAnsi="Arial"/>
      <w:spacing w:val="-5"/>
      <w:sz w:val="20"/>
      <w:szCs w:val="20"/>
    </w:rPr>
  </w:style>
  <w:style w:type="paragraph" w:styleId="Lista">
    <w:name w:val="List"/>
    <w:basedOn w:val="Normalny"/>
    <w:rsid w:val="001E357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1E3572"/>
  </w:style>
  <w:style w:type="paragraph" w:styleId="Zwykytekst">
    <w:name w:val="Plain Text"/>
    <w:basedOn w:val="Normalny"/>
    <w:link w:val="ZwykytekstZnak"/>
    <w:uiPriority w:val="99"/>
    <w:rsid w:val="001E357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1E3572"/>
    <w:rPr>
      <w:rFonts w:ascii="Courier New" w:eastAsia="Times New Roman" w:hAnsi="Courier New" w:cs="Times New Roman"/>
      <w:sz w:val="20"/>
      <w:szCs w:val="20"/>
      <w:lang w:val="en-GB" w:eastAsia="pl-PL"/>
    </w:rPr>
  </w:style>
  <w:style w:type="paragraph" w:customStyle="1" w:styleId="normaltableau">
    <w:name w:val="normal_tableau"/>
    <w:basedOn w:val="Normalny"/>
    <w:rsid w:val="001E357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1E357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1E357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1E357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1E357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1E3572"/>
    <w:rPr>
      <w:rFonts w:ascii="Tahoma" w:eastAsia="Times New Roman" w:hAnsi="Tahoma" w:cs="Tahoma"/>
      <w:sz w:val="16"/>
      <w:szCs w:val="16"/>
      <w:lang w:eastAsia="pl-PL"/>
    </w:rPr>
  </w:style>
  <w:style w:type="character" w:styleId="Odwoaniedokomentarza">
    <w:name w:val="annotation reference"/>
    <w:uiPriority w:val="99"/>
    <w:rsid w:val="001E3572"/>
    <w:rPr>
      <w:sz w:val="16"/>
      <w:szCs w:val="16"/>
    </w:rPr>
  </w:style>
  <w:style w:type="paragraph" w:styleId="Tematkomentarza">
    <w:name w:val="annotation subject"/>
    <w:basedOn w:val="Tekstkomentarza"/>
    <w:next w:val="Tekstkomentarza"/>
    <w:link w:val="TematkomentarzaZnak"/>
    <w:uiPriority w:val="99"/>
    <w:rsid w:val="001E3572"/>
    <w:rPr>
      <w:b/>
      <w:bCs/>
    </w:rPr>
  </w:style>
  <w:style w:type="character" w:customStyle="1" w:styleId="TematkomentarzaZnak">
    <w:name w:val="Temat komentarza Znak"/>
    <w:basedOn w:val="TekstkomentarzaZnak"/>
    <w:link w:val="Tematkomentarza"/>
    <w:uiPriority w:val="99"/>
    <w:rsid w:val="001E3572"/>
    <w:rPr>
      <w:rFonts w:ascii="Times New Roman" w:eastAsia="Times New Roman" w:hAnsi="Times New Roman" w:cs="Times New Roman"/>
      <w:b/>
      <w:bCs/>
      <w:sz w:val="20"/>
      <w:szCs w:val="20"/>
      <w:lang w:eastAsia="pl-PL"/>
    </w:rPr>
  </w:style>
  <w:style w:type="table" w:styleId="Tabela-Siatka1">
    <w:name w:val="Table Grid 1"/>
    <w:basedOn w:val="Standardowy"/>
    <w:rsid w:val="001E357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1E357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1E357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1E357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1E357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1E357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1E357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1E357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1E357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1E357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1E357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1E357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1E3572"/>
    <w:rPr>
      <w:rFonts w:ascii="Times New Roman" w:eastAsia="Times New Roman" w:hAnsi="Times New Roman" w:cs="Times New Roman"/>
      <w:sz w:val="20"/>
      <w:szCs w:val="20"/>
      <w:lang w:eastAsia="pl-PL"/>
    </w:rPr>
  </w:style>
  <w:style w:type="character" w:styleId="Odwoanieprzypisukocowego">
    <w:name w:val="endnote reference"/>
    <w:uiPriority w:val="99"/>
    <w:rsid w:val="001E3572"/>
    <w:rPr>
      <w:vertAlign w:val="superscript"/>
    </w:rPr>
  </w:style>
  <w:style w:type="paragraph" w:customStyle="1" w:styleId="Tekstpodstawowy211">
    <w:name w:val="Tekst podstawowy 21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1E357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1E3572"/>
    <w:rPr>
      <w:color w:val="954F72" w:themeColor="followedHyperlink"/>
      <w:u w:val="single"/>
    </w:rPr>
  </w:style>
  <w:style w:type="character" w:customStyle="1" w:styleId="AkapitzlistZnak">
    <w:name w:val="Akapit z listą Znak"/>
    <w:aliases w:val="normalny tekst Znak,Preambuła Znak,T_SZ_List Paragraph Znak,Wypunktowanie Znak"/>
    <w:link w:val="Akapitzlist"/>
    <w:uiPriority w:val="34"/>
    <w:qFormat/>
    <w:locked/>
    <w:rsid w:val="001E3572"/>
    <w:rPr>
      <w:rFonts w:ascii="Ubuntu Light" w:hAnsi="Ubuntu Light"/>
      <w:sz w:val="20"/>
    </w:rPr>
  </w:style>
  <w:style w:type="paragraph" w:customStyle="1" w:styleId="Bartek">
    <w:name w:val="Bartek"/>
    <w:basedOn w:val="Normalny"/>
    <w:rsid w:val="001E3572"/>
    <w:pPr>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1E3572"/>
    <w:rPr>
      <w:i/>
      <w:iCs/>
    </w:rPr>
  </w:style>
  <w:style w:type="character" w:customStyle="1" w:styleId="Teksttreci">
    <w:name w:val="Tekst treści_"/>
    <w:basedOn w:val="Domylnaczcionkaakapitu"/>
    <w:link w:val="Teksttreci0"/>
    <w:locked/>
    <w:rsid w:val="001E3572"/>
    <w:rPr>
      <w:rFonts w:ascii="Book Antiqua" w:eastAsia="Book Antiqua" w:hAnsi="Book Antiqua" w:cs="Book Antiqua"/>
      <w:shd w:val="clear" w:color="auto" w:fill="FFFFFF"/>
    </w:rPr>
  </w:style>
  <w:style w:type="paragraph" w:customStyle="1" w:styleId="Teksttreci0">
    <w:name w:val="Tekst treści"/>
    <w:basedOn w:val="Normalny"/>
    <w:link w:val="Teksttreci"/>
    <w:rsid w:val="001E357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1E357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1E357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1E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1E357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1E357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1E35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1E3572"/>
    <w:rPr>
      <w:sz w:val="18"/>
      <w:szCs w:val="18"/>
    </w:rPr>
  </w:style>
  <w:style w:type="paragraph" w:customStyle="1" w:styleId="Zwykytekst1">
    <w:name w:val="Zwykły tekst1"/>
    <w:basedOn w:val="Normalny"/>
    <w:rsid w:val="001E3572"/>
    <w:pPr>
      <w:spacing w:after="0" w:line="240" w:lineRule="auto"/>
    </w:pPr>
    <w:rPr>
      <w:rFonts w:ascii="Courier New" w:eastAsia="Times New Roman" w:hAnsi="Courier New" w:cs="Times New Roman"/>
      <w:szCs w:val="20"/>
      <w:lang w:eastAsia="pl-PL"/>
    </w:rPr>
  </w:style>
  <w:style w:type="paragraph" w:customStyle="1" w:styleId="FR1">
    <w:name w:val="FR1"/>
    <w:rsid w:val="001E357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1E357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1E357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1E357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character" w:customStyle="1" w:styleId="Nierozpoznanawzmianka1">
    <w:name w:val="Nierozpoznana wzmianka1"/>
    <w:basedOn w:val="Domylnaczcionkaakapitu"/>
    <w:rsid w:val="001E3572"/>
    <w:rPr>
      <w:color w:val="605E5C"/>
      <w:shd w:val="clear" w:color="auto" w:fill="E1DFDD"/>
    </w:rPr>
  </w:style>
  <w:style w:type="paragraph" w:styleId="Listanumerowana3">
    <w:name w:val="List Number 3"/>
    <w:basedOn w:val="Normalny"/>
    <w:unhideWhenUsed/>
    <w:rsid w:val="001E357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E357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1E357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1E357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1E3572"/>
    <w:pPr>
      <w:numPr>
        <w:numId w:val="0"/>
      </w:numPr>
      <w:tabs>
        <w:tab w:val="num" w:pos="360"/>
      </w:tabs>
      <w:ind w:left="357" w:hanging="357"/>
      <w:contextualSpacing w:val="0"/>
      <w:jc w:val="both"/>
    </w:pPr>
    <w:rPr>
      <w:szCs w:val="20"/>
    </w:rPr>
  </w:style>
  <w:style w:type="paragraph" w:customStyle="1" w:styleId="BulletText">
    <w:name w:val="Bullet Text"/>
    <w:basedOn w:val="Normalny"/>
    <w:rsid w:val="001E357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1E357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1E357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1E3572"/>
    <w:rPr>
      <w:rFonts w:ascii="Times New Roman" w:eastAsia="Times New Roman" w:hAnsi="Times New Roman" w:cs="Times New Roman"/>
      <w:sz w:val="24"/>
      <w:szCs w:val="24"/>
      <w:lang w:eastAsia="pl-PL"/>
    </w:rPr>
  </w:style>
  <w:style w:type="paragraph" w:styleId="Listapunktowana">
    <w:name w:val="List Bullet"/>
    <w:basedOn w:val="Normalny"/>
    <w:rsid w:val="001E357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1E357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1E357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E357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1E357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1E357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1E357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1E357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1E357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1E357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1E357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1E357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1E357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1E357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1E357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1E357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1E3572"/>
    <w:rPr>
      <w:color w:val="605E5C"/>
      <w:shd w:val="clear" w:color="auto" w:fill="E1DFDD"/>
    </w:rPr>
  </w:style>
  <w:style w:type="table" w:customStyle="1" w:styleId="Tabela-Siatka3">
    <w:name w:val="Tabela - Siatka3"/>
    <w:basedOn w:val="Standardowy"/>
    <w:next w:val="Tabela-Siatka"/>
    <w:uiPriority w:val="39"/>
    <w:rsid w:val="001E357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1E3572"/>
    <w:rPr>
      <w:rFonts w:ascii="Verdana" w:hAnsi="Verdana" w:hint="default"/>
      <w:b/>
      <w:bCs/>
      <w:i w:val="0"/>
      <w:iCs w:val="0"/>
      <w:sz w:val="23"/>
      <w:szCs w:val="23"/>
    </w:rPr>
  </w:style>
  <w:style w:type="paragraph" w:styleId="Podtytu">
    <w:name w:val="Subtitle"/>
    <w:basedOn w:val="Normalny"/>
    <w:link w:val="PodtytuZnak"/>
    <w:qFormat/>
    <w:rsid w:val="001E357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1E357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1E357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1E357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1E3572"/>
    <w:pPr>
      <w:numPr>
        <w:numId w:val="13"/>
      </w:numPr>
    </w:pPr>
  </w:style>
  <w:style w:type="paragraph" w:customStyle="1" w:styleId="Tre">
    <w:name w:val="Treść"/>
    <w:uiPriority w:val="99"/>
    <w:rsid w:val="001E357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1E3572"/>
    <w:rPr>
      <w:rFonts w:ascii="Ubuntu" w:hAnsi="Ubuntu"/>
      <w:i w:val="0"/>
      <w:iCs/>
      <w:color w:val="00205B"/>
      <w:sz w:val="26"/>
    </w:rPr>
  </w:style>
  <w:style w:type="character" w:customStyle="1" w:styleId="FontStyle57">
    <w:name w:val="Font Style57"/>
    <w:basedOn w:val="Domylnaczcionkaakapitu"/>
    <w:uiPriority w:val="99"/>
    <w:rsid w:val="001E3572"/>
    <w:rPr>
      <w:rFonts w:ascii="Arial" w:hAnsi="Arial" w:cs="Arial"/>
      <w:color w:val="000000"/>
      <w:sz w:val="18"/>
      <w:szCs w:val="18"/>
    </w:rPr>
  </w:style>
  <w:style w:type="paragraph" w:customStyle="1" w:styleId="Style14">
    <w:name w:val="Style14"/>
    <w:basedOn w:val="Normalny"/>
    <w:uiPriority w:val="99"/>
    <w:rsid w:val="001E357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1E357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1E357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1E357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1E357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1E357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1E357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1E35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E357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1E357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1E3572"/>
    <w:rPr>
      <w:rFonts w:ascii="Segoe UI" w:hAnsi="Segoe UI" w:cs="Arial"/>
      <w:sz w:val="20"/>
    </w:rPr>
  </w:style>
  <w:style w:type="paragraph" w:customStyle="1" w:styleId="TekstpodstawowySegoe">
    <w:name w:val="Tekst podstawowy Segoe"/>
    <w:link w:val="TekstpodstawowySegoeZnak"/>
    <w:qFormat/>
    <w:rsid w:val="001E357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1E3572"/>
    <w:rPr>
      <w:rFonts w:ascii="Segoe UI" w:hAnsi="Segoe UI" w:cs="Arial"/>
      <w:b/>
      <w:color w:val="043E71"/>
      <w:sz w:val="40"/>
    </w:rPr>
  </w:style>
  <w:style w:type="paragraph" w:customStyle="1" w:styleId="NAGWEKSEGOE20">
    <w:name w:val="NAGŁÓWEK SEGOE 20"/>
    <w:next w:val="TekstpodstawowySegoe"/>
    <w:link w:val="NAGWEKSEGOE20Znak"/>
    <w:qFormat/>
    <w:rsid w:val="001E357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1E3572"/>
    <w:rPr>
      <w:rFonts w:ascii="Segoe UI" w:hAnsi="Segoe UI" w:cs="Arial"/>
      <w:b/>
      <w:color w:val="043E71"/>
      <w:sz w:val="24"/>
    </w:rPr>
  </w:style>
  <w:style w:type="paragraph" w:customStyle="1" w:styleId="Nagwek2Segoe">
    <w:name w:val="Nagłówek 2 Segoe"/>
    <w:next w:val="TekstpodstawowySegoe"/>
    <w:link w:val="Nagwek2SegoeZnak"/>
    <w:qFormat/>
    <w:rsid w:val="001E3572"/>
    <w:pPr>
      <w:spacing w:after="80" w:line="256" w:lineRule="auto"/>
    </w:pPr>
    <w:rPr>
      <w:rFonts w:ascii="Segoe UI" w:hAnsi="Segoe UI" w:cs="Arial"/>
      <w:b/>
      <w:color w:val="043E71"/>
      <w:sz w:val="24"/>
    </w:rPr>
  </w:style>
  <w:style w:type="table" w:styleId="Siatkatabelijasna">
    <w:name w:val="Grid Table Light"/>
    <w:basedOn w:val="Standardowy"/>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1E3572"/>
    <w:rPr>
      <w:color w:val="605E5C"/>
      <w:shd w:val="clear" w:color="auto" w:fill="E1DFDD"/>
    </w:rPr>
  </w:style>
  <w:style w:type="table" w:customStyle="1" w:styleId="Siatkatabelijasna1">
    <w:name w:val="Siatka tabeli — jasna1"/>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1E3572"/>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1E3572"/>
    <w:rPr>
      <w:rFonts w:ascii="Segoe UI" w:hAnsi="Segoe UI" w:cs="Arial"/>
      <w:b/>
      <w:color w:val="043E71"/>
      <w:sz w:val="20"/>
    </w:rPr>
  </w:style>
  <w:style w:type="paragraph" w:customStyle="1" w:styleId="punkt">
    <w:name w:val="punkt"/>
    <w:basedOn w:val="Normalny"/>
    <w:rsid w:val="001E3572"/>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391">
      <w:bodyDiv w:val="1"/>
      <w:marLeft w:val="0"/>
      <w:marRight w:val="0"/>
      <w:marTop w:val="0"/>
      <w:marBottom w:val="0"/>
      <w:divBdr>
        <w:top w:val="none" w:sz="0" w:space="0" w:color="auto"/>
        <w:left w:val="none" w:sz="0" w:space="0" w:color="auto"/>
        <w:bottom w:val="none" w:sz="0" w:space="0" w:color="auto"/>
        <w:right w:val="none" w:sz="0" w:space="0" w:color="auto"/>
      </w:divBdr>
    </w:div>
    <w:div w:id="15617563">
      <w:bodyDiv w:val="1"/>
      <w:marLeft w:val="0"/>
      <w:marRight w:val="0"/>
      <w:marTop w:val="0"/>
      <w:marBottom w:val="0"/>
      <w:divBdr>
        <w:top w:val="none" w:sz="0" w:space="0" w:color="auto"/>
        <w:left w:val="none" w:sz="0" w:space="0" w:color="auto"/>
        <w:bottom w:val="none" w:sz="0" w:space="0" w:color="auto"/>
        <w:right w:val="none" w:sz="0" w:space="0" w:color="auto"/>
      </w:divBdr>
    </w:div>
    <w:div w:id="52852175">
      <w:bodyDiv w:val="1"/>
      <w:marLeft w:val="0"/>
      <w:marRight w:val="0"/>
      <w:marTop w:val="0"/>
      <w:marBottom w:val="0"/>
      <w:divBdr>
        <w:top w:val="none" w:sz="0" w:space="0" w:color="auto"/>
        <w:left w:val="none" w:sz="0" w:space="0" w:color="auto"/>
        <w:bottom w:val="none" w:sz="0" w:space="0" w:color="auto"/>
        <w:right w:val="none" w:sz="0" w:space="0" w:color="auto"/>
      </w:divBdr>
    </w:div>
    <w:div w:id="197401405">
      <w:bodyDiv w:val="1"/>
      <w:marLeft w:val="0"/>
      <w:marRight w:val="0"/>
      <w:marTop w:val="0"/>
      <w:marBottom w:val="0"/>
      <w:divBdr>
        <w:top w:val="none" w:sz="0" w:space="0" w:color="auto"/>
        <w:left w:val="none" w:sz="0" w:space="0" w:color="auto"/>
        <w:bottom w:val="none" w:sz="0" w:space="0" w:color="auto"/>
        <w:right w:val="none" w:sz="0" w:space="0" w:color="auto"/>
      </w:divBdr>
    </w:div>
    <w:div w:id="270668230">
      <w:bodyDiv w:val="1"/>
      <w:marLeft w:val="0"/>
      <w:marRight w:val="0"/>
      <w:marTop w:val="0"/>
      <w:marBottom w:val="0"/>
      <w:divBdr>
        <w:top w:val="none" w:sz="0" w:space="0" w:color="auto"/>
        <w:left w:val="none" w:sz="0" w:space="0" w:color="auto"/>
        <w:bottom w:val="none" w:sz="0" w:space="0" w:color="auto"/>
        <w:right w:val="none" w:sz="0" w:space="0" w:color="auto"/>
      </w:divBdr>
    </w:div>
    <w:div w:id="272634183">
      <w:bodyDiv w:val="1"/>
      <w:marLeft w:val="0"/>
      <w:marRight w:val="0"/>
      <w:marTop w:val="0"/>
      <w:marBottom w:val="0"/>
      <w:divBdr>
        <w:top w:val="none" w:sz="0" w:space="0" w:color="auto"/>
        <w:left w:val="none" w:sz="0" w:space="0" w:color="auto"/>
        <w:bottom w:val="none" w:sz="0" w:space="0" w:color="auto"/>
        <w:right w:val="none" w:sz="0" w:space="0" w:color="auto"/>
      </w:divBdr>
    </w:div>
    <w:div w:id="338048722">
      <w:bodyDiv w:val="1"/>
      <w:marLeft w:val="0"/>
      <w:marRight w:val="0"/>
      <w:marTop w:val="0"/>
      <w:marBottom w:val="0"/>
      <w:divBdr>
        <w:top w:val="none" w:sz="0" w:space="0" w:color="auto"/>
        <w:left w:val="none" w:sz="0" w:space="0" w:color="auto"/>
        <w:bottom w:val="none" w:sz="0" w:space="0" w:color="auto"/>
        <w:right w:val="none" w:sz="0" w:space="0" w:color="auto"/>
      </w:divBdr>
    </w:div>
    <w:div w:id="418604271">
      <w:bodyDiv w:val="1"/>
      <w:marLeft w:val="0"/>
      <w:marRight w:val="0"/>
      <w:marTop w:val="0"/>
      <w:marBottom w:val="0"/>
      <w:divBdr>
        <w:top w:val="none" w:sz="0" w:space="0" w:color="auto"/>
        <w:left w:val="none" w:sz="0" w:space="0" w:color="auto"/>
        <w:bottom w:val="none" w:sz="0" w:space="0" w:color="auto"/>
        <w:right w:val="none" w:sz="0" w:space="0" w:color="auto"/>
      </w:divBdr>
    </w:div>
    <w:div w:id="460268374">
      <w:bodyDiv w:val="1"/>
      <w:marLeft w:val="0"/>
      <w:marRight w:val="0"/>
      <w:marTop w:val="0"/>
      <w:marBottom w:val="0"/>
      <w:divBdr>
        <w:top w:val="none" w:sz="0" w:space="0" w:color="auto"/>
        <w:left w:val="none" w:sz="0" w:space="0" w:color="auto"/>
        <w:bottom w:val="none" w:sz="0" w:space="0" w:color="auto"/>
        <w:right w:val="none" w:sz="0" w:space="0" w:color="auto"/>
      </w:divBdr>
    </w:div>
    <w:div w:id="522672756">
      <w:bodyDiv w:val="1"/>
      <w:marLeft w:val="0"/>
      <w:marRight w:val="0"/>
      <w:marTop w:val="0"/>
      <w:marBottom w:val="0"/>
      <w:divBdr>
        <w:top w:val="none" w:sz="0" w:space="0" w:color="auto"/>
        <w:left w:val="none" w:sz="0" w:space="0" w:color="auto"/>
        <w:bottom w:val="none" w:sz="0" w:space="0" w:color="auto"/>
        <w:right w:val="none" w:sz="0" w:space="0" w:color="auto"/>
      </w:divBdr>
    </w:div>
    <w:div w:id="538205729">
      <w:bodyDiv w:val="1"/>
      <w:marLeft w:val="0"/>
      <w:marRight w:val="0"/>
      <w:marTop w:val="0"/>
      <w:marBottom w:val="0"/>
      <w:divBdr>
        <w:top w:val="none" w:sz="0" w:space="0" w:color="auto"/>
        <w:left w:val="none" w:sz="0" w:space="0" w:color="auto"/>
        <w:bottom w:val="none" w:sz="0" w:space="0" w:color="auto"/>
        <w:right w:val="none" w:sz="0" w:space="0" w:color="auto"/>
      </w:divBdr>
    </w:div>
    <w:div w:id="625618891">
      <w:bodyDiv w:val="1"/>
      <w:marLeft w:val="0"/>
      <w:marRight w:val="0"/>
      <w:marTop w:val="0"/>
      <w:marBottom w:val="0"/>
      <w:divBdr>
        <w:top w:val="none" w:sz="0" w:space="0" w:color="auto"/>
        <w:left w:val="none" w:sz="0" w:space="0" w:color="auto"/>
        <w:bottom w:val="none" w:sz="0" w:space="0" w:color="auto"/>
        <w:right w:val="none" w:sz="0" w:space="0" w:color="auto"/>
      </w:divBdr>
    </w:div>
    <w:div w:id="644284478">
      <w:bodyDiv w:val="1"/>
      <w:marLeft w:val="0"/>
      <w:marRight w:val="0"/>
      <w:marTop w:val="0"/>
      <w:marBottom w:val="0"/>
      <w:divBdr>
        <w:top w:val="none" w:sz="0" w:space="0" w:color="auto"/>
        <w:left w:val="none" w:sz="0" w:space="0" w:color="auto"/>
        <w:bottom w:val="none" w:sz="0" w:space="0" w:color="auto"/>
        <w:right w:val="none" w:sz="0" w:space="0" w:color="auto"/>
      </w:divBdr>
    </w:div>
    <w:div w:id="672101573">
      <w:bodyDiv w:val="1"/>
      <w:marLeft w:val="0"/>
      <w:marRight w:val="0"/>
      <w:marTop w:val="0"/>
      <w:marBottom w:val="0"/>
      <w:divBdr>
        <w:top w:val="none" w:sz="0" w:space="0" w:color="auto"/>
        <w:left w:val="none" w:sz="0" w:space="0" w:color="auto"/>
        <w:bottom w:val="none" w:sz="0" w:space="0" w:color="auto"/>
        <w:right w:val="none" w:sz="0" w:space="0" w:color="auto"/>
      </w:divBdr>
    </w:div>
    <w:div w:id="747724952">
      <w:bodyDiv w:val="1"/>
      <w:marLeft w:val="0"/>
      <w:marRight w:val="0"/>
      <w:marTop w:val="0"/>
      <w:marBottom w:val="0"/>
      <w:divBdr>
        <w:top w:val="none" w:sz="0" w:space="0" w:color="auto"/>
        <w:left w:val="none" w:sz="0" w:space="0" w:color="auto"/>
        <w:bottom w:val="none" w:sz="0" w:space="0" w:color="auto"/>
        <w:right w:val="none" w:sz="0" w:space="0" w:color="auto"/>
      </w:divBdr>
    </w:div>
    <w:div w:id="751002191">
      <w:bodyDiv w:val="1"/>
      <w:marLeft w:val="0"/>
      <w:marRight w:val="0"/>
      <w:marTop w:val="0"/>
      <w:marBottom w:val="0"/>
      <w:divBdr>
        <w:top w:val="none" w:sz="0" w:space="0" w:color="auto"/>
        <w:left w:val="none" w:sz="0" w:space="0" w:color="auto"/>
        <w:bottom w:val="none" w:sz="0" w:space="0" w:color="auto"/>
        <w:right w:val="none" w:sz="0" w:space="0" w:color="auto"/>
      </w:divBdr>
    </w:div>
    <w:div w:id="914097231">
      <w:bodyDiv w:val="1"/>
      <w:marLeft w:val="0"/>
      <w:marRight w:val="0"/>
      <w:marTop w:val="0"/>
      <w:marBottom w:val="0"/>
      <w:divBdr>
        <w:top w:val="none" w:sz="0" w:space="0" w:color="auto"/>
        <w:left w:val="none" w:sz="0" w:space="0" w:color="auto"/>
        <w:bottom w:val="none" w:sz="0" w:space="0" w:color="auto"/>
        <w:right w:val="none" w:sz="0" w:space="0" w:color="auto"/>
      </w:divBdr>
    </w:div>
    <w:div w:id="942226057">
      <w:bodyDiv w:val="1"/>
      <w:marLeft w:val="0"/>
      <w:marRight w:val="0"/>
      <w:marTop w:val="0"/>
      <w:marBottom w:val="0"/>
      <w:divBdr>
        <w:top w:val="none" w:sz="0" w:space="0" w:color="auto"/>
        <w:left w:val="none" w:sz="0" w:space="0" w:color="auto"/>
        <w:bottom w:val="none" w:sz="0" w:space="0" w:color="auto"/>
        <w:right w:val="none" w:sz="0" w:space="0" w:color="auto"/>
      </w:divBdr>
    </w:div>
    <w:div w:id="1085496346">
      <w:bodyDiv w:val="1"/>
      <w:marLeft w:val="0"/>
      <w:marRight w:val="0"/>
      <w:marTop w:val="0"/>
      <w:marBottom w:val="0"/>
      <w:divBdr>
        <w:top w:val="none" w:sz="0" w:space="0" w:color="auto"/>
        <w:left w:val="none" w:sz="0" w:space="0" w:color="auto"/>
        <w:bottom w:val="none" w:sz="0" w:space="0" w:color="auto"/>
        <w:right w:val="none" w:sz="0" w:space="0" w:color="auto"/>
      </w:divBdr>
    </w:div>
    <w:div w:id="1115444859">
      <w:bodyDiv w:val="1"/>
      <w:marLeft w:val="0"/>
      <w:marRight w:val="0"/>
      <w:marTop w:val="0"/>
      <w:marBottom w:val="0"/>
      <w:divBdr>
        <w:top w:val="none" w:sz="0" w:space="0" w:color="auto"/>
        <w:left w:val="none" w:sz="0" w:space="0" w:color="auto"/>
        <w:bottom w:val="none" w:sz="0" w:space="0" w:color="auto"/>
        <w:right w:val="none" w:sz="0" w:space="0" w:color="auto"/>
      </w:divBdr>
    </w:div>
    <w:div w:id="1129587563">
      <w:bodyDiv w:val="1"/>
      <w:marLeft w:val="0"/>
      <w:marRight w:val="0"/>
      <w:marTop w:val="0"/>
      <w:marBottom w:val="0"/>
      <w:divBdr>
        <w:top w:val="none" w:sz="0" w:space="0" w:color="auto"/>
        <w:left w:val="none" w:sz="0" w:space="0" w:color="auto"/>
        <w:bottom w:val="none" w:sz="0" w:space="0" w:color="auto"/>
        <w:right w:val="none" w:sz="0" w:space="0" w:color="auto"/>
      </w:divBdr>
    </w:div>
    <w:div w:id="1186019734">
      <w:bodyDiv w:val="1"/>
      <w:marLeft w:val="0"/>
      <w:marRight w:val="0"/>
      <w:marTop w:val="0"/>
      <w:marBottom w:val="0"/>
      <w:divBdr>
        <w:top w:val="none" w:sz="0" w:space="0" w:color="auto"/>
        <w:left w:val="none" w:sz="0" w:space="0" w:color="auto"/>
        <w:bottom w:val="none" w:sz="0" w:space="0" w:color="auto"/>
        <w:right w:val="none" w:sz="0" w:space="0" w:color="auto"/>
      </w:divBdr>
    </w:div>
    <w:div w:id="1274441337">
      <w:bodyDiv w:val="1"/>
      <w:marLeft w:val="0"/>
      <w:marRight w:val="0"/>
      <w:marTop w:val="0"/>
      <w:marBottom w:val="0"/>
      <w:divBdr>
        <w:top w:val="none" w:sz="0" w:space="0" w:color="auto"/>
        <w:left w:val="none" w:sz="0" w:space="0" w:color="auto"/>
        <w:bottom w:val="none" w:sz="0" w:space="0" w:color="auto"/>
        <w:right w:val="none" w:sz="0" w:space="0" w:color="auto"/>
      </w:divBdr>
    </w:div>
    <w:div w:id="1290357251">
      <w:bodyDiv w:val="1"/>
      <w:marLeft w:val="0"/>
      <w:marRight w:val="0"/>
      <w:marTop w:val="0"/>
      <w:marBottom w:val="0"/>
      <w:divBdr>
        <w:top w:val="none" w:sz="0" w:space="0" w:color="auto"/>
        <w:left w:val="none" w:sz="0" w:space="0" w:color="auto"/>
        <w:bottom w:val="none" w:sz="0" w:space="0" w:color="auto"/>
        <w:right w:val="none" w:sz="0" w:space="0" w:color="auto"/>
      </w:divBdr>
    </w:div>
    <w:div w:id="1344433616">
      <w:bodyDiv w:val="1"/>
      <w:marLeft w:val="0"/>
      <w:marRight w:val="0"/>
      <w:marTop w:val="0"/>
      <w:marBottom w:val="0"/>
      <w:divBdr>
        <w:top w:val="none" w:sz="0" w:space="0" w:color="auto"/>
        <w:left w:val="none" w:sz="0" w:space="0" w:color="auto"/>
        <w:bottom w:val="none" w:sz="0" w:space="0" w:color="auto"/>
        <w:right w:val="none" w:sz="0" w:space="0" w:color="auto"/>
      </w:divBdr>
    </w:div>
    <w:div w:id="1362121629">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95930040">
      <w:bodyDiv w:val="1"/>
      <w:marLeft w:val="0"/>
      <w:marRight w:val="0"/>
      <w:marTop w:val="0"/>
      <w:marBottom w:val="0"/>
      <w:divBdr>
        <w:top w:val="none" w:sz="0" w:space="0" w:color="auto"/>
        <w:left w:val="none" w:sz="0" w:space="0" w:color="auto"/>
        <w:bottom w:val="none" w:sz="0" w:space="0" w:color="auto"/>
        <w:right w:val="none" w:sz="0" w:space="0" w:color="auto"/>
      </w:divBdr>
    </w:div>
    <w:div w:id="1451314555">
      <w:bodyDiv w:val="1"/>
      <w:marLeft w:val="0"/>
      <w:marRight w:val="0"/>
      <w:marTop w:val="0"/>
      <w:marBottom w:val="0"/>
      <w:divBdr>
        <w:top w:val="none" w:sz="0" w:space="0" w:color="auto"/>
        <w:left w:val="none" w:sz="0" w:space="0" w:color="auto"/>
        <w:bottom w:val="none" w:sz="0" w:space="0" w:color="auto"/>
        <w:right w:val="none" w:sz="0" w:space="0" w:color="auto"/>
      </w:divBdr>
    </w:div>
    <w:div w:id="1591280229">
      <w:bodyDiv w:val="1"/>
      <w:marLeft w:val="0"/>
      <w:marRight w:val="0"/>
      <w:marTop w:val="0"/>
      <w:marBottom w:val="0"/>
      <w:divBdr>
        <w:top w:val="none" w:sz="0" w:space="0" w:color="auto"/>
        <w:left w:val="none" w:sz="0" w:space="0" w:color="auto"/>
        <w:bottom w:val="none" w:sz="0" w:space="0" w:color="auto"/>
        <w:right w:val="none" w:sz="0" w:space="0" w:color="auto"/>
      </w:divBdr>
    </w:div>
    <w:div w:id="1682052884">
      <w:bodyDiv w:val="1"/>
      <w:marLeft w:val="0"/>
      <w:marRight w:val="0"/>
      <w:marTop w:val="0"/>
      <w:marBottom w:val="0"/>
      <w:divBdr>
        <w:top w:val="none" w:sz="0" w:space="0" w:color="auto"/>
        <w:left w:val="none" w:sz="0" w:space="0" w:color="auto"/>
        <w:bottom w:val="none" w:sz="0" w:space="0" w:color="auto"/>
        <w:right w:val="none" w:sz="0" w:space="0" w:color="auto"/>
      </w:divBdr>
    </w:div>
    <w:div w:id="1772700406">
      <w:bodyDiv w:val="1"/>
      <w:marLeft w:val="0"/>
      <w:marRight w:val="0"/>
      <w:marTop w:val="0"/>
      <w:marBottom w:val="0"/>
      <w:divBdr>
        <w:top w:val="none" w:sz="0" w:space="0" w:color="auto"/>
        <w:left w:val="none" w:sz="0" w:space="0" w:color="auto"/>
        <w:bottom w:val="none" w:sz="0" w:space="0" w:color="auto"/>
        <w:right w:val="none" w:sz="0" w:space="0" w:color="auto"/>
      </w:divBdr>
    </w:div>
    <w:div w:id="1816532791">
      <w:bodyDiv w:val="1"/>
      <w:marLeft w:val="0"/>
      <w:marRight w:val="0"/>
      <w:marTop w:val="0"/>
      <w:marBottom w:val="0"/>
      <w:divBdr>
        <w:top w:val="none" w:sz="0" w:space="0" w:color="auto"/>
        <w:left w:val="none" w:sz="0" w:space="0" w:color="auto"/>
        <w:bottom w:val="none" w:sz="0" w:space="0" w:color="auto"/>
        <w:right w:val="none" w:sz="0" w:space="0" w:color="auto"/>
      </w:divBdr>
    </w:div>
    <w:div w:id="1922370493">
      <w:bodyDiv w:val="1"/>
      <w:marLeft w:val="0"/>
      <w:marRight w:val="0"/>
      <w:marTop w:val="0"/>
      <w:marBottom w:val="0"/>
      <w:divBdr>
        <w:top w:val="none" w:sz="0" w:space="0" w:color="auto"/>
        <w:left w:val="none" w:sz="0" w:space="0" w:color="auto"/>
        <w:bottom w:val="none" w:sz="0" w:space="0" w:color="auto"/>
        <w:right w:val="none" w:sz="0" w:space="0" w:color="auto"/>
      </w:divBdr>
    </w:div>
    <w:div w:id="2067407705">
      <w:bodyDiv w:val="1"/>
      <w:marLeft w:val="0"/>
      <w:marRight w:val="0"/>
      <w:marTop w:val="0"/>
      <w:marBottom w:val="0"/>
      <w:divBdr>
        <w:top w:val="none" w:sz="0" w:space="0" w:color="auto"/>
        <w:left w:val="none" w:sz="0" w:space="0" w:color="auto"/>
        <w:bottom w:val="none" w:sz="0" w:space="0" w:color="auto"/>
        <w:right w:val="none" w:sz="0" w:space="0" w:color="auto"/>
      </w:divBdr>
    </w:div>
    <w:div w:id="2093773842">
      <w:bodyDiv w:val="1"/>
      <w:marLeft w:val="0"/>
      <w:marRight w:val="0"/>
      <w:marTop w:val="0"/>
      <w:marBottom w:val="0"/>
      <w:divBdr>
        <w:top w:val="none" w:sz="0" w:space="0" w:color="auto"/>
        <w:left w:val="none" w:sz="0" w:space="0" w:color="auto"/>
        <w:bottom w:val="none" w:sz="0" w:space="0" w:color="auto"/>
        <w:right w:val="none" w:sz="0" w:space="0" w:color="auto"/>
      </w:divBdr>
    </w:div>
    <w:div w:id="2096200041">
      <w:bodyDiv w:val="1"/>
      <w:marLeft w:val="0"/>
      <w:marRight w:val="0"/>
      <w:marTop w:val="0"/>
      <w:marBottom w:val="0"/>
      <w:divBdr>
        <w:top w:val="none" w:sz="0" w:space="0" w:color="auto"/>
        <w:left w:val="none" w:sz="0" w:space="0" w:color="auto"/>
        <w:bottom w:val="none" w:sz="0" w:space="0" w:color="auto"/>
        <w:right w:val="none" w:sz="0" w:space="0" w:color="auto"/>
      </w:divBdr>
    </w:div>
    <w:div w:id="2100248599">
      <w:bodyDiv w:val="1"/>
      <w:marLeft w:val="0"/>
      <w:marRight w:val="0"/>
      <w:marTop w:val="0"/>
      <w:marBottom w:val="0"/>
      <w:divBdr>
        <w:top w:val="none" w:sz="0" w:space="0" w:color="auto"/>
        <w:left w:val="none" w:sz="0" w:space="0" w:color="auto"/>
        <w:bottom w:val="none" w:sz="0" w:space="0" w:color="auto"/>
        <w:right w:val="none" w:sz="0" w:space="0" w:color="auto"/>
      </w:divBdr>
    </w:div>
    <w:div w:id="21392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4E5B41721DE89408BFF1DA5A4722E31" ma:contentTypeVersion="9" ma:contentTypeDescription="Utwórz nowy dokument." ma:contentTypeScope="" ma:versionID="4bb3be019410818ffd69f95568c86d86">
  <xsd:schema xmlns:xsd="http://www.w3.org/2001/XMLSchema" xmlns:xs="http://www.w3.org/2001/XMLSchema" xmlns:p="http://schemas.microsoft.com/office/2006/metadata/properties" xmlns:ns2="1301ef4f-3df6-4627-b8f9-ed825acfed86" xmlns:ns3="4d0fb80a-002a-4f43-b751-4b49dbf7d9e0" targetNamespace="http://schemas.microsoft.com/office/2006/metadata/properties" ma:root="true" ma:fieldsID="2fbaeaaccd2738661376ef02512cb3ff" ns2:_="" ns3:_="">
    <xsd:import namespace="1301ef4f-3df6-4627-b8f9-ed825acfed86"/>
    <xsd:import namespace="4d0fb80a-002a-4f43-b751-4b49dbf7d9e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1ef4f-3df6-4627-b8f9-ed825acfe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0fb80a-002a-4f43-b751-4b49dbf7d9e0"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968CBD-B307-4193-A10F-CDCFA505AB94}">
  <ds:schemaRefs>
    <ds:schemaRef ds:uri="http://schemas.openxmlformats.org/officeDocument/2006/bibliography"/>
  </ds:schemaRefs>
</ds:datastoreItem>
</file>

<file path=customXml/itemProps2.xml><?xml version="1.0" encoding="utf-8"?>
<ds:datastoreItem xmlns:ds="http://schemas.openxmlformats.org/officeDocument/2006/customXml" ds:itemID="{46AE62AF-7A8F-4EDC-8059-C4DAF3E9F6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3253A8-B60B-448D-857F-18319FF6546C}">
  <ds:schemaRefs>
    <ds:schemaRef ds:uri="http://schemas.microsoft.com/sharepoint/v3/contenttype/forms"/>
  </ds:schemaRefs>
</ds:datastoreItem>
</file>

<file path=customXml/itemProps4.xml><?xml version="1.0" encoding="utf-8"?>
<ds:datastoreItem xmlns:ds="http://schemas.openxmlformats.org/officeDocument/2006/customXml" ds:itemID="{77E9AE6A-0439-43E6-9847-CD1317C9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1ef4f-3df6-4627-b8f9-ed825acfed86"/>
    <ds:schemaRef ds:uri="4d0fb80a-002a-4f43-b751-4b49dbf7d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37</Pages>
  <Words>15460</Words>
  <Characters>92762</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Eichstadt</dc:creator>
  <cp:keywords/>
  <dc:description/>
  <cp:lastModifiedBy>Dawid Krysiak</cp:lastModifiedBy>
  <cp:revision>16</cp:revision>
  <cp:lastPrinted>2017-07-25T11:51:00Z</cp:lastPrinted>
  <dcterms:created xsi:type="dcterms:W3CDTF">2024-09-19T10:04:00Z</dcterms:created>
  <dcterms:modified xsi:type="dcterms:W3CDTF">2024-09-19T10:51:00Z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0x010100F4E5B41721DE89408BFF1DA5A4722E31</vt:lpwstr>
  </property>
</Properties>
</file>