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6066A32C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>
        <w:rPr>
          <w:rFonts w:ascii="Arial" w:hAnsi="Arial" w:cs="Arial"/>
        </w:rPr>
        <w:t>2023</w:t>
      </w:r>
      <w:r w:rsidR="00B71780" w:rsidRPr="00070B5D">
        <w:rPr>
          <w:rFonts w:ascii="Arial" w:hAnsi="Arial" w:cs="Arial"/>
        </w:rPr>
        <w:t>-</w:t>
      </w:r>
      <w:r w:rsidR="00AE46D1">
        <w:rPr>
          <w:rFonts w:ascii="Arial" w:hAnsi="Arial" w:cs="Arial"/>
        </w:rPr>
        <w:t>0</w:t>
      </w:r>
      <w:r w:rsidR="0055574C">
        <w:rPr>
          <w:rFonts w:ascii="Arial" w:hAnsi="Arial" w:cs="Arial"/>
        </w:rPr>
        <w:t>6-16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21BF7126" w:rsidR="00224E26" w:rsidRPr="00224E26" w:rsidRDefault="00C06C47" w:rsidP="00AE46D1">
      <w:pPr>
        <w:pStyle w:val="Nagwek3"/>
        <w:spacing w:after="36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AE46D1">
        <w:rPr>
          <w:rFonts w:ascii="Arial" w:hAnsi="Arial" w:cs="Arial"/>
          <w:b/>
        </w:rPr>
        <w:t>r</w:t>
      </w:r>
      <w:r w:rsidR="00AE46D1" w:rsidRPr="00AE46D1">
        <w:rPr>
          <w:rFonts w:ascii="Arial" w:hAnsi="Arial" w:cs="Arial"/>
          <w:b/>
        </w:rPr>
        <w:t>ealizacj</w:t>
      </w:r>
      <w:r w:rsidR="00AE46D1">
        <w:rPr>
          <w:rFonts w:ascii="Arial" w:hAnsi="Arial" w:cs="Arial"/>
          <w:b/>
        </w:rPr>
        <w:t>ę</w:t>
      </w:r>
      <w:r w:rsidR="00AE46D1" w:rsidRPr="00AE46D1">
        <w:rPr>
          <w:rFonts w:ascii="Arial" w:hAnsi="Arial" w:cs="Arial"/>
          <w:b/>
        </w:rPr>
        <w:t xml:space="preserve"> wyroków eksmisyjnych bez przyznanego prawa do najmu socjalnego</w:t>
      </w:r>
    </w:p>
    <w:p w14:paraId="07DB87D9" w14:textId="3CD07018" w:rsidR="00433ED2" w:rsidRDefault="00C06C4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</w:t>
      </w:r>
      <w:r w:rsidR="0055574C">
        <w:rPr>
          <w:rFonts w:cs="Arial"/>
          <w:szCs w:val="24"/>
        </w:rPr>
        <w:t>2</w:t>
      </w:r>
      <w:r w:rsidRPr="006E5A34">
        <w:rPr>
          <w:rFonts w:cs="Arial"/>
          <w:szCs w:val="24"/>
        </w:rPr>
        <w:t xml:space="preserve"> r. poz. 1</w:t>
      </w:r>
      <w:r w:rsidR="0055574C">
        <w:rPr>
          <w:rFonts w:cs="Arial"/>
          <w:szCs w:val="24"/>
        </w:rPr>
        <w:t>710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</w:t>
      </w:r>
      <w:bookmarkStart w:id="0" w:name="_Hlk99696888"/>
      <w:r w:rsidRPr="00FD44D1">
        <w:rPr>
          <w:rFonts w:cs="Arial"/>
          <w:szCs w:val="24"/>
        </w:rPr>
        <w:t xml:space="preserve">. </w:t>
      </w:r>
      <w:r w:rsidRPr="00BD27F3">
        <w:rPr>
          <w:rFonts w:cs="Arial"/>
          <w:szCs w:val="24"/>
        </w:rPr>
        <w:t xml:space="preserve">informuje, że </w:t>
      </w:r>
      <w:bookmarkStart w:id="1" w:name="_Hlk106091671"/>
      <w:r w:rsidRPr="00BD27F3">
        <w:rPr>
          <w:rFonts w:cs="Arial"/>
          <w:szCs w:val="24"/>
        </w:rPr>
        <w:t>w postępowaniu wpłynęł</w:t>
      </w:r>
      <w:r w:rsidR="00725522">
        <w:rPr>
          <w:rFonts w:cs="Arial"/>
          <w:szCs w:val="24"/>
        </w:rPr>
        <w:t>y</w:t>
      </w:r>
      <w:r w:rsidR="00BD27F3">
        <w:rPr>
          <w:rFonts w:cs="Arial"/>
          <w:szCs w:val="24"/>
        </w:rPr>
        <w:t xml:space="preserve"> </w:t>
      </w:r>
      <w:r w:rsidR="00433ED2" w:rsidRPr="00BD27F3">
        <w:rPr>
          <w:rFonts w:cs="Arial"/>
          <w:szCs w:val="24"/>
        </w:rPr>
        <w:t>ofert</w:t>
      </w:r>
      <w:r w:rsidR="00725522">
        <w:rPr>
          <w:rFonts w:cs="Arial"/>
          <w:szCs w:val="24"/>
        </w:rPr>
        <w:t>y</w:t>
      </w:r>
      <w:r w:rsidR="00433ED2" w:rsidRPr="00BD27F3">
        <w:rPr>
          <w:rFonts w:cs="Arial"/>
          <w:szCs w:val="24"/>
        </w:rPr>
        <w:t>:</w:t>
      </w:r>
    </w:p>
    <w:p w14:paraId="2123C02C" w14:textId="77777777" w:rsidR="00AF58C1" w:rsidRPr="00BD27F3" w:rsidRDefault="00AF58C1" w:rsidP="00FD44D1">
      <w:pPr>
        <w:pStyle w:val="Tekstpodstawowy"/>
        <w:spacing w:line="360" w:lineRule="auto"/>
        <w:jc w:val="left"/>
        <w:rPr>
          <w:rFonts w:cs="Arial"/>
          <w:szCs w:val="24"/>
        </w:rPr>
      </w:pPr>
    </w:p>
    <w:p w14:paraId="3365ADF0" w14:textId="29D05B07" w:rsidR="006E5A34" w:rsidRPr="00AF58C1" w:rsidRDefault="00AF58C1" w:rsidP="00AE46D1">
      <w:pPr>
        <w:pStyle w:val="Akapitzlist"/>
        <w:numPr>
          <w:ilvl w:val="0"/>
          <w:numId w:val="75"/>
        </w:numPr>
      </w:pPr>
      <w:bookmarkStart w:id="2" w:name="_Hlk113002392"/>
      <w:bookmarkEnd w:id="0"/>
      <w:bookmarkEnd w:id="1"/>
      <w:r>
        <w:rPr>
          <w:rFonts w:ascii="Tahoma" w:hAnsi="Tahoma" w:cs="Tahoma"/>
          <w:sz w:val="21"/>
          <w:szCs w:val="21"/>
        </w:rPr>
        <w:t xml:space="preserve">ESTA Ewa </w:t>
      </w:r>
      <w:proofErr w:type="spellStart"/>
      <w:r>
        <w:rPr>
          <w:rFonts w:ascii="Tahoma" w:hAnsi="Tahoma" w:cs="Tahoma"/>
          <w:sz w:val="21"/>
          <w:szCs w:val="21"/>
        </w:rPr>
        <w:t>Stalinger</w:t>
      </w:r>
      <w:proofErr w:type="spellEnd"/>
      <w:r>
        <w:rPr>
          <w:rFonts w:ascii="Tahoma" w:hAnsi="Tahoma" w:cs="Tahoma"/>
          <w:sz w:val="21"/>
          <w:szCs w:val="21"/>
        </w:rPr>
        <w:t xml:space="preserve">, ul. M. C. Skłodowskiej 15/67, Wrocław, </w:t>
      </w:r>
      <w:r w:rsidRPr="00AF58C1">
        <w:rPr>
          <w:rFonts w:ascii="Tahoma" w:hAnsi="Tahoma" w:cs="Tahoma"/>
          <w:sz w:val="21"/>
          <w:szCs w:val="21"/>
        </w:rPr>
        <w:t>NIP: 8981360385</w:t>
      </w:r>
      <w:r>
        <w:rPr>
          <w:rFonts w:ascii="Tahoma" w:hAnsi="Tahoma" w:cs="Tahoma"/>
          <w:sz w:val="21"/>
          <w:szCs w:val="21"/>
        </w:rPr>
        <w:t xml:space="preserve"> z ceną brutto: </w:t>
      </w:r>
      <w:r w:rsidR="00375269">
        <w:rPr>
          <w:rFonts w:ascii="Tahoma" w:hAnsi="Tahoma" w:cs="Tahoma"/>
          <w:sz w:val="21"/>
          <w:szCs w:val="21"/>
        </w:rPr>
        <w:t>161 007</w:t>
      </w:r>
      <w:bookmarkStart w:id="3" w:name="_GoBack"/>
      <w:bookmarkEnd w:id="3"/>
      <w:r w:rsidRPr="00AF58C1">
        <w:rPr>
          <w:rFonts w:ascii="Tahoma" w:hAnsi="Tahoma" w:cs="Tahoma"/>
          <w:sz w:val="21"/>
          <w:szCs w:val="21"/>
        </w:rPr>
        <w:t>,00</w:t>
      </w:r>
      <w:r>
        <w:rPr>
          <w:rFonts w:ascii="ArialMT" w:hAnsi="ArialMT" w:cs="ArialMT"/>
          <w:sz w:val="20"/>
          <w:szCs w:val="20"/>
        </w:rPr>
        <w:t>pln</w:t>
      </w:r>
    </w:p>
    <w:bookmarkEnd w:id="2"/>
    <w:p w14:paraId="30018F01" w14:textId="53A08F0D" w:rsidR="00AF58C1" w:rsidRDefault="00AF58C1" w:rsidP="00AF58C1"/>
    <w:p w14:paraId="519CC87A" w14:textId="06C3D999" w:rsidR="00AF58C1" w:rsidRDefault="00AF58C1" w:rsidP="00AF58C1"/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575339EF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55574C">
      <w:rPr>
        <w:rFonts w:ascii="Arial" w:hAnsi="Arial" w:cs="Arial"/>
        <w:b/>
        <w:bCs/>
        <w:sz w:val="18"/>
        <w:szCs w:val="18"/>
      </w:rPr>
      <w:t>34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1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5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74"/>
  </w:num>
  <w:num w:numId="3">
    <w:abstractNumId w:val="20"/>
  </w:num>
  <w:num w:numId="4">
    <w:abstractNumId w:val="70"/>
  </w:num>
  <w:num w:numId="5">
    <w:abstractNumId w:val="18"/>
  </w:num>
  <w:num w:numId="6">
    <w:abstractNumId w:val="32"/>
  </w:num>
  <w:num w:numId="7">
    <w:abstractNumId w:val="61"/>
  </w:num>
  <w:num w:numId="8">
    <w:abstractNumId w:val="24"/>
  </w:num>
  <w:num w:numId="9">
    <w:abstractNumId w:val="45"/>
  </w:num>
  <w:num w:numId="10">
    <w:abstractNumId w:val="54"/>
  </w:num>
  <w:num w:numId="11">
    <w:abstractNumId w:val="34"/>
  </w:num>
  <w:num w:numId="12">
    <w:abstractNumId w:val="57"/>
  </w:num>
  <w:num w:numId="13">
    <w:abstractNumId w:val="44"/>
  </w:num>
  <w:num w:numId="14">
    <w:abstractNumId w:val="52"/>
  </w:num>
  <w:num w:numId="15">
    <w:abstractNumId w:val="38"/>
  </w:num>
  <w:num w:numId="16">
    <w:abstractNumId w:val="43"/>
  </w:num>
  <w:num w:numId="17">
    <w:abstractNumId w:val="50"/>
  </w:num>
  <w:num w:numId="18">
    <w:abstractNumId w:val="41"/>
  </w:num>
  <w:num w:numId="19">
    <w:abstractNumId w:val="64"/>
  </w:num>
  <w:num w:numId="20">
    <w:abstractNumId w:val="28"/>
  </w:num>
  <w:num w:numId="21">
    <w:abstractNumId w:val="62"/>
  </w:num>
  <w:num w:numId="22">
    <w:abstractNumId w:val="19"/>
  </w:num>
  <w:num w:numId="23">
    <w:abstractNumId w:val="37"/>
  </w:num>
  <w:num w:numId="24">
    <w:abstractNumId w:val="47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5"/>
  </w:num>
  <w:num w:numId="30">
    <w:abstractNumId w:val="65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6"/>
  </w:num>
  <w:num w:numId="40">
    <w:abstractNumId w:val="66"/>
  </w:num>
  <w:num w:numId="41">
    <w:abstractNumId w:val="69"/>
  </w:num>
  <w:num w:numId="42">
    <w:abstractNumId w:val="59"/>
  </w:num>
  <w:num w:numId="43">
    <w:abstractNumId w:val="49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8"/>
  </w:num>
  <w:num w:numId="58">
    <w:abstractNumId w:val="31"/>
  </w:num>
  <w:num w:numId="59">
    <w:abstractNumId w:val="72"/>
  </w:num>
  <w:num w:numId="60">
    <w:abstractNumId w:val="67"/>
  </w:num>
  <w:num w:numId="61">
    <w:abstractNumId w:val="26"/>
  </w:num>
  <w:num w:numId="62">
    <w:abstractNumId w:val="46"/>
  </w:num>
  <w:num w:numId="63">
    <w:abstractNumId w:val="53"/>
  </w:num>
  <w:num w:numId="64">
    <w:abstractNumId w:val="73"/>
  </w:num>
  <w:num w:numId="65">
    <w:abstractNumId w:val="42"/>
  </w:num>
  <w:num w:numId="66">
    <w:abstractNumId w:val="55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8"/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21"/>
  </w:num>
  <w:num w:numId="75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5A0A7-014C-48B2-8DC0-79E6BF2C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10</cp:revision>
  <cp:lastPrinted>2022-09-02T07:20:00Z</cp:lastPrinted>
  <dcterms:created xsi:type="dcterms:W3CDTF">2022-06-24T09:59:00Z</dcterms:created>
  <dcterms:modified xsi:type="dcterms:W3CDTF">2023-06-16T07:19:00Z</dcterms:modified>
</cp:coreProperties>
</file>