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942C2D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C4068D" w:rsidRPr="00942C2D">
        <w:rPr>
          <w:rFonts w:ascii="Garamond" w:eastAsia="Times New Roman" w:hAnsi="Garamond" w:cs="Times New Roman"/>
          <w:lang w:eastAsia="pl-PL"/>
        </w:rPr>
        <w:t>0</w:t>
      </w:r>
      <w:r w:rsidR="00D76F99">
        <w:rPr>
          <w:rFonts w:ascii="Garamond" w:eastAsia="Times New Roman" w:hAnsi="Garamond" w:cs="Times New Roman"/>
          <w:lang w:eastAsia="pl-PL"/>
        </w:rPr>
        <w:t>8</w:t>
      </w:r>
      <w:r w:rsidR="00C4068D" w:rsidRPr="00942C2D">
        <w:rPr>
          <w:rFonts w:ascii="Garamond" w:eastAsia="Times New Roman" w:hAnsi="Garamond" w:cs="Times New Roman"/>
          <w:lang w:eastAsia="pl-PL"/>
        </w:rPr>
        <w:t>.</w:t>
      </w:r>
      <w:r w:rsidR="00847B5E" w:rsidRPr="00942C2D">
        <w:rPr>
          <w:rFonts w:ascii="Garamond" w:eastAsia="Times New Roman" w:hAnsi="Garamond" w:cs="Times New Roman"/>
          <w:lang w:eastAsia="pl-PL"/>
        </w:rPr>
        <w:t>0</w:t>
      </w:r>
      <w:r w:rsidR="00D76F99">
        <w:rPr>
          <w:rFonts w:ascii="Garamond" w:eastAsia="Times New Roman" w:hAnsi="Garamond" w:cs="Times New Roman"/>
          <w:lang w:eastAsia="pl-PL"/>
        </w:rPr>
        <w:t>4</w:t>
      </w:r>
      <w:r w:rsidR="00F47622" w:rsidRPr="00942C2D">
        <w:rPr>
          <w:rFonts w:ascii="Garamond" w:eastAsia="Times New Roman" w:hAnsi="Garamond" w:cs="Times New Roman"/>
          <w:lang w:eastAsia="pl-PL"/>
        </w:rPr>
        <w:t>.202</w:t>
      </w:r>
      <w:r w:rsidR="00C4068D" w:rsidRPr="00942C2D">
        <w:rPr>
          <w:rFonts w:ascii="Garamond" w:eastAsia="Times New Roman" w:hAnsi="Garamond" w:cs="Times New Roman"/>
          <w:lang w:eastAsia="pl-PL"/>
        </w:rPr>
        <w:t>2</w:t>
      </w:r>
      <w:r w:rsidRPr="00942C2D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942C2D" w:rsidRDefault="003536B2" w:rsidP="006B644B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>Nr sprawy: DFP.271.</w:t>
      </w:r>
      <w:r w:rsidR="00056A8A">
        <w:rPr>
          <w:rFonts w:ascii="Garamond" w:eastAsia="Times New Roman" w:hAnsi="Garamond" w:cs="Times New Roman"/>
          <w:lang w:eastAsia="pl-PL"/>
        </w:rPr>
        <w:t>35</w:t>
      </w:r>
      <w:r w:rsidR="006E59CC" w:rsidRPr="00942C2D">
        <w:rPr>
          <w:rFonts w:ascii="Garamond" w:eastAsia="Times New Roman" w:hAnsi="Garamond" w:cs="Times New Roman"/>
          <w:lang w:eastAsia="pl-PL"/>
        </w:rPr>
        <w:t>.202</w:t>
      </w:r>
      <w:r w:rsidR="00C4068D" w:rsidRPr="00942C2D">
        <w:rPr>
          <w:rFonts w:ascii="Garamond" w:eastAsia="Times New Roman" w:hAnsi="Garamond" w:cs="Times New Roman"/>
          <w:lang w:eastAsia="pl-PL"/>
        </w:rPr>
        <w:t>2.LS</w:t>
      </w:r>
    </w:p>
    <w:p w:rsidR="00DE75FD" w:rsidRPr="00942C2D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B5A02" w:rsidRPr="00942C2D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E75FD" w:rsidRPr="00942C2D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942C2D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B5A02" w:rsidRPr="00942C2D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DA5168" w:rsidRPr="00942C2D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lang w:eastAsia="pl-PL"/>
        </w:rPr>
      </w:pPr>
      <w:r w:rsidRPr="00942C2D">
        <w:rPr>
          <w:rFonts w:ascii="Garamond" w:eastAsia="Times New Roman" w:hAnsi="Garamond" w:cs="Times New Roman"/>
          <w:bCs/>
          <w:lang w:eastAsia="pl-PL"/>
        </w:rPr>
        <w:t>Dotyczy:</w:t>
      </w:r>
      <w:r w:rsidR="00473431" w:rsidRPr="00942C2D">
        <w:rPr>
          <w:rFonts w:ascii="Garamond" w:eastAsia="Times New Roman" w:hAnsi="Garamond" w:cs="Times New Roman"/>
          <w:bCs/>
          <w:lang w:eastAsia="pl-PL"/>
        </w:rPr>
        <w:tab/>
      </w:r>
      <w:r w:rsidRPr="00942C2D">
        <w:rPr>
          <w:rFonts w:ascii="Garamond" w:eastAsia="Times New Roman" w:hAnsi="Garamond" w:cs="Times New Roman"/>
          <w:lang w:eastAsia="pl-PL"/>
        </w:rPr>
        <w:t xml:space="preserve">postępowania o udzielenie zamówienia publicznego na </w:t>
      </w:r>
      <w:r w:rsidR="003536B2" w:rsidRPr="00942C2D">
        <w:rPr>
          <w:rFonts w:ascii="Garamond" w:eastAsia="Times New Roman" w:hAnsi="Garamond" w:cs="Times New Roman"/>
          <w:bCs/>
          <w:iCs/>
          <w:lang w:eastAsia="pl-PL"/>
        </w:rPr>
        <w:t xml:space="preserve">dostawę </w:t>
      </w:r>
      <w:r w:rsidR="00056A8A" w:rsidRPr="00056A8A">
        <w:rPr>
          <w:rFonts w:ascii="Garamond" w:eastAsia="Times New Roman" w:hAnsi="Garamond" w:cs="Times New Roman"/>
          <w:bCs/>
          <w:iCs/>
          <w:lang w:eastAsia="pl-PL"/>
        </w:rPr>
        <w:t>materiałów do dializ dla Szpitala Uniwersyteckiego w Krakowie</w:t>
      </w:r>
      <w:r w:rsidR="00056A8A">
        <w:rPr>
          <w:rFonts w:ascii="Garamond" w:eastAsia="Times New Roman" w:hAnsi="Garamond" w:cs="Times New Roman"/>
          <w:bCs/>
          <w:iCs/>
          <w:lang w:eastAsia="pl-PL"/>
        </w:rPr>
        <w:t>.</w:t>
      </w:r>
    </w:p>
    <w:p w:rsidR="00DB5A02" w:rsidRPr="00942C2D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0379" w:rsidRPr="00942C2D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lang w:eastAsia="pl-PL"/>
        </w:rPr>
        <w:tab/>
      </w:r>
    </w:p>
    <w:p w:rsidR="00056A8A" w:rsidRPr="00056A8A" w:rsidRDefault="00056A8A" w:rsidP="00056A8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9D69BB" w:rsidRPr="00942C2D" w:rsidRDefault="009D69BB" w:rsidP="006B644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9219C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9219C1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Dotyczy Formularza Ofert</w:t>
      </w:r>
      <w:r>
        <w:rPr>
          <w:rFonts w:ascii="Garamond" w:eastAsia="Times New Roman" w:hAnsi="Garamond" w:cs="Times New Roman"/>
          <w:lang w:eastAsia="pl-PL"/>
        </w:rPr>
        <w:t>owego część  nr 2 pozycji nr 1: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W związku z brakiem dostępności w pełni silikonowych cewników dializacyjnych o średnicy 11,5 Fr i 13,5Fr oraz długościach 30 cm i 35 cm prosimy Zamawiającego o zgodę na zaoferowanie cewników w pozostałych wymaganych rozmiarach bez wyżej wymienionych. </w:t>
      </w:r>
    </w:p>
    <w:p w:rsidR="009219C1" w:rsidRPr="00942C2D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Pozostałe parametry zgodnie ze specyfikacją.</w:t>
      </w:r>
    </w:p>
    <w:p w:rsidR="004717F1" w:rsidRPr="00942C2D" w:rsidRDefault="004717F1" w:rsidP="004717F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895013" w:rsidRPr="00942C2D">
        <w:rPr>
          <w:rFonts w:ascii="Garamond" w:eastAsia="Times New Roman" w:hAnsi="Garamond" w:cs="Times New Roman"/>
          <w:lang w:eastAsia="pl-PL"/>
        </w:rPr>
        <w:t>Zamawiający</w:t>
      </w:r>
      <w:r w:rsidR="00056A8A">
        <w:rPr>
          <w:rFonts w:ascii="Garamond" w:eastAsia="Times New Roman" w:hAnsi="Garamond" w:cs="Times New Roman"/>
          <w:lang w:eastAsia="pl-PL"/>
        </w:rPr>
        <w:t xml:space="preserve"> </w:t>
      </w:r>
      <w:r w:rsidR="005A5647">
        <w:rPr>
          <w:rFonts w:ascii="Garamond" w:eastAsia="Times New Roman" w:hAnsi="Garamond" w:cs="Times New Roman"/>
          <w:lang w:eastAsia="pl-PL"/>
        </w:rPr>
        <w:t>wymaga zgodnie z zapisami SWZ</w:t>
      </w:r>
      <w:r w:rsidR="00895013" w:rsidRPr="00942C2D">
        <w:rPr>
          <w:rFonts w:ascii="Garamond" w:eastAsia="Times New Roman" w:hAnsi="Garamond" w:cs="Times New Roman"/>
          <w:lang w:eastAsia="pl-PL"/>
        </w:rPr>
        <w:t>.</w:t>
      </w:r>
    </w:p>
    <w:p w:rsidR="00375D3E" w:rsidRPr="00942C2D" w:rsidRDefault="00375D3E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Czy Zamawiający w pozycji 1 część 1 dopuści do postępowania cewnik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wysokoprzepływowy (High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Flow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) z termoplastycznego poliuretanu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Tecoflex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z ramionami prostymi lub zagiętymi o średnicy 11 Fr i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i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długościach: 15 cm, 17,5 cm, 20 cm, 25 cm</w:t>
      </w:r>
      <w:r>
        <w:rPr>
          <w:rFonts w:ascii="Garamond" w:eastAsia="Times New Roman" w:hAnsi="Garamond" w:cs="Times New Roman"/>
          <w:lang w:eastAsia="pl-PL"/>
        </w:rPr>
        <w:t xml:space="preserve"> do wyboru przez Zamawiającego?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Charakterystyka cewnika: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termoplastyczny poliuretan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Tecoflex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radiocieniujący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szaft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cewnika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końcówka bez bocznych otworów zmniejszająca ryzyko powstawania zakrzepu 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przednie otwory zmniejszające ryzyko powstawania zakrzepów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obrotowy pierścień do szycia pozwalający uniknąć podrażnienia skóry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zacisk bezpieczeństwa z zabezpieczeniami bocznymi chroniącymi rurkę końcówki przed wyślizgnięciem się 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wskaźniki wypełnienia, rozmiar i długość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kompatybilny z MRI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odporna na odkształcenia prowadnica „J” z wysoką zawartością tytanu zapewniająca wyjątkowo wysoką elastyczność i odporność na odkształcenia , dodatkowy komfort zapewnia powłoka z PTFE, która gwarantuje gładką powierzchnię i najwyższy poślizg 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igła wprowadzająca 18G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rozszerzadło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nasadki iniekcyjne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Luer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Lock</w:t>
      </w:r>
    </w:p>
    <w:p w:rsidR="00375D3E" w:rsidRPr="00942C2D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wyprodukowany w Niemczech</w:t>
      </w:r>
      <w:r w:rsidR="00375D3E"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375D3E" w:rsidRPr="00942C2D" w:rsidRDefault="00375D3E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75D3E" w:rsidRPr="00942C2D" w:rsidRDefault="002E1600" w:rsidP="002E160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 xml:space="preserve"> 3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Czy Zamawiający wyrazi zgodę na wydzielenie pozycji 1 z części 1 i stworzy osobny pakiet dla tych pozycji?</w:t>
      </w:r>
    </w:p>
    <w:p w:rsidR="00375D3E" w:rsidRPr="00942C2D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Szczegółowe informacje o produkcie w załączeniu</w:t>
      </w:r>
      <w:r w:rsidR="00375D3E"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4415EF" w:rsidRPr="00942C2D" w:rsidRDefault="00AF1F80" w:rsidP="004415E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lastRenderedPageBreak/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4415EF" w:rsidRPr="00942C2D">
        <w:rPr>
          <w:rFonts w:ascii="Garamond" w:eastAsia="Times New Roman" w:hAnsi="Garamond" w:cs="Times New Roman"/>
          <w:lang w:eastAsia="pl-PL"/>
        </w:rPr>
        <w:t xml:space="preserve">Zamawiający </w:t>
      </w:r>
      <w:r w:rsidR="00D76F99">
        <w:rPr>
          <w:rFonts w:ascii="Garamond" w:eastAsia="Times New Roman" w:hAnsi="Garamond" w:cs="Times New Roman"/>
          <w:lang w:eastAsia="pl-PL"/>
        </w:rPr>
        <w:t>nie wyraża zgody.</w:t>
      </w:r>
    </w:p>
    <w:p w:rsidR="00375D3E" w:rsidRPr="00CA2445" w:rsidRDefault="00CA2445" w:rsidP="00375D3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>* W załączeniu przedstawiam załącznik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1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niniejszego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pytania z ukrytymi danymi wskazującymi na źródło zapytania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</w:p>
    <w:p w:rsidR="00CA2445" w:rsidRDefault="00CA2445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A2445" w:rsidRPr="00942C2D" w:rsidRDefault="00CA2445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4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Czy Zamawiający w pozycji 2 część 1 dopuści do postępowania cewnik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długoterminowy poliuretanowy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Evolution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Flow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do implantacji metodą wsteczną (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retrograde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>) z opatentowaną konstrukcją końcówki, która umożliwia proste i precyzyjne umiejscowienie końcówki w prawym przedsionku, o stopniu recyrkulacji poniżej 1%, średnica 15,5 FR i długości cewnika: 19/40 cm, 23/44 cm, 28/49 cm, 33/54 cm</w:t>
      </w:r>
      <w:r>
        <w:rPr>
          <w:rFonts w:ascii="Garamond" w:eastAsia="Times New Roman" w:hAnsi="Garamond" w:cs="Times New Roman"/>
          <w:lang w:eastAsia="pl-PL"/>
        </w:rPr>
        <w:t xml:space="preserve"> do wyboru przez Zamawiającego?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Charakterystyka zestawu: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radiocieniujący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cewnik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zastosowana technika typu „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Over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The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Wire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” - bez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rozrywalnej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koszulki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silikonowe przedłużki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złącze typu PEEK odporne na ekstremalne obciążenia chemiczne i mechaniczne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zacisk na cewnik ze skrzydełkami do mocowania na skórze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wskaźniki wypełnienia, rozmiar i długość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kompatybilny z MRI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odporna na odkształcenia prowadnica „J” z wysoką zawartością tytanu zapewniająca wyjątkowo wysoką elastyczność i odporność na odkształcenia , dodatkowy komfort zapewnia powłoka z PTFE, która gwarantuje gładką powierzchnię i najwyższy poślizg 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adapter wypełniający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zacisk cewnika ze skrzydełkami do mocowania na skórze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igła wprowadzająca 18G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rozszerzadła 12 Fr i 16 Fr</w:t>
      </w:r>
    </w:p>
    <w:p w:rsidR="00056A8A" w:rsidRPr="00056A8A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 xml:space="preserve">- nasadki iniekcyjne </w:t>
      </w:r>
      <w:proofErr w:type="spellStart"/>
      <w:r w:rsidRPr="00056A8A">
        <w:rPr>
          <w:rFonts w:ascii="Garamond" w:eastAsia="Times New Roman" w:hAnsi="Garamond" w:cs="Times New Roman"/>
          <w:lang w:eastAsia="pl-PL"/>
        </w:rPr>
        <w:t>Luer</w:t>
      </w:r>
      <w:proofErr w:type="spellEnd"/>
      <w:r w:rsidRPr="00056A8A">
        <w:rPr>
          <w:rFonts w:ascii="Garamond" w:eastAsia="Times New Roman" w:hAnsi="Garamond" w:cs="Times New Roman"/>
          <w:lang w:eastAsia="pl-PL"/>
        </w:rPr>
        <w:t xml:space="preserve"> Lock</w:t>
      </w:r>
    </w:p>
    <w:p w:rsidR="00375D3E" w:rsidRPr="00942C2D" w:rsidRDefault="00056A8A" w:rsidP="00056A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6A8A">
        <w:rPr>
          <w:rFonts w:ascii="Garamond" w:eastAsia="Times New Roman" w:hAnsi="Garamond" w:cs="Times New Roman"/>
          <w:lang w:eastAsia="pl-PL"/>
        </w:rPr>
        <w:t>- kleszczyki – 2 szt.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375D3E" w:rsidRPr="00942C2D" w:rsidRDefault="00375D3E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5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Czy Zamawiający wyrazi zgodę na wydzielenie pozycji 2 z części 1 i stworzy </w:t>
      </w:r>
      <w:r>
        <w:rPr>
          <w:rFonts w:ascii="Garamond" w:eastAsia="Times New Roman" w:hAnsi="Garamond" w:cs="Times New Roman"/>
          <w:lang w:eastAsia="pl-PL"/>
        </w:rPr>
        <w:t>osobny pakiet dla tych pozycji?</w:t>
      </w:r>
    </w:p>
    <w:p w:rsidR="00375D3E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Szczegółowe info</w:t>
      </w:r>
      <w:r>
        <w:rPr>
          <w:rFonts w:ascii="Garamond" w:eastAsia="Times New Roman" w:hAnsi="Garamond" w:cs="Times New Roman"/>
          <w:lang w:eastAsia="pl-PL"/>
        </w:rPr>
        <w:t>rmacje o produkcie w załączeniu</w:t>
      </w:r>
      <w:r w:rsidR="00895013" w:rsidRPr="00942C2D">
        <w:rPr>
          <w:rFonts w:ascii="Garamond" w:eastAsia="Times New Roman" w:hAnsi="Garamond" w:cs="Times New Roman"/>
          <w:lang w:eastAsia="pl-PL"/>
        </w:rPr>
        <w:t>.</w:t>
      </w:r>
    </w:p>
    <w:p w:rsidR="004415EF" w:rsidRPr="00942C2D" w:rsidRDefault="00AF1F80" w:rsidP="004415E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4415EF" w:rsidRPr="00942C2D">
        <w:rPr>
          <w:rFonts w:ascii="Garamond" w:eastAsia="Times New Roman" w:hAnsi="Garamond" w:cs="Times New Roman"/>
          <w:lang w:eastAsia="pl-PL"/>
        </w:rPr>
        <w:t xml:space="preserve">Zamawiający </w:t>
      </w:r>
      <w:r w:rsidR="00D76F99">
        <w:rPr>
          <w:rFonts w:ascii="Garamond" w:eastAsia="Times New Roman" w:hAnsi="Garamond" w:cs="Times New Roman"/>
          <w:lang w:eastAsia="pl-PL"/>
        </w:rPr>
        <w:t>nie wyraża zgody.</w:t>
      </w:r>
    </w:p>
    <w:p w:rsidR="00CA2445" w:rsidRPr="00CA2445" w:rsidRDefault="00CA2445" w:rsidP="00CA244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>* W załączeniu przedstawiam załącznik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2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niniejszego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pytania z ukrytymi danymi wskazującymi na źródło zapytania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6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Czy Zamawiający w pozycji 1 część 2 dopuści do postępowania cewnik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wysokoprzepływowy (High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Flow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) z termoplastycznego poliuretanu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Tecoflex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z ramionami prostymi lub zagiętymi o średnicy 11 Fr i 13 Fr i długościach: 15 cm, 17,5 cm, 20 cm, 25 cm oraz 13 Fr długość 30 ramiona proste</w:t>
      </w:r>
      <w:r>
        <w:rPr>
          <w:rFonts w:ascii="Garamond" w:eastAsia="Times New Roman" w:hAnsi="Garamond" w:cs="Times New Roman"/>
          <w:lang w:eastAsia="pl-PL"/>
        </w:rPr>
        <w:t xml:space="preserve"> do wyboru przez Zamawiającego?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Charakterystyka cewnika: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termoplastyczny poliuretan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Tecoflex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radiocieniujący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szaft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cewnika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końcówka bez bocznych otworów zmniejszająca ryzyko powstawania zakrzepu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przednie otwory zmniejszające ryzyko powstawania zakrzepów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obrotowy pierścień do szycia pozwalający uniknąć podrażnienia skóry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zacisk bezpieczeństwa z zabezpieczeniami bocznymi chroniącymi rurkę końcówki przed wyślizgnięciem się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wskaźniki wypełnienia, rozmiar i długość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kompatybilny z MRI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lastRenderedPageBreak/>
        <w:t xml:space="preserve">- odporna na odkształcenia prowadnica „J” z wysoką zawartością tytanu zapewniająca wyjątkowo wysoką elastyczność i odporność na odkształcenia , dodatkowy komfort zapewnia powłoka z PTFE, która gwarantuje gładką powierzchnię i najwyższy poślizg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igła wprowadzająca 18G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rozszerzadło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nasadki iniekcyjne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Luer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Lock</w:t>
      </w:r>
    </w:p>
    <w:p w:rsidR="00375D3E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wyprodukowany w Niemczech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AF1F80" w:rsidRPr="00942C2D" w:rsidRDefault="00AF1F80" w:rsidP="00AF1F80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375D3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7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Czy Zamawiający wyrazi zgodę na wydzielenie pozycji 1 z części 2 i stworzy osobny pakiet dla tych pozycji?</w:t>
      </w:r>
    </w:p>
    <w:p w:rsidR="00284B31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Szczegółowe informacje o produkcie w załączeniu</w:t>
      </w:r>
    </w:p>
    <w:p w:rsidR="00D76F99" w:rsidRPr="00942C2D" w:rsidRDefault="00D76F99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 </w:t>
      </w:r>
      <w:r>
        <w:rPr>
          <w:rFonts w:ascii="Garamond" w:eastAsia="Times New Roman" w:hAnsi="Garamond" w:cs="Times New Roman"/>
          <w:lang w:eastAsia="pl-PL"/>
        </w:rPr>
        <w:t>nie wyraża zgody.</w:t>
      </w:r>
    </w:p>
    <w:p w:rsidR="00CA2445" w:rsidRPr="00CA2445" w:rsidRDefault="00CA2445" w:rsidP="00CA244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>* W załączeniu przedstawiam załącznik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3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do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niniejszego</w:t>
      </w:r>
      <w:r w:rsidRPr="00CA244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pytania z ukrytymi danymi wskazującymi na źródło zapytania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</w:p>
    <w:p w:rsidR="00D73047" w:rsidRPr="00942C2D" w:rsidRDefault="00D73047" w:rsidP="00375D3E">
      <w:pPr>
        <w:spacing w:after="0" w:line="240" w:lineRule="auto"/>
        <w:jc w:val="both"/>
        <w:rPr>
          <w:rFonts w:ascii="Garamond" w:eastAsia="Times New Roman" w:hAnsi="Garamond" w:cs="Times New Roman"/>
          <w:lang w:val="en-GB" w:eastAsia="pl-PL"/>
        </w:rPr>
      </w:pP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8</w:t>
      </w:r>
    </w:p>
    <w:p w:rsidR="00D73047" w:rsidRPr="00942C2D" w:rsidRDefault="002D223F" w:rsidP="00D7304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Zwracamy się do zamawiającego z prośbą o wydzielenie z Części 5 poz. 4 do odrębnej Części. Pozwoli to na złożenie ofert większej ilości wykonawcom i przyczyni się do zwiększenia konkurencyjności cenowej ofert</w:t>
      </w:r>
    </w:p>
    <w:p w:rsidR="00C942AD" w:rsidRPr="00942C2D" w:rsidRDefault="00AF1F80" w:rsidP="00C942A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C942AD" w:rsidRPr="00942C2D">
        <w:rPr>
          <w:rFonts w:ascii="Garamond" w:eastAsia="Times New Roman" w:hAnsi="Garamond" w:cs="Times New Roman"/>
          <w:lang w:eastAsia="pl-PL"/>
        </w:rPr>
        <w:t xml:space="preserve">Zamawiający </w:t>
      </w:r>
      <w:r w:rsidR="002D223F">
        <w:rPr>
          <w:rFonts w:ascii="Garamond" w:eastAsia="Times New Roman" w:hAnsi="Garamond" w:cs="Times New Roman"/>
          <w:lang w:eastAsia="pl-PL"/>
        </w:rPr>
        <w:t>nie wyraża zgody.</w:t>
      </w: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9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Czy w części 1 w pozycji 1 Zamawiający dopuści: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Cewnik: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- 11,5 Fr, dwukanałowy,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długość 13,5 cm, 16 cm, 19,5cm, 24 cm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z prostymi i zagiętymi końcówkami,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wykonany z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termoczułego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materiału poliuretanu zapewniającego odporność na skręcanie i załamania oraz zapewniający sztywność podczas zakładania,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końcówka schodkowa ogranicza recyrkulację,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przepływ do 300 ml/min.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Pytanie 10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Czy w części 1 pozycja 2 Zamawiający dopuści: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Cewnik: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przekrój 14,5 Fr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>, podwójne D,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długość od mufki: 19, 23, 28, 33 cm,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dystalne zakończenie cewnika typu schodkowego zapobiega recyrkulacji i wykrzepianiu krwi,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końcówka zaopatrzona w otwory boczne zapobiegające przysysaniu cewnika do ściany naczynia,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- posiada mufkę dakronową umożliwiającą optymalne wrastanie tkanki,</w:t>
      </w:r>
    </w:p>
    <w:p w:rsidR="00D73047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- wykonany z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carbothanu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>, materiału wytrzymałego, miękkiego, elastycznego.</w:t>
      </w:r>
    </w:p>
    <w:p w:rsidR="00C942AD" w:rsidRPr="00942C2D" w:rsidRDefault="00AF1F80" w:rsidP="00C942A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C942AD" w:rsidRPr="00942C2D">
        <w:rPr>
          <w:rFonts w:ascii="Garamond" w:eastAsia="Times New Roman" w:hAnsi="Garamond" w:cs="Times New Roman"/>
          <w:lang w:eastAsia="pl-PL"/>
        </w:rPr>
        <w:t xml:space="preserve">Zamawiający </w:t>
      </w:r>
      <w:r w:rsidR="00770B17">
        <w:rPr>
          <w:rFonts w:ascii="Garamond" w:eastAsia="Times New Roman" w:hAnsi="Garamond" w:cs="Times New Roman"/>
          <w:lang w:eastAsia="pl-PL"/>
        </w:rPr>
        <w:t>dopuszcza (przy zachowaniu pozostałych parametrów pierwotnego opisu przedmiotu zamówienia w części 1 poz. 2).</w:t>
      </w: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11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CZEŚĆ NR 3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PKT. 1 i 2 Czy Zamawiający dopuści produkt: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Adsorber pełnej krwi  wskazany do stosowania w warunkach, w których poziomy cytokin, DAMPS i / lub PAMPS i / lub mioglobiny są podwyższone, składający się z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biokompatybilnych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wysoce selektywnych </w:t>
      </w:r>
      <w:r w:rsidRPr="002D223F">
        <w:rPr>
          <w:rFonts w:ascii="Garamond" w:eastAsia="Times New Roman" w:hAnsi="Garamond" w:cs="Times New Roman"/>
          <w:lang w:eastAsia="pl-PL"/>
        </w:rPr>
        <w:lastRenderedPageBreak/>
        <w:t xml:space="preserve">garnulek neutralnej żywicy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markoporowej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. Całkowita powierzchnia adsorpcji jednego filtru  &gt; 50 000 m2, objętość 330ml. Szybkości przepływu krwi w zakresie 100 do 700 ml / min. Ze względu na dużą powierzchnię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adsorbcji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zalecany czas leczenia pojedynczym adsorberem: do 12 godzin podczas 3 kolejnych dób. Adsorbuje substancje hydrofobowe do 60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kDa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>, nie aktywuje krzepnięcia i nie usuwa immunoglobulin ani czynników krzepnięcia. W skład zestawu wchodzi adsorber, adaptery podłączeniowe do CRRT lub CPB do wyboru przez Zamawiającego, zestaw do przepłukiwania adsorbera. Wraz z dostawą Wykonawca dostarczy uchwyt do adsorbera.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Przydatność do użycia min. 20 miesięcy od daty dostawy do Zamawiającego. Sterylizowany w promieniowaniu gamma.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Pytanie 12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CZEŚĆ NR 3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PKT. 1 i 2 Czy Zamawiający dopuści produkt: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Adsorber pełnej krwi  wskazany do stosowania w warunkach, w których poziomy cytokin, DAMPS i / lub PAMPS i / lub mioglobiny są podwyższone, składający się z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biokompatybilnych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wysoce selektywnych garnulek neutralnej żywicy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markoporowej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. Całkowita powierzchnia adsorpcji jednego filtru  &gt; 50 000 m2, objętość 380ml. Szybkości przepływu krwi w zakresie 100 do 700 ml / min. Ze względu na dużą powierzchnię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adsorbcji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zalecany czas leczenia pojedynczym adsorberem: do 12 godzin podczas 3 kolejnych dób. Adsorbuje substancje hydrofobowe do 60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kDa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>, nie aktywuje krzepnięcia i nie usuwa immunoglobulin ani czynników krzepnięcia. W skład zestawu wchodzi adsorber, adaptery podłączeniowe do CRRT lub CPB do wyboru przez Zamawiającego, zestaw do przepłukiwania adsorbera. Wraz z dostawą Wykonawca dostarczy uchwyt do adsorbera.</w:t>
      </w:r>
    </w:p>
    <w:p w:rsidR="00D73047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Przydatność do użycia min. 20 miesięcy od daty dostawy do Zamawiającego. Sterylizowany w promieniowaniu gamma.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D7304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13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W celu zapewnienia równego traktowania stron umowy i umożliwienia Wykonawcy sprawdzenia zasadności reklamacji wnosimy o wprowadzenie w § 6 ust. 2 projektu umowy 5 dniowego terminu na rozpatrzenie reklamacji oraz zmianę słów ,,…od dnia otrzymania zawiadomienia” na ,,…od dnia uznania reklamacji”.                                                        </w:t>
      </w: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D76F99" w:rsidRPr="00D76F99">
        <w:rPr>
          <w:rFonts w:ascii="Garamond" w:eastAsia="Times New Roman" w:hAnsi="Garamond" w:cs="Times New Roman"/>
          <w:lang w:eastAsia="pl-PL"/>
        </w:rPr>
        <w:t>Zamawiający nie wyraża zgody. Wzór umowy pozostaje bez zmian.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Pytanie 14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Czy w celu miarkowania kar umownych Zamawiający dokona modyfikacji postanowień projektu przyszłej umowy w zakresie zapisów § 7  ust. 2 i 3 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2. Wykonawca zobowiązuje się do zapłaty na rzecz Szpitala Uniwersyteckiego kar umownych zgodnie z poniższymi zasadami: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1) za nieterminową dostawę, w wysokości 0,5% wartości brutto niezrealizowanej dostawy (jednak nie mniej niż 15 zł) za każdy rozpoczęty dzień zwłoki ponad termin określony w § 3, jednak nie więcej niż 10 % wartości brutto niezrealizowanej w terminie dostawy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 xml:space="preserve">2) za niedostarczenie w terminie dokumentu o którym mowa w §4 ust. 3 w terminie wskazanym w wysokości 50 zł brutto za każdy rozpoczęty dzień zwłoki, jednak nie </w:t>
      </w:r>
      <w:proofErr w:type="spellStart"/>
      <w:r w:rsidRPr="002D223F">
        <w:rPr>
          <w:rFonts w:ascii="Garamond" w:eastAsia="Times New Roman" w:hAnsi="Garamond" w:cs="Times New Roman"/>
          <w:lang w:eastAsia="pl-PL"/>
        </w:rPr>
        <w:t>wiecej</w:t>
      </w:r>
      <w:proofErr w:type="spellEnd"/>
      <w:r w:rsidRPr="002D223F">
        <w:rPr>
          <w:rFonts w:ascii="Garamond" w:eastAsia="Times New Roman" w:hAnsi="Garamond" w:cs="Times New Roman"/>
          <w:lang w:eastAsia="pl-PL"/>
        </w:rPr>
        <w:t xml:space="preserve"> niż 10 % wartości brutto przedmiotu umowy którego dotyczą nied</w:t>
      </w:r>
      <w:r>
        <w:rPr>
          <w:rFonts w:ascii="Garamond" w:eastAsia="Times New Roman" w:hAnsi="Garamond" w:cs="Times New Roman"/>
          <w:lang w:eastAsia="pl-PL"/>
        </w:rPr>
        <w:t>ostarczone w terminie dokumenty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3. W przypadku odstąpienia od Umowy lub rozwiązania Umowy przez Szpital Uniwersytecki z przyczyn leżących po stronie Wykonawcy, Wykonawca zobowiązuje się do zapłaty kary umownej w wysokości 10% wartości brutto niezrealizowanej części Umowy. Kara, o której mowa w zdaniu poprzednim dotyczy odstąpienia w trybie przepisów kodeksu cywilnego, a także odstąpienia przewidzianego w Umowie.</w:t>
      </w: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D76F99" w:rsidRPr="00D76F99">
        <w:rPr>
          <w:rFonts w:ascii="Garamond" w:eastAsia="Times New Roman" w:hAnsi="Garamond" w:cs="Times New Roman"/>
          <w:lang w:eastAsia="pl-PL"/>
        </w:rPr>
        <w:t xml:space="preserve">Zamawiający </w:t>
      </w:r>
      <w:r w:rsidR="00D76F99">
        <w:rPr>
          <w:rFonts w:ascii="Garamond" w:eastAsia="Times New Roman" w:hAnsi="Garamond" w:cs="Times New Roman"/>
          <w:lang w:eastAsia="pl-PL"/>
        </w:rPr>
        <w:t>wyraża zgodę</w:t>
      </w:r>
      <w:r w:rsidR="00D76F99" w:rsidRPr="00D76F99">
        <w:rPr>
          <w:rFonts w:ascii="Garamond" w:eastAsia="Times New Roman" w:hAnsi="Garamond" w:cs="Times New Roman"/>
          <w:lang w:eastAsia="pl-PL"/>
        </w:rPr>
        <w:t xml:space="preserve"> na wykreślenie</w:t>
      </w:r>
      <w:r w:rsidR="00D76F99">
        <w:rPr>
          <w:rFonts w:ascii="Garamond" w:eastAsia="Times New Roman" w:hAnsi="Garamond" w:cs="Times New Roman"/>
          <w:lang w:eastAsia="pl-PL"/>
        </w:rPr>
        <w:t xml:space="preserve"> we wzorze umowy</w:t>
      </w:r>
      <w:r w:rsidR="00D76F99" w:rsidRPr="00D76F99">
        <w:rPr>
          <w:rFonts w:ascii="Garamond" w:eastAsia="Times New Roman" w:hAnsi="Garamond" w:cs="Times New Roman"/>
          <w:lang w:eastAsia="pl-PL"/>
        </w:rPr>
        <w:t xml:space="preserve"> §7 ust. 2 pkt.</w:t>
      </w:r>
      <w:r w:rsidR="00D76F99">
        <w:rPr>
          <w:rFonts w:ascii="Garamond" w:eastAsia="Times New Roman" w:hAnsi="Garamond" w:cs="Times New Roman"/>
          <w:lang w:eastAsia="pl-PL"/>
        </w:rPr>
        <w:t xml:space="preserve"> </w:t>
      </w:r>
      <w:r w:rsidR="00D76F99" w:rsidRPr="00D76F99">
        <w:rPr>
          <w:rFonts w:ascii="Garamond" w:eastAsia="Times New Roman" w:hAnsi="Garamond" w:cs="Times New Roman"/>
          <w:lang w:eastAsia="pl-PL"/>
        </w:rPr>
        <w:t>2. W pozostałym zakresie Zamawiający nie wyraża zgody.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D223F" w:rsidRPr="002D223F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D223F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Pytanie 15</w:t>
      </w:r>
    </w:p>
    <w:p w:rsidR="007F208A" w:rsidRPr="00942C2D" w:rsidRDefault="002D223F" w:rsidP="002D223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D223F">
        <w:rPr>
          <w:rFonts w:ascii="Garamond" w:eastAsia="Times New Roman" w:hAnsi="Garamond" w:cs="Times New Roman"/>
          <w:lang w:eastAsia="pl-PL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D76F99" w:rsidRPr="00D76F99" w:rsidRDefault="00AF1F80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  <w:r w:rsidR="00D76F99" w:rsidRPr="00D76F99">
        <w:rPr>
          <w:rFonts w:ascii="Garamond" w:eastAsia="Times New Roman" w:hAnsi="Garamond" w:cs="Times New Roman"/>
          <w:lang w:eastAsia="pl-PL"/>
        </w:rPr>
        <w:t>Zamawiający wyraża zgodę. Zmianie ulega brzmienie §4 ust. 2</w:t>
      </w:r>
      <w:r w:rsidR="00D76F99">
        <w:rPr>
          <w:rFonts w:ascii="Garamond" w:eastAsia="Times New Roman" w:hAnsi="Garamond" w:cs="Times New Roman"/>
          <w:lang w:eastAsia="pl-PL"/>
        </w:rPr>
        <w:t xml:space="preserve"> wzoru umowy,</w:t>
      </w:r>
      <w:r w:rsidR="00D76F99" w:rsidRPr="00D76F99">
        <w:rPr>
          <w:rFonts w:ascii="Garamond" w:eastAsia="Times New Roman" w:hAnsi="Garamond" w:cs="Times New Roman"/>
          <w:lang w:eastAsia="pl-PL"/>
        </w:rPr>
        <w:t xml:space="preserve"> który przyjmuje następujące brzmienie:</w:t>
      </w:r>
    </w:p>
    <w:p w:rsidR="00D76F99" w:rsidRPr="00D76F99" w:rsidRDefault="00D76F99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„§4 ust. </w:t>
      </w:r>
      <w:r w:rsidRPr="00D76F99">
        <w:rPr>
          <w:rFonts w:ascii="Garamond" w:eastAsia="Times New Roman" w:hAnsi="Garamond" w:cs="Times New Roman"/>
          <w:lang w:eastAsia="pl-PL"/>
        </w:rPr>
        <w:t xml:space="preserve">2. Zapłata za produkty następować będzie na podstawie faktur zaakceptowanych pod względem ilościowym i jakościowym przez Kierownika Działu Zaopatrzenia, określających ilość dostarczonych produktów, których ceny jednostkowe określone są w załączniku nr 1. Wykonawca zobowiązuje się dostarczyć Szpitalowi Uniwersyteckiemu fakturę za produkty w dwóch egzemplarzach oraz dodatkowo obraz faktury w wersji elektronicznej (poczta elektroniczna sekcjazaopatrzenia@su.krakow.pl) w standardzie ,,DATAFARM” lub ,,MALICKI/ lub PDF lub wyłącznie przesłać fakturę w formacie PDF na adres e-mail sekcjazaopatrzenia@su.krakow.pl. Korekty, duplikaty faktur oraz noty obciążeniowe i korygujące również mogą być przesyłane na wskazany powyżej adres e-mail. Postanowienia ustawy z dnia 9 listopada 2018 r. o elektronicznym fakturowaniu </w:t>
      </w:r>
    </w:p>
    <w:p w:rsidR="008505DA" w:rsidRPr="00942C2D" w:rsidRDefault="00D76F99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76F99">
        <w:rPr>
          <w:rFonts w:ascii="Garamond" w:eastAsia="Times New Roman" w:hAnsi="Garamond" w:cs="Times New Roman"/>
          <w:lang w:eastAsia="pl-PL"/>
        </w:rPr>
        <w:t>w zamówieniach publicznych, koncesjach na roboty budowlane lub usługi oraz partnerstwie publiczno-prywatnym znajdują odpowiednie zastosowanie.”</w:t>
      </w:r>
      <w:r w:rsidR="008505DA"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9219C1" w:rsidRPr="00942C2D" w:rsidRDefault="009219C1" w:rsidP="009219C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E1600" w:rsidRPr="00942C2D" w:rsidRDefault="002E1600" w:rsidP="009219C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E03A86" w:rsidRPr="00942C2D">
        <w:rPr>
          <w:rFonts w:ascii="Garamond" w:eastAsia="Times New Roman" w:hAnsi="Garamond" w:cs="Times New Roman"/>
          <w:b/>
          <w:bCs/>
          <w:lang w:eastAsia="pl-PL"/>
        </w:rPr>
        <w:t>16</w:t>
      </w:r>
    </w:p>
    <w:p w:rsidR="00F9372B" w:rsidRPr="00F9372B" w:rsidRDefault="00F9372B" w:rsidP="00F9372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9372B">
        <w:rPr>
          <w:rFonts w:ascii="Garamond" w:eastAsia="Times New Roman" w:hAnsi="Garamond" w:cs="Times New Roman"/>
          <w:lang w:eastAsia="pl-PL"/>
        </w:rPr>
        <w:t>Pakiet 1 poz. 1</w:t>
      </w:r>
    </w:p>
    <w:p w:rsidR="00F9372B" w:rsidRPr="00F9372B" w:rsidRDefault="00F9372B" w:rsidP="00F9372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9372B">
        <w:rPr>
          <w:rFonts w:ascii="Garamond" w:eastAsia="Times New Roman" w:hAnsi="Garamond" w:cs="Times New Roman"/>
          <w:lang w:eastAsia="pl-PL"/>
        </w:rPr>
        <w:t>Prosimy Zamawiającego o dopuszczenie w pakiecie 1 poz. 1 cewników tylko w długościach 15 cm, 20</w:t>
      </w:r>
    </w:p>
    <w:p w:rsidR="009219C1" w:rsidRPr="00942C2D" w:rsidRDefault="00F9372B" w:rsidP="00F9372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9372B">
        <w:rPr>
          <w:rFonts w:ascii="Garamond" w:eastAsia="Times New Roman" w:hAnsi="Garamond" w:cs="Times New Roman"/>
          <w:lang w:eastAsia="pl-PL"/>
        </w:rPr>
        <w:t>cm, 24 cm, pozostałe parametry zgodnie z SWZ.</w:t>
      </w:r>
    </w:p>
    <w:p w:rsidR="00770B17" w:rsidRPr="00942C2D" w:rsidRDefault="00770B17" w:rsidP="00770B1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wymaga zgodnie z zapisami SWZ</w:t>
      </w:r>
      <w:r w:rsidRPr="00942C2D">
        <w:rPr>
          <w:rFonts w:ascii="Garamond" w:eastAsia="Times New Roman" w:hAnsi="Garamond" w:cs="Times New Roman"/>
          <w:lang w:eastAsia="pl-PL"/>
        </w:rPr>
        <w:t>.</w:t>
      </w:r>
    </w:p>
    <w:p w:rsidR="00B366A3" w:rsidRDefault="00B366A3" w:rsidP="000D31F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76F99" w:rsidRDefault="00D76F99" w:rsidP="000D31F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76F99" w:rsidRPr="00D76F99" w:rsidRDefault="00770B17" w:rsidP="00770B1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Dodatkowo </w:t>
      </w:r>
      <w:r w:rsidR="00D76F99" w:rsidRPr="00D76F99">
        <w:rPr>
          <w:rFonts w:ascii="Garamond" w:eastAsia="Times New Roman" w:hAnsi="Garamond" w:cs="Times New Roman"/>
          <w:lang w:eastAsia="pl-PL"/>
        </w:rPr>
        <w:t>Zamawiający informuje, iż zmianie ulega brzmienie §4 ust. 9 który przyjmuje następujące brzmienie:</w:t>
      </w:r>
    </w:p>
    <w:p w:rsidR="00D76F99" w:rsidRPr="00D76F99" w:rsidRDefault="00D76F99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76F99" w:rsidRDefault="00D76F99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„§4 ust. </w:t>
      </w:r>
      <w:r w:rsidRPr="00D76F99">
        <w:rPr>
          <w:rFonts w:ascii="Garamond" w:eastAsia="Times New Roman" w:hAnsi="Garamond" w:cs="Times New Roman"/>
          <w:lang w:eastAsia="pl-PL"/>
        </w:rPr>
        <w:t>9. Całkowita wartość dostaw w ramach niniejszej umo</w:t>
      </w:r>
      <w:r>
        <w:rPr>
          <w:rFonts w:ascii="Garamond" w:eastAsia="Times New Roman" w:hAnsi="Garamond" w:cs="Times New Roman"/>
          <w:lang w:eastAsia="pl-PL"/>
        </w:rPr>
        <w:t xml:space="preserve">wy stanowi wielkość szacunkową </w:t>
      </w:r>
      <w:r w:rsidRPr="00D76F99">
        <w:rPr>
          <w:rFonts w:ascii="Garamond" w:eastAsia="Times New Roman" w:hAnsi="Garamond" w:cs="Times New Roman"/>
          <w:lang w:eastAsia="pl-PL"/>
        </w:rPr>
        <w:t>i może ulec zmniejszeniu w zależności od zapotrzebowania Szpitala Uniwersyteckiego, jednak nie więcej niż o 90% wartości określonej w § 4 ust. 1 umowy (w zakresie części której dotyczy zmiana). Szpital Uniwersytecki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aneksu”</w:t>
      </w:r>
    </w:p>
    <w:p w:rsidR="00770B17" w:rsidRDefault="00770B17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70B17" w:rsidRDefault="00770B17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770B17" w:rsidRPr="00770B17" w:rsidRDefault="00770B17" w:rsidP="00770B1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 w:rsidRPr="00770B17">
        <w:rPr>
          <w:rFonts w:ascii="Garamond" w:eastAsia="Times New Roman" w:hAnsi="Garamond" w:cs="Times New Roman"/>
          <w:bCs/>
          <w:lang w:eastAsia="pl-PL"/>
        </w:rPr>
        <w:t xml:space="preserve">W załączeniu przekazuję </w:t>
      </w:r>
      <w:r>
        <w:rPr>
          <w:rFonts w:ascii="Garamond" w:eastAsia="Times New Roman" w:hAnsi="Garamond" w:cs="Times New Roman"/>
          <w:bCs/>
          <w:lang w:eastAsia="pl-PL"/>
        </w:rPr>
        <w:t xml:space="preserve">arkusz cenowy (zał. nr 1a do SWZ), </w:t>
      </w:r>
      <w:r w:rsidRPr="00770B17">
        <w:rPr>
          <w:rFonts w:ascii="Garamond" w:eastAsia="Times New Roman" w:hAnsi="Garamond" w:cs="Times New Roman"/>
          <w:bCs/>
          <w:lang w:eastAsia="pl-PL"/>
        </w:rPr>
        <w:t>wzór umowy (zał. nr 3 do SWZ)</w:t>
      </w:r>
      <w:r>
        <w:rPr>
          <w:rFonts w:ascii="Garamond" w:eastAsia="Times New Roman" w:hAnsi="Garamond" w:cs="Times New Roman"/>
          <w:bCs/>
          <w:lang w:eastAsia="pl-PL"/>
        </w:rPr>
        <w:t xml:space="preserve">, </w:t>
      </w:r>
      <w:r w:rsidRPr="00770B17">
        <w:rPr>
          <w:rFonts w:ascii="Garamond" w:eastAsia="Times New Roman" w:hAnsi="Garamond" w:cs="Times New Roman"/>
          <w:bCs/>
          <w:lang w:eastAsia="pl-PL"/>
        </w:rPr>
        <w:t>uwzględniające powyżej udzielone odpowiedzi oraz wprowadzone zmiany.</w:t>
      </w:r>
    </w:p>
    <w:p w:rsidR="00770B17" w:rsidRPr="00942C2D" w:rsidRDefault="00770B17" w:rsidP="00D76F9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70B17" w:rsidRPr="00942C2D" w:rsidSect="00F5507E">
      <w:headerReference w:type="default" r:id="rId11"/>
      <w:footerReference w:type="default" r:id="rId12"/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A7" w:rsidRDefault="004B08A7" w:rsidP="00E22E7B">
      <w:pPr>
        <w:spacing w:after="0" w:line="240" w:lineRule="auto"/>
      </w:pPr>
      <w:r>
        <w:separator/>
      </w:r>
    </w:p>
  </w:endnote>
  <w:endnote w:type="continuationSeparator" w:id="0">
    <w:p w:rsidR="004B08A7" w:rsidRDefault="004B08A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A7" w:rsidRDefault="004B08A7" w:rsidP="00E22E7B">
      <w:pPr>
        <w:spacing w:after="0" w:line="240" w:lineRule="auto"/>
      </w:pPr>
      <w:r>
        <w:separator/>
      </w:r>
    </w:p>
  </w:footnote>
  <w:footnote w:type="continuationSeparator" w:id="0">
    <w:p w:rsidR="004B08A7" w:rsidRDefault="004B08A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6906"/>
    <w:rsid w:val="00006FC4"/>
    <w:rsid w:val="000160FE"/>
    <w:rsid w:val="00020D85"/>
    <w:rsid w:val="0003360C"/>
    <w:rsid w:val="000456B6"/>
    <w:rsid w:val="00046AAB"/>
    <w:rsid w:val="0005276B"/>
    <w:rsid w:val="00056A8A"/>
    <w:rsid w:val="00071EB1"/>
    <w:rsid w:val="00073F20"/>
    <w:rsid w:val="00074020"/>
    <w:rsid w:val="000A2A8A"/>
    <w:rsid w:val="000A351A"/>
    <w:rsid w:val="000A3CFF"/>
    <w:rsid w:val="000A50E1"/>
    <w:rsid w:val="000B2E90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7D69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64D4"/>
    <w:rsid w:val="0018565E"/>
    <w:rsid w:val="0018594C"/>
    <w:rsid w:val="00186736"/>
    <w:rsid w:val="00197F7E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13075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52DC"/>
    <w:rsid w:val="003656FF"/>
    <w:rsid w:val="003714B9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E8"/>
    <w:rsid w:val="003F447D"/>
    <w:rsid w:val="004037D7"/>
    <w:rsid w:val="00414986"/>
    <w:rsid w:val="004239FA"/>
    <w:rsid w:val="00423A3B"/>
    <w:rsid w:val="004341D7"/>
    <w:rsid w:val="004368FF"/>
    <w:rsid w:val="004415EF"/>
    <w:rsid w:val="00443B98"/>
    <w:rsid w:val="00451107"/>
    <w:rsid w:val="00454A93"/>
    <w:rsid w:val="00456514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08A7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5B05"/>
    <w:rsid w:val="00526555"/>
    <w:rsid w:val="00530392"/>
    <w:rsid w:val="00536C05"/>
    <w:rsid w:val="00537CCD"/>
    <w:rsid w:val="0054674B"/>
    <w:rsid w:val="00546E51"/>
    <w:rsid w:val="00556EC9"/>
    <w:rsid w:val="00557F7F"/>
    <w:rsid w:val="005611A3"/>
    <w:rsid w:val="005648AF"/>
    <w:rsid w:val="00566763"/>
    <w:rsid w:val="005716B9"/>
    <w:rsid w:val="005761C7"/>
    <w:rsid w:val="00584A81"/>
    <w:rsid w:val="00587449"/>
    <w:rsid w:val="00596E26"/>
    <w:rsid w:val="00597B73"/>
    <w:rsid w:val="005A22C1"/>
    <w:rsid w:val="005A5647"/>
    <w:rsid w:val="005B4381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600795"/>
    <w:rsid w:val="006068BE"/>
    <w:rsid w:val="00612332"/>
    <w:rsid w:val="00613330"/>
    <w:rsid w:val="00614CB1"/>
    <w:rsid w:val="0061675E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700D"/>
    <w:rsid w:val="00657975"/>
    <w:rsid w:val="006635BA"/>
    <w:rsid w:val="0068299B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70B17"/>
    <w:rsid w:val="007710AA"/>
    <w:rsid w:val="0077395A"/>
    <w:rsid w:val="00780BC3"/>
    <w:rsid w:val="00783511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D2EC9"/>
    <w:rsid w:val="007E2D75"/>
    <w:rsid w:val="007F1F87"/>
    <w:rsid w:val="007F208A"/>
    <w:rsid w:val="008224E0"/>
    <w:rsid w:val="008231DF"/>
    <w:rsid w:val="00831349"/>
    <w:rsid w:val="008313C6"/>
    <w:rsid w:val="0083161C"/>
    <w:rsid w:val="00837A59"/>
    <w:rsid w:val="00841129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47F4"/>
    <w:rsid w:val="00883C13"/>
    <w:rsid w:val="00884C08"/>
    <w:rsid w:val="0089260D"/>
    <w:rsid w:val="00895013"/>
    <w:rsid w:val="008A0AA4"/>
    <w:rsid w:val="008A350C"/>
    <w:rsid w:val="008A539D"/>
    <w:rsid w:val="008B3F2B"/>
    <w:rsid w:val="008C207B"/>
    <w:rsid w:val="008C3915"/>
    <w:rsid w:val="008C7C5F"/>
    <w:rsid w:val="008E2ED1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D2A2E"/>
    <w:rsid w:val="009D599B"/>
    <w:rsid w:val="009D69BB"/>
    <w:rsid w:val="009E6EE7"/>
    <w:rsid w:val="009F4300"/>
    <w:rsid w:val="009F6B9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3637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1829"/>
    <w:rsid w:val="00B12300"/>
    <w:rsid w:val="00B2061E"/>
    <w:rsid w:val="00B22694"/>
    <w:rsid w:val="00B366A3"/>
    <w:rsid w:val="00B37E0E"/>
    <w:rsid w:val="00B40A5A"/>
    <w:rsid w:val="00B42123"/>
    <w:rsid w:val="00B44ED4"/>
    <w:rsid w:val="00B5084D"/>
    <w:rsid w:val="00B50D86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C2123"/>
    <w:rsid w:val="00BC422C"/>
    <w:rsid w:val="00BD3358"/>
    <w:rsid w:val="00BE0B8A"/>
    <w:rsid w:val="00BE386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4068D"/>
    <w:rsid w:val="00C54532"/>
    <w:rsid w:val="00C611D5"/>
    <w:rsid w:val="00C61809"/>
    <w:rsid w:val="00C65F50"/>
    <w:rsid w:val="00C66D6D"/>
    <w:rsid w:val="00C67CA9"/>
    <w:rsid w:val="00C75BCA"/>
    <w:rsid w:val="00C942AD"/>
    <w:rsid w:val="00CA01D3"/>
    <w:rsid w:val="00CA2445"/>
    <w:rsid w:val="00CA3C40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F03BC"/>
    <w:rsid w:val="00CF13B9"/>
    <w:rsid w:val="00CF4284"/>
    <w:rsid w:val="00D03318"/>
    <w:rsid w:val="00D1379C"/>
    <w:rsid w:val="00D1579C"/>
    <w:rsid w:val="00D212C3"/>
    <w:rsid w:val="00D21996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CF8"/>
    <w:rsid w:val="00D756DB"/>
    <w:rsid w:val="00D76E1F"/>
    <w:rsid w:val="00D76F99"/>
    <w:rsid w:val="00D77324"/>
    <w:rsid w:val="00D83D22"/>
    <w:rsid w:val="00D856BD"/>
    <w:rsid w:val="00D876BE"/>
    <w:rsid w:val="00D87B78"/>
    <w:rsid w:val="00D915D0"/>
    <w:rsid w:val="00D92644"/>
    <w:rsid w:val="00D94DBA"/>
    <w:rsid w:val="00D9717D"/>
    <w:rsid w:val="00D977D1"/>
    <w:rsid w:val="00DA5168"/>
    <w:rsid w:val="00DB2A4C"/>
    <w:rsid w:val="00DB39F3"/>
    <w:rsid w:val="00DB5A02"/>
    <w:rsid w:val="00DC1985"/>
    <w:rsid w:val="00DC2E02"/>
    <w:rsid w:val="00DC3875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B1F"/>
    <w:rsid w:val="00ED3CD7"/>
    <w:rsid w:val="00ED46EC"/>
    <w:rsid w:val="00ED5CC7"/>
    <w:rsid w:val="00EE09E4"/>
    <w:rsid w:val="00EE1EDD"/>
    <w:rsid w:val="00EE2A85"/>
    <w:rsid w:val="00EE3943"/>
    <w:rsid w:val="00EF2149"/>
    <w:rsid w:val="00EF2395"/>
    <w:rsid w:val="00EF496A"/>
    <w:rsid w:val="00F02F07"/>
    <w:rsid w:val="00F05CD4"/>
    <w:rsid w:val="00F06794"/>
    <w:rsid w:val="00F10E8F"/>
    <w:rsid w:val="00F26EC4"/>
    <w:rsid w:val="00F34666"/>
    <w:rsid w:val="00F35CA6"/>
    <w:rsid w:val="00F36E4E"/>
    <w:rsid w:val="00F47622"/>
    <w:rsid w:val="00F478CA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C0643"/>
    <w:rsid w:val="00FC3646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57C1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E0D91-20F3-4CFA-B173-C939B84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2022-03-02T10:04:00Z</cp:lastPrinted>
  <dcterms:created xsi:type="dcterms:W3CDTF">2022-04-07T06:48:00Z</dcterms:created>
  <dcterms:modified xsi:type="dcterms:W3CDTF">2022-04-08T10:42:00Z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