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FE1F40" w14:textId="77777777" w:rsidR="008929E4" w:rsidRPr="008929E4" w:rsidRDefault="008929E4" w:rsidP="008929E4">
      <w:pPr>
        <w:spacing w:before="100" w:beforeAutospacing="1" w:after="100" w:afterAutospacing="1"/>
        <w:ind w:left="0" w:firstLine="0"/>
        <w:jc w:val="left"/>
        <w:outlineLvl w:val="0"/>
        <w:rPr>
          <w:rFonts w:eastAsia="Times New Roman"/>
          <w:b/>
          <w:bCs/>
          <w:color w:val="auto"/>
          <w:kern w:val="36"/>
          <w:lang w:eastAsia="pl-PL"/>
        </w:rPr>
      </w:pPr>
      <w:r w:rsidRPr="008929E4">
        <w:rPr>
          <w:rFonts w:eastAsia="Times New Roman"/>
          <w:b/>
          <w:bCs/>
          <w:color w:val="auto"/>
          <w:kern w:val="36"/>
          <w:lang w:eastAsia="pl-PL"/>
        </w:rPr>
        <w:t>OPIS PRZEDMIOTU ZAMÓWIENIA (OPZ)</w:t>
      </w:r>
    </w:p>
    <w:p w14:paraId="1501912D" w14:textId="77777777" w:rsidR="008929E4" w:rsidRPr="008929E4" w:rsidRDefault="008929E4" w:rsidP="008929E4">
      <w:pPr>
        <w:spacing w:before="100" w:beforeAutospacing="1" w:after="60"/>
        <w:ind w:left="0" w:firstLine="0"/>
        <w:jc w:val="left"/>
        <w:outlineLvl w:val="1"/>
        <w:rPr>
          <w:rFonts w:eastAsia="Times New Roman"/>
          <w:b/>
          <w:bCs/>
          <w:color w:val="auto"/>
          <w:lang w:eastAsia="pl-PL"/>
        </w:rPr>
      </w:pPr>
      <w:r w:rsidRPr="008929E4">
        <w:rPr>
          <w:rFonts w:eastAsia="Times New Roman"/>
          <w:b/>
          <w:bCs/>
          <w:color w:val="auto"/>
          <w:lang w:eastAsia="pl-PL"/>
        </w:rPr>
        <w:t>1. Nazwa zamówienia</w:t>
      </w:r>
    </w:p>
    <w:p w14:paraId="782B244A" w14:textId="77777777" w:rsidR="008929E4" w:rsidRPr="008929E4" w:rsidRDefault="008929E4" w:rsidP="008929E4">
      <w:pPr>
        <w:ind w:left="0" w:firstLine="0"/>
        <w:jc w:val="left"/>
        <w:rPr>
          <w:rFonts w:eastAsia="Times New Roman"/>
          <w:color w:val="auto"/>
          <w:lang w:eastAsia="pl-PL"/>
        </w:rPr>
      </w:pPr>
      <w:r w:rsidRPr="008929E4">
        <w:rPr>
          <w:rFonts w:eastAsia="Times New Roman"/>
          <w:b/>
          <w:bCs/>
          <w:color w:val="auto"/>
          <w:lang w:eastAsia="pl-PL"/>
        </w:rPr>
        <w:t>Dostawa energii elektrycznej dla Samodzielnego Publicznego Zakładu Opieki Zdrowotnej Ministerstwa Spraw Wewnętrznych i Administracji we Wrocławiu w okresie od 1 lipca 2025 r. do 31 grudnia 2026 r.</w:t>
      </w:r>
    </w:p>
    <w:p w14:paraId="2A1C2CE3" w14:textId="77777777" w:rsidR="008929E4" w:rsidRPr="008929E4" w:rsidRDefault="00000000" w:rsidP="008929E4">
      <w:pPr>
        <w:ind w:left="0" w:firstLine="0"/>
        <w:jc w:val="left"/>
        <w:rPr>
          <w:rFonts w:eastAsia="Times New Roman"/>
          <w:color w:val="auto"/>
          <w:lang w:eastAsia="pl-PL"/>
        </w:rPr>
      </w:pPr>
      <w:r>
        <w:rPr>
          <w:rFonts w:eastAsia="Times New Roman"/>
          <w:color w:val="auto"/>
          <w:lang w:eastAsia="pl-PL"/>
        </w:rPr>
        <w:pict w14:anchorId="7A85D585">
          <v:rect id="_x0000_i1025" style="width:0;height:1.5pt" o:hralign="center" o:hrstd="t" o:hr="t" fillcolor="#a0a0a0" stroked="f"/>
        </w:pict>
      </w:r>
    </w:p>
    <w:p w14:paraId="15F2B9A3" w14:textId="77777777" w:rsidR="008929E4" w:rsidRPr="008929E4" w:rsidRDefault="008929E4" w:rsidP="008929E4">
      <w:pPr>
        <w:spacing w:before="100" w:beforeAutospacing="1" w:after="120"/>
        <w:ind w:left="0" w:firstLine="0"/>
        <w:jc w:val="left"/>
        <w:outlineLvl w:val="1"/>
        <w:rPr>
          <w:rFonts w:eastAsia="Times New Roman"/>
          <w:b/>
          <w:bCs/>
          <w:color w:val="auto"/>
          <w:lang w:eastAsia="pl-PL"/>
        </w:rPr>
      </w:pPr>
      <w:r w:rsidRPr="008929E4">
        <w:rPr>
          <w:rFonts w:eastAsia="Times New Roman"/>
          <w:b/>
          <w:bCs/>
          <w:color w:val="auto"/>
          <w:lang w:eastAsia="pl-PL"/>
        </w:rPr>
        <w:t>2. Podstawa prawna zamówienia</w:t>
      </w:r>
    </w:p>
    <w:p w14:paraId="1BC86C65" w14:textId="77777777" w:rsidR="008929E4" w:rsidRPr="008929E4" w:rsidRDefault="008929E4" w:rsidP="008929E4">
      <w:pPr>
        <w:ind w:left="0" w:firstLine="0"/>
        <w:jc w:val="left"/>
        <w:rPr>
          <w:rFonts w:eastAsia="Times New Roman"/>
          <w:color w:val="auto"/>
          <w:lang w:eastAsia="pl-PL"/>
        </w:rPr>
      </w:pPr>
      <w:r w:rsidRPr="008929E4">
        <w:rPr>
          <w:rFonts w:eastAsia="Times New Roman"/>
          <w:color w:val="auto"/>
          <w:lang w:eastAsia="pl-PL"/>
        </w:rPr>
        <w:t xml:space="preserve">Postępowanie prowadzone jest w trybie </w:t>
      </w:r>
      <w:r w:rsidRPr="008929E4">
        <w:rPr>
          <w:rFonts w:eastAsia="Times New Roman"/>
          <w:b/>
          <w:bCs/>
          <w:color w:val="auto"/>
          <w:lang w:eastAsia="pl-PL"/>
        </w:rPr>
        <w:t>przetargu nieograniczonego</w:t>
      </w:r>
      <w:r w:rsidRPr="008929E4">
        <w:rPr>
          <w:rFonts w:eastAsia="Times New Roman"/>
          <w:color w:val="auto"/>
          <w:lang w:eastAsia="pl-PL"/>
        </w:rPr>
        <w:t xml:space="preserve"> na podstawie </w:t>
      </w:r>
      <w:r w:rsidRPr="008929E4">
        <w:rPr>
          <w:rFonts w:eastAsia="Times New Roman"/>
          <w:b/>
          <w:bCs/>
          <w:color w:val="auto"/>
          <w:lang w:eastAsia="pl-PL"/>
        </w:rPr>
        <w:t>ustawy z dnia 11 września 2019 r. – Prawo zamówień publicznych</w:t>
      </w:r>
      <w:r w:rsidRPr="008929E4">
        <w:rPr>
          <w:rFonts w:eastAsia="Times New Roman"/>
          <w:color w:val="auto"/>
          <w:lang w:eastAsia="pl-PL"/>
        </w:rPr>
        <w:t xml:space="preserve"> (</w:t>
      </w:r>
      <w:proofErr w:type="spellStart"/>
      <w:r w:rsidRPr="008929E4">
        <w:rPr>
          <w:rFonts w:eastAsia="Times New Roman"/>
          <w:color w:val="auto"/>
          <w:lang w:eastAsia="pl-PL"/>
        </w:rPr>
        <w:t>t.j</w:t>
      </w:r>
      <w:proofErr w:type="spellEnd"/>
      <w:r w:rsidRPr="008929E4">
        <w:rPr>
          <w:rFonts w:eastAsia="Times New Roman"/>
          <w:color w:val="auto"/>
          <w:lang w:eastAsia="pl-PL"/>
        </w:rPr>
        <w:t>. Dz.U. z 2023 r., poz. 1605).</w:t>
      </w:r>
    </w:p>
    <w:p w14:paraId="72F331C9" w14:textId="77777777" w:rsidR="008929E4" w:rsidRPr="008929E4" w:rsidRDefault="00000000" w:rsidP="008929E4">
      <w:pPr>
        <w:ind w:left="0" w:firstLine="0"/>
        <w:jc w:val="left"/>
        <w:rPr>
          <w:rFonts w:eastAsia="Times New Roman"/>
          <w:color w:val="auto"/>
          <w:lang w:eastAsia="pl-PL"/>
        </w:rPr>
      </w:pPr>
      <w:r>
        <w:rPr>
          <w:rFonts w:eastAsia="Times New Roman"/>
          <w:color w:val="auto"/>
          <w:lang w:eastAsia="pl-PL"/>
        </w:rPr>
        <w:pict w14:anchorId="7B5D3A03">
          <v:rect id="_x0000_i1026" style="width:0;height:1.5pt" o:hralign="center" o:hrstd="t" o:hr="t" fillcolor="#a0a0a0" stroked="f"/>
        </w:pict>
      </w:r>
    </w:p>
    <w:p w14:paraId="76C9D6B7" w14:textId="77777777" w:rsidR="008929E4" w:rsidRPr="008929E4" w:rsidRDefault="008929E4" w:rsidP="008929E4">
      <w:pPr>
        <w:spacing w:before="100" w:beforeAutospacing="1" w:after="100" w:afterAutospacing="1"/>
        <w:ind w:left="0" w:firstLine="0"/>
        <w:jc w:val="left"/>
        <w:outlineLvl w:val="1"/>
        <w:rPr>
          <w:rFonts w:eastAsia="Times New Roman"/>
          <w:b/>
          <w:bCs/>
          <w:color w:val="auto"/>
          <w:lang w:eastAsia="pl-PL"/>
        </w:rPr>
      </w:pPr>
      <w:r w:rsidRPr="008929E4">
        <w:rPr>
          <w:rFonts w:eastAsia="Times New Roman"/>
          <w:b/>
          <w:bCs/>
          <w:color w:val="auto"/>
          <w:lang w:eastAsia="pl-PL"/>
        </w:rPr>
        <w:t>3. Opis przedmiotu zamówienia</w:t>
      </w:r>
    </w:p>
    <w:p w14:paraId="383F1D7F" w14:textId="77777777" w:rsidR="008929E4" w:rsidRPr="008929E4" w:rsidRDefault="008929E4" w:rsidP="008929E4">
      <w:pPr>
        <w:spacing w:before="100" w:beforeAutospacing="1" w:after="100" w:afterAutospacing="1"/>
        <w:ind w:left="0" w:firstLine="0"/>
        <w:jc w:val="left"/>
        <w:outlineLvl w:val="2"/>
        <w:rPr>
          <w:rFonts w:eastAsia="Times New Roman"/>
          <w:b/>
          <w:bCs/>
          <w:color w:val="auto"/>
          <w:lang w:eastAsia="pl-PL"/>
        </w:rPr>
      </w:pPr>
      <w:r w:rsidRPr="008929E4">
        <w:rPr>
          <w:rFonts w:eastAsia="Times New Roman"/>
          <w:b/>
          <w:bCs/>
          <w:color w:val="auto"/>
          <w:lang w:eastAsia="pl-PL"/>
        </w:rPr>
        <w:t>3.1. Przedmiot zamówienia</w:t>
      </w:r>
    </w:p>
    <w:p w14:paraId="685B6415" w14:textId="77777777" w:rsidR="008929E4" w:rsidRPr="008929E4" w:rsidRDefault="008929E4" w:rsidP="008929E4">
      <w:pPr>
        <w:numPr>
          <w:ilvl w:val="0"/>
          <w:numId w:val="23"/>
        </w:numPr>
        <w:spacing w:before="120"/>
        <w:jc w:val="left"/>
        <w:rPr>
          <w:rFonts w:eastAsia="Times New Roman"/>
          <w:color w:val="auto"/>
          <w:lang w:eastAsia="pl-PL"/>
        </w:rPr>
      </w:pPr>
      <w:r w:rsidRPr="008929E4">
        <w:rPr>
          <w:rFonts w:eastAsia="Times New Roman"/>
          <w:color w:val="auto"/>
          <w:lang w:eastAsia="pl-PL"/>
        </w:rPr>
        <w:t xml:space="preserve">Przedmiotem zamówienia jest </w:t>
      </w:r>
      <w:r w:rsidRPr="008929E4">
        <w:rPr>
          <w:rFonts w:eastAsia="Times New Roman"/>
          <w:b/>
          <w:bCs/>
          <w:color w:val="auto"/>
          <w:lang w:eastAsia="pl-PL"/>
        </w:rPr>
        <w:t>zakup energii elektrycznej</w:t>
      </w:r>
      <w:r w:rsidRPr="008929E4">
        <w:rPr>
          <w:rFonts w:eastAsia="Times New Roman"/>
          <w:color w:val="auto"/>
          <w:lang w:eastAsia="pl-PL"/>
        </w:rPr>
        <w:t xml:space="preserve"> dla Samodzielnego Publicznego Zakładu Opieki Zdrowotnej MSWiA we Wrocławiu.</w:t>
      </w:r>
    </w:p>
    <w:p w14:paraId="151B5665" w14:textId="1A35BB47" w:rsidR="008929E4" w:rsidRPr="008929E4" w:rsidRDefault="008929E4" w:rsidP="008929E4">
      <w:pPr>
        <w:numPr>
          <w:ilvl w:val="0"/>
          <w:numId w:val="23"/>
        </w:numPr>
        <w:spacing w:before="100" w:beforeAutospacing="1" w:after="100" w:afterAutospacing="1"/>
        <w:jc w:val="left"/>
        <w:rPr>
          <w:rFonts w:eastAsia="Times New Roman"/>
          <w:color w:val="auto"/>
          <w:lang w:eastAsia="pl-PL"/>
        </w:rPr>
      </w:pPr>
      <w:r w:rsidRPr="008929E4">
        <w:rPr>
          <w:rFonts w:eastAsia="Times New Roman"/>
          <w:b/>
          <w:bCs/>
          <w:color w:val="auto"/>
          <w:lang w:eastAsia="pl-PL"/>
        </w:rPr>
        <w:t>Szacunkowy wolumen dostaw:</w:t>
      </w:r>
      <w:r w:rsidRPr="008929E4">
        <w:rPr>
          <w:rFonts w:eastAsia="Times New Roman"/>
          <w:color w:val="auto"/>
          <w:lang w:eastAsia="pl-PL"/>
        </w:rPr>
        <w:t xml:space="preserve"> </w:t>
      </w:r>
      <w:r w:rsidRPr="008929E4">
        <w:rPr>
          <w:rFonts w:eastAsia="Times New Roman"/>
          <w:b/>
          <w:bCs/>
          <w:color w:val="auto"/>
          <w:lang w:eastAsia="pl-PL"/>
        </w:rPr>
        <w:t>1</w:t>
      </w:r>
      <w:r w:rsidR="00B30164">
        <w:rPr>
          <w:rFonts w:eastAsia="Times New Roman"/>
          <w:b/>
          <w:bCs/>
          <w:color w:val="auto"/>
          <w:lang w:eastAsia="pl-PL"/>
        </w:rPr>
        <w:t> 280,4</w:t>
      </w:r>
      <w:r w:rsidRPr="008929E4">
        <w:rPr>
          <w:rFonts w:eastAsia="Times New Roman"/>
          <w:b/>
          <w:bCs/>
          <w:color w:val="auto"/>
          <w:lang w:eastAsia="pl-PL"/>
        </w:rPr>
        <w:t xml:space="preserve"> MWh ± 25%</w:t>
      </w:r>
      <w:r w:rsidRPr="008929E4">
        <w:rPr>
          <w:rFonts w:eastAsia="Times New Roman"/>
          <w:color w:val="auto"/>
          <w:lang w:eastAsia="pl-PL"/>
        </w:rPr>
        <w:t xml:space="preserve"> w okresie realizacji zamówienia.</w:t>
      </w:r>
    </w:p>
    <w:p w14:paraId="54CE0F39" w14:textId="77777777" w:rsidR="008929E4" w:rsidRPr="008929E4" w:rsidRDefault="008929E4" w:rsidP="008929E4">
      <w:pPr>
        <w:numPr>
          <w:ilvl w:val="0"/>
          <w:numId w:val="23"/>
        </w:numPr>
        <w:spacing w:before="100" w:beforeAutospacing="1" w:after="100" w:afterAutospacing="1"/>
        <w:jc w:val="left"/>
        <w:rPr>
          <w:rFonts w:eastAsia="Times New Roman"/>
          <w:color w:val="auto"/>
          <w:lang w:eastAsia="pl-PL"/>
        </w:rPr>
      </w:pPr>
      <w:r w:rsidRPr="008929E4">
        <w:rPr>
          <w:rFonts w:eastAsia="Times New Roman"/>
          <w:color w:val="auto"/>
          <w:lang w:eastAsia="pl-PL"/>
        </w:rPr>
        <w:t xml:space="preserve">Zamówienie </w:t>
      </w:r>
      <w:r w:rsidRPr="008929E4">
        <w:rPr>
          <w:rFonts w:eastAsia="Times New Roman"/>
          <w:b/>
          <w:bCs/>
          <w:color w:val="auto"/>
          <w:lang w:eastAsia="pl-PL"/>
        </w:rPr>
        <w:t>nie obejmuje</w:t>
      </w:r>
      <w:r w:rsidRPr="008929E4">
        <w:rPr>
          <w:rFonts w:eastAsia="Times New Roman"/>
          <w:color w:val="auto"/>
          <w:lang w:eastAsia="pl-PL"/>
        </w:rPr>
        <w:t xml:space="preserve"> usług dystrybucji energii elektrycznej, które regulowane są odrębnymi umowami z Operatorem Systemu Dystrybucyjnego (OSD).</w:t>
      </w:r>
    </w:p>
    <w:p w14:paraId="002ACFD5" w14:textId="77777777" w:rsidR="008929E4" w:rsidRPr="008929E4" w:rsidRDefault="008929E4" w:rsidP="008929E4">
      <w:pPr>
        <w:numPr>
          <w:ilvl w:val="0"/>
          <w:numId w:val="23"/>
        </w:numPr>
        <w:spacing w:before="100" w:beforeAutospacing="1" w:after="100" w:afterAutospacing="1"/>
        <w:jc w:val="left"/>
        <w:rPr>
          <w:rFonts w:eastAsia="Times New Roman"/>
          <w:color w:val="auto"/>
          <w:lang w:eastAsia="pl-PL"/>
        </w:rPr>
      </w:pPr>
      <w:r w:rsidRPr="008929E4">
        <w:rPr>
          <w:rFonts w:eastAsia="Times New Roman"/>
          <w:color w:val="auto"/>
          <w:lang w:eastAsia="pl-PL"/>
        </w:rPr>
        <w:t xml:space="preserve">Energia elektryczna musi spełniać </w:t>
      </w:r>
      <w:r w:rsidRPr="008929E4">
        <w:rPr>
          <w:rFonts w:eastAsia="Times New Roman"/>
          <w:b/>
          <w:bCs/>
          <w:color w:val="auto"/>
          <w:lang w:eastAsia="pl-PL"/>
        </w:rPr>
        <w:t>standardy jakościowe</w:t>
      </w:r>
      <w:r w:rsidRPr="008929E4">
        <w:rPr>
          <w:rFonts w:eastAsia="Times New Roman"/>
          <w:color w:val="auto"/>
          <w:lang w:eastAsia="pl-PL"/>
        </w:rPr>
        <w:t xml:space="preserve"> określone w </w:t>
      </w:r>
      <w:r w:rsidRPr="008929E4">
        <w:rPr>
          <w:rFonts w:eastAsia="Times New Roman"/>
          <w:b/>
          <w:bCs/>
          <w:color w:val="auto"/>
          <w:lang w:eastAsia="pl-PL"/>
        </w:rPr>
        <w:t>ustawie Prawo energetyczne</w:t>
      </w:r>
      <w:r w:rsidRPr="008929E4">
        <w:rPr>
          <w:rFonts w:eastAsia="Times New Roman"/>
          <w:color w:val="auto"/>
          <w:lang w:eastAsia="pl-PL"/>
        </w:rPr>
        <w:t xml:space="preserve"> (Dz.U. z 2024 r. poz. 266) oraz odpowiednich rozporządzeniach.</w:t>
      </w:r>
    </w:p>
    <w:p w14:paraId="0573D4DB" w14:textId="77777777" w:rsidR="008929E4" w:rsidRPr="008929E4" w:rsidRDefault="008929E4" w:rsidP="008929E4">
      <w:pPr>
        <w:numPr>
          <w:ilvl w:val="0"/>
          <w:numId w:val="23"/>
        </w:numPr>
        <w:spacing w:before="100" w:beforeAutospacing="1" w:after="100" w:afterAutospacing="1"/>
        <w:jc w:val="left"/>
        <w:rPr>
          <w:rFonts w:eastAsia="Times New Roman"/>
          <w:color w:val="auto"/>
          <w:lang w:eastAsia="pl-PL"/>
        </w:rPr>
      </w:pPr>
      <w:r w:rsidRPr="008929E4">
        <w:rPr>
          <w:rFonts w:eastAsia="Times New Roman"/>
          <w:color w:val="auto"/>
          <w:lang w:eastAsia="pl-PL"/>
        </w:rPr>
        <w:t xml:space="preserve">Wspólny Słownik Zamówień (CPV): </w:t>
      </w:r>
      <w:r w:rsidRPr="008929E4">
        <w:rPr>
          <w:rFonts w:eastAsia="Times New Roman"/>
          <w:b/>
          <w:bCs/>
          <w:color w:val="auto"/>
          <w:lang w:eastAsia="pl-PL"/>
        </w:rPr>
        <w:t>09310000-5 Elektryczność</w:t>
      </w:r>
      <w:r w:rsidRPr="008929E4">
        <w:rPr>
          <w:rFonts w:eastAsia="Times New Roman"/>
          <w:color w:val="auto"/>
          <w:lang w:eastAsia="pl-PL"/>
        </w:rPr>
        <w:t>.</w:t>
      </w:r>
    </w:p>
    <w:p w14:paraId="47B98B0F" w14:textId="7315AACA" w:rsidR="008929E4" w:rsidRPr="008929E4" w:rsidRDefault="008929E4" w:rsidP="008929E4">
      <w:pPr>
        <w:numPr>
          <w:ilvl w:val="0"/>
          <w:numId w:val="23"/>
        </w:numPr>
        <w:spacing w:before="100" w:beforeAutospacing="1" w:after="100" w:afterAutospacing="1"/>
        <w:jc w:val="left"/>
        <w:rPr>
          <w:rFonts w:eastAsia="Times New Roman"/>
          <w:color w:val="auto"/>
          <w:lang w:eastAsia="pl-PL"/>
        </w:rPr>
      </w:pPr>
      <w:r w:rsidRPr="008929E4">
        <w:rPr>
          <w:rFonts w:eastAsia="Times New Roman"/>
          <w:color w:val="auto"/>
          <w:lang w:eastAsia="pl-PL"/>
        </w:rPr>
        <w:t xml:space="preserve">Szczegółowe dane dotyczące punktów poboru energii elektrycznej (PPE) zawarte są w </w:t>
      </w:r>
      <w:r w:rsidRPr="008929E4">
        <w:rPr>
          <w:rFonts w:eastAsia="Times New Roman"/>
          <w:b/>
          <w:bCs/>
          <w:color w:val="auto"/>
          <w:lang w:eastAsia="pl-PL"/>
        </w:rPr>
        <w:t xml:space="preserve">Załączniku nr </w:t>
      </w:r>
      <w:r w:rsidR="00B30164">
        <w:rPr>
          <w:rFonts w:eastAsia="Times New Roman"/>
          <w:b/>
          <w:bCs/>
          <w:color w:val="auto"/>
          <w:lang w:eastAsia="pl-PL"/>
        </w:rPr>
        <w:t xml:space="preserve">1 </w:t>
      </w:r>
      <w:r w:rsidR="00B30164" w:rsidRPr="00B30164">
        <w:rPr>
          <w:rFonts w:eastAsia="Times New Roman"/>
          <w:b/>
          <w:bCs/>
          <w:color w:val="auto"/>
          <w:lang w:eastAsia="pl-PL"/>
        </w:rPr>
        <w:t>do SWZ</w:t>
      </w:r>
      <w:r w:rsidRPr="008929E4">
        <w:rPr>
          <w:rFonts w:eastAsia="Times New Roman"/>
          <w:color w:val="auto"/>
          <w:lang w:eastAsia="pl-PL"/>
        </w:rPr>
        <w:t xml:space="preserve"> „Specyfikacja Punktów Poboru Energii Elektrycznej”.</w:t>
      </w:r>
    </w:p>
    <w:p w14:paraId="34189AD3" w14:textId="77777777" w:rsidR="008929E4" w:rsidRPr="008929E4" w:rsidRDefault="008929E4" w:rsidP="008929E4">
      <w:pPr>
        <w:spacing w:before="100" w:beforeAutospacing="1" w:after="100" w:afterAutospacing="1"/>
        <w:ind w:left="0" w:firstLine="0"/>
        <w:jc w:val="left"/>
        <w:outlineLvl w:val="2"/>
        <w:rPr>
          <w:rFonts w:eastAsia="Times New Roman"/>
          <w:b/>
          <w:bCs/>
          <w:color w:val="auto"/>
          <w:lang w:eastAsia="pl-PL"/>
        </w:rPr>
      </w:pPr>
      <w:r w:rsidRPr="008929E4">
        <w:rPr>
          <w:rFonts w:eastAsia="Times New Roman"/>
          <w:b/>
          <w:bCs/>
          <w:color w:val="auto"/>
          <w:lang w:eastAsia="pl-PL"/>
        </w:rPr>
        <w:t>3.2. Miejsca dostawy</w:t>
      </w:r>
    </w:p>
    <w:p w14:paraId="2EF85237" w14:textId="29234565" w:rsidR="008929E4" w:rsidRPr="008929E4" w:rsidRDefault="008929E4" w:rsidP="008929E4">
      <w:pPr>
        <w:numPr>
          <w:ilvl w:val="0"/>
          <w:numId w:val="24"/>
        </w:numPr>
        <w:spacing w:after="100" w:afterAutospacing="1"/>
        <w:jc w:val="left"/>
        <w:rPr>
          <w:rFonts w:eastAsia="Times New Roman"/>
          <w:color w:val="auto"/>
          <w:lang w:eastAsia="pl-PL"/>
        </w:rPr>
      </w:pPr>
      <w:r w:rsidRPr="008929E4">
        <w:rPr>
          <w:rFonts w:eastAsia="Times New Roman"/>
          <w:color w:val="auto"/>
          <w:lang w:eastAsia="pl-PL"/>
        </w:rPr>
        <w:t xml:space="preserve">Energia elektryczna dostarczana będzie do obiektów wskazanych w </w:t>
      </w:r>
      <w:r w:rsidRPr="008929E4">
        <w:rPr>
          <w:rFonts w:eastAsia="Times New Roman"/>
          <w:b/>
          <w:bCs/>
          <w:color w:val="auto"/>
          <w:lang w:eastAsia="pl-PL"/>
        </w:rPr>
        <w:t xml:space="preserve">Załączniku nr </w:t>
      </w:r>
      <w:r w:rsidR="00B30164">
        <w:rPr>
          <w:rFonts w:eastAsia="Times New Roman"/>
          <w:b/>
          <w:bCs/>
          <w:color w:val="auto"/>
          <w:lang w:eastAsia="pl-PL"/>
        </w:rPr>
        <w:t xml:space="preserve">1 </w:t>
      </w:r>
      <w:r w:rsidR="00B30164" w:rsidRPr="00B30164">
        <w:rPr>
          <w:rFonts w:eastAsia="Times New Roman"/>
          <w:b/>
          <w:bCs/>
          <w:color w:val="auto"/>
          <w:lang w:eastAsia="pl-PL"/>
        </w:rPr>
        <w:t>do SWZ</w:t>
      </w:r>
      <w:r w:rsidRPr="008929E4">
        <w:rPr>
          <w:rFonts w:eastAsia="Times New Roman"/>
          <w:color w:val="auto"/>
          <w:lang w:eastAsia="pl-PL"/>
        </w:rPr>
        <w:t>.</w:t>
      </w:r>
    </w:p>
    <w:p w14:paraId="0776DF5A" w14:textId="77777777" w:rsidR="008929E4" w:rsidRPr="008929E4" w:rsidRDefault="008929E4" w:rsidP="008929E4">
      <w:pPr>
        <w:numPr>
          <w:ilvl w:val="0"/>
          <w:numId w:val="24"/>
        </w:numPr>
        <w:spacing w:before="100" w:beforeAutospacing="1" w:after="100" w:afterAutospacing="1"/>
        <w:jc w:val="left"/>
        <w:rPr>
          <w:rFonts w:eastAsia="Times New Roman"/>
          <w:color w:val="auto"/>
          <w:lang w:eastAsia="pl-PL"/>
        </w:rPr>
      </w:pPr>
      <w:r w:rsidRPr="008929E4">
        <w:rPr>
          <w:rFonts w:eastAsia="Times New Roman"/>
          <w:color w:val="auto"/>
          <w:lang w:eastAsia="pl-PL"/>
        </w:rPr>
        <w:t>Zamawiający zastrzega sobie możliwość zmiany liczby punktów poboru energii elektrycznej w zakresie przewidzianym w umowie.</w:t>
      </w:r>
    </w:p>
    <w:p w14:paraId="76632B3A" w14:textId="77777777" w:rsidR="008929E4" w:rsidRPr="008929E4" w:rsidRDefault="00000000" w:rsidP="008929E4">
      <w:pPr>
        <w:ind w:left="0" w:firstLine="0"/>
        <w:jc w:val="left"/>
        <w:rPr>
          <w:rFonts w:eastAsia="Times New Roman"/>
          <w:color w:val="auto"/>
          <w:lang w:eastAsia="pl-PL"/>
        </w:rPr>
      </w:pPr>
      <w:r>
        <w:rPr>
          <w:rFonts w:eastAsia="Times New Roman"/>
          <w:color w:val="auto"/>
          <w:lang w:eastAsia="pl-PL"/>
        </w:rPr>
        <w:pict w14:anchorId="4287781B">
          <v:rect id="_x0000_i1027" style="width:0;height:1.5pt" o:hralign="center" o:hrstd="t" o:hr="t" fillcolor="#a0a0a0" stroked="f"/>
        </w:pict>
      </w:r>
    </w:p>
    <w:p w14:paraId="557E3E5D" w14:textId="77777777" w:rsidR="008929E4" w:rsidRPr="008929E4" w:rsidRDefault="008929E4" w:rsidP="008929E4">
      <w:pPr>
        <w:spacing w:before="100" w:beforeAutospacing="1" w:after="100" w:afterAutospacing="1"/>
        <w:ind w:left="0" w:firstLine="0"/>
        <w:jc w:val="left"/>
        <w:outlineLvl w:val="1"/>
        <w:rPr>
          <w:rFonts w:eastAsia="Times New Roman"/>
          <w:b/>
          <w:bCs/>
          <w:color w:val="auto"/>
          <w:lang w:eastAsia="pl-PL"/>
        </w:rPr>
      </w:pPr>
      <w:r w:rsidRPr="008929E4">
        <w:rPr>
          <w:rFonts w:eastAsia="Times New Roman"/>
          <w:b/>
          <w:bCs/>
          <w:color w:val="auto"/>
          <w:lang w:eastAsia="pl-PL"/>
        </w:rPr>
        <w:t>4. Termin realizacji zamówienia</w:t>
      </w:r>
    </w:p>
    <w:p w14:paraId="672B5E02" w14:textId="31D6A768" w:rsidR="008929E4" w:rsidRPr="008929E4" w:rsidRDefault="008929E4" w:rsidP="008929E4">
      <w:pPr>
        <w:numPr>
          <w:ilvl w:val="0"/>
          <w:numId w:val="25"/>
        </w:numPr>
        <w:spacing w:before="100" w:beforeAutospacing="1" w:after="100" w:afterAutospacing="1"/>
        <w:jc w:val="left"/>
        <w:rPr>
          <w:rFonts w:eastAsia="Times New Roman"/>
          <w:color w:val="auto"/>
          <w:lang w:eastAsia="pl-PL"/>
        </w:rPr>
      </w:pPr>
      <w:r w:rsidRPr="008929E4">
        <w:rPr>
          <w:rFonts w:eastAsia="Times New Roman"/>
          <w:color w:val="auto"/>
          <w:lang w:eastAsia="pl-PL"/>
        </w:rPr>
        <w:t xml:space="preserve">Zamówienie będzie realizowane w okresie </w:t>
      </w:r>
      <w:r w:rsidRPr="008929E4">
        <w:rPr>
          <w:rFonts w:eastAsia="Times New Roman"/>
          <w:b/>
          <w:bCs/>
          <w:color w:val="auto"/>
          <w:lang w:eastAsia="pl-PL"/>
        </w:rPr>
        <w:t xml:space="preserve">od 1 lipca 2025 r. do 31 grudnia 2026 </w:t>
      </w:r>
      <w:r w:rsidR="00B30164" w:rsidRPr="008929E4">
        <w:rPr>
          <w:rFonts w:eastAsia="Times New Roman"/>
          <w:b/>
          <w:bCs/>
          <w:color w:val="auto"/>
          <w:lang w:eastAsia="pl-PL"/>
        </w:rPr>
        <w:t>r.</w:t>
      </w:r>
    </w:p>
    <w:p w14:paraId="05C265F8" w14:textId="77777777" w:rsidR="008929E4" w:rsidRPr="008929E4" w:rsidRDefault="008929E4" w:rsidP="008929E4">
      <w:pPr>
        <w:numPr>
          <w:ilvl w:val="0"/>
          <w:numId w:val="25"/>
        </w:numPr>
        <w:spacing w:before="100" w:beforeAutospacing="1" w:after="100" w:afterAutospacing="1"/>
        <w:jc w:val="left"/>
        <w:rPr>
          <w:rFonts w:eastAsia="Times New Roman"/>
          <w:color w:val="auto"/>
          <w:lang w:eastAsia="pl-PL"/>
        </w:rPr>
      </w:pPr>
      <w:r w:rsidRPr="008929E4">
        <w:rPr>
          <w:rFonts w:eastAsia="Times New Roman"/>
          <w:color w:val="auto"/>
          <w:lang w:eastAsia="pl-PL"/>
        </w:rPr>
        <w:t>Wykonawca zobowiązuje się do terminowego rozpoczęcia dostaw energii elektrycznej zgodnie z harmonogramem określonym w umowie.</w:t>
      </w:r>
    </w:p>
    <w:p w14:paraId="4A56F0A8" w14:textId="77777777" w:rsidR="008929E4" w:rsidRPr="008929E4" w:rsidRDefault="008929E4" w:rsidP="008929E4">
      <w:pPr>
        <w:spacing w:before="100" w:beforeAutospacing="1" w:after="100" w:afterAutospacing="1"/>
        <w:ind w:left="0" w:firstLine="0"/>
        <w:jc w:val="left"/>
        <w:outlineLvl w:val="1"/>
        <w:rPr>
          <w:rFonts w:eastAsia="Times New Roman"/>
          <w:b/>
          <w:bCs/>
          <w:color w:val="auto"/>
          <w:lang w:eastAsia="pl-PL"/>
        </w:rPr>
      </w:pPr>
      <w:r w:rsidRPr="008929E4">
        <w:rPr>
          <w:rFonts w:eastAsia="Times New Roman"/>
          <w:b/>
          <w:bCs/>
          <w:color w:val="auto"/>
          <w:lang w:eastAsia="pl-PL"/>
        </w:rPr>
        <w:t>5. Wymagania dotyczące realizacji zamówienia</w:t>
      </w:r>
    </w:p>
    <w:p w14:paraId="045B372D" w14:textId="77777777" w:rsidR="008929E4" w:rsidRPr="008929E4" w:rsidRDefault="008929E4" w:rsidP="008929E4">
      <w:pPr>
        <w:spacing w:before="100" w:beforeAutospacing="1" w:after="100" w:afterAutospacing="1"/>
        <w:ind w:left="0" w:firstLine="0"/>
        <w:jc w:val="left"/>
        <w:outlineLvl w:val="2"/>
        <w:rPr>
          <w:rFonts w:eastAsia="Times New Roman"/>
          <w:b/>
          <w:bCs/>
          <w:color w:val="auto"/>
          <w:lang w:eastAsia="pl-PL"/>
        </w:rPr>
      </w:pPr>
      <w:r w:rsidRPr="008929E4">
        <w:rPr>
          <w:rFonts w:eastAsia="Times New Roman"/>
          <w:b/>
          <w:bCs/>
          <w:color w:val="auto"/>
          <w:lang w:eastAsia="pl-PL"/>
        </w:rPr>
        <w:t>5.1. Wymagania ogólne</w:t>
      </w:r>
    </w:p>
    <w:p w14:paraId="3A605A2B" w14:textId="77777777" w:rsidR="008929E4" w:rsidRPr="008929E4" w:rsidRDefault="008929E4" w:rsidP="008929E4">
      <w:pPr>
        <w:numPr>
          <w:ilvl w:val="0"/>
          <w:numId w:val="26"/>
        </w:numPr>
        <w:spacing w:before="100" w:beforeAutospacing="1" w:after="100" w:afterAutospacing="1"/>
        <w:jc w:val="left"/>
        <w:rPr>
          <w:rFonts w:eastAsia="Times New Roman"/>
          <w:color w:val="auto"/>
          <w:lang w:eastAsia="pl-PL"/>
        </w:rPr>
      </w:pPr>
      <w:r w:rsidRPr="008929E4">
        <w:rPr>
          <w:rFonts w:eastAsia="Times New Roman"/>
          <w:color w:val="auto"/>
          <w:lang w:eastAsia="pl-PL"/>
        </w:rPr>
        <w:t xml:space="preserve">Wykonawca zobowiązany jest do realizacji dostaw zgodnie z ustawą </w:t>
      </w:r>
      <w:r w:rsidRPr="008929E4">
        <w:rPr>
          <w:rFonts w:eastAsia="Times New Roman"/>
          <w:b/>
          <w:bCs/>
          <w:color w:val="auto"/>
          <w:lang w:eastAsia="pl-PL"/>
        </w:rPr>
        <w:t>Prawo energetyczne</w:t>
      </w:r>
      <w:r w:rsidRPr="008929E4">
        <w:rPr>
          <w:rFonts w:eastAsia="Times New Roman"/>
          <w:color w:val="auto"/>
          <w:lang w:eastAsia="pl-PL"/>
        </w:rPr>
        <w:t>, obowiązującymi normami i przepisami prawa.</w:t>
      </w:r>
    </w:p>
    <w:p w14:paraId="1D6FEC87" w14:textId="77777777" w:rsidR="008929E4" w:rsidRPr="008929E4" w:rsidRDefault="008929E4" w:rsidP="008929E4">
      <w:pPr>
        <w:numPr>
          <w:ilvl w:val="0"/>
          <w:numId w:val="26"/>
        </w:numPr>
        <w:spacing w:before="100" w:beforeAutospacing="1" w:after="100" w:afterAutospacing="1"/>
        <w:jc w:val="left"/>
        <w:rPr>
          <w:rFonts w:eastAsia="Times New Roman"/>
          <w:color w:val="auto"/>
          <w:lang w:eastAsia="pl-PL"/>
        </w:rPr>
      </w:pPr>
      <w:r w:rsidRPr="008929E4">
        <w:rPr>
          <w:rFonts w:eastAsia="Times New Roman"/>
          <w:color w:val="auto"/>
          <w:lang w:eastAsia="pl-PL"/>
        </w:rPr>
        <w:t xml:space="preserve">Wykonawca musi posiadać </w:t>
      </w:r>
      <w:r w:rsidRPr="008929E4">
        <w:rPr>
          <w:rFonts w:eastAsia="Times New Roman"/>
          <w:b/>
          <w:bCs/>
          <w:color w:val="auto"/>
          <w:lang w:eastAsia="pl-PL"/>
        </w:rPr>
        <w:t>koncesję na obrót energii elektrycznej</w:t>
      </w:r>
      <w:r w:rsidRPr="008929E4">
        <w:rPr>
          <w:rFonts w:eastAsia="Times New Roman"/>
          <w:color w:val="auto"/>
          <w:lang w:eastAsia="pl-PL"/>
        </w:rPr>
        <w:t>, wydaną przez Prezesa Urzędu Regulacji Energetyki.</w:t>
      </w:r>
    </w:p>
    <w:p w14:paraId="69D1C6C4" w14:textId="77777777" w:rsidR="008929E4" w:rsidRPr="008929E4" w:rsidRDefault="008929E4" w:rsidP="008929E4">
      <w:pPr>
        <w:numPr>
          <w:ilvl w:val="0"/>
          <w:numId w:val="26"/>
        </w:numPr>
        <w:spacing w:before="100" w:beforeAutospacing="1" w:after="100" w:afterAutospacing="1"/>
        <w:jc w:val="left"/>
        <w:rPr>
          <w:rFonts w:eastAsia="Times New Roman"/>
          <w:color w:val="auto"/>
          <w:lang w:eastAsia="pl-PL"/>
        </w:rPr>
      </w:pPr>
      <w:r w:rsidRPr="008929E4">
        <w:rPr>
          <w:rFonts w:eastAsia="Times New Roman"/>
          <w:color w:val="auto"/>
          <w:lang w:eastAsia="pl-PL"/>
        </w:rPr>
        <w:t xml:space="preserve">Ewentualna zmiana zużycia w przedziale </w:t>
      </w:r>
      <w:r w:rsidRPr="008929E4">
        <w:rPr>
          <w:rFonts w:eastAsia="Times New Roman"/>
          <w:b/>
          <w:bCs/>
          <w:color w:val="auto"/>
          <w:lang w:eastAsia="pl-PL"/>
        </w:rPr>
        <w:t>± 25%</w:t>
      </w:r>
      <w:r w:rsidRPr="008929E4">
        <w:rPr>
          <w:rFonts w:eastAsia="Times New Roman"/>
          <w:color w:val="auto"/>
          <w:lang w:eastAsia="pl-PL"/>
        </w:rPr>
        <w:t xml:space="preserve"> nie może skutkować dodatkowymi kosztami dla Zamawiającego, poza rozliczeniem za faktycznie zużytą ilość energii.</w:t>
      </w:r>
    </w:p>
    <w:p w14:paraId="2FC3313C" w14:textId="77777777" w:rsidR="008929E4" w:rsidRPr="008929E4" w:rsidRDefault="008929E4" w:rsidP="008929E4">
      <w:pPr>
        <w:numPr>
          <w:ilvl w:val="0"/>
          <w:numId w:val="26"/>
        </w:numPr>
        <w:spacing w:before="100" w:beforeAutospacing="1" w:after="100" w:afterAutospacing="1"/>
        <w:jc w:val="left"/>
        <w:rPr>
          <w:rFonts w:eastAsia="Times New Roman"/>
          <w:color w:val="auto"/>
          <w:lang w:eastAsia="pl-PL"/>
        </w:rPr>
      </w:pPr>
      <w:r w:rsidRPr="008929E4">
        <w:rPr>
          <w:rFonts w:eastAsia="Times New Roman"/>
          <w:color w:val="auto"/>
          <w:lang w:eastAsia="pl-PL"/>
        </w:rPr>
        <w:t>Wykonawca zobowiązany jest do zapewnienia bilansowania handlowego dla dostarczanej energii.</w:t>
      </w:r>
    </w:p>
    <w:p w14:paraId="6E449114" w14:textId="77777777" w:rsidR="008929E4" w:rsidRPr="008929E4" w:rsidRDefault="008929E4" w:rsidP="008929E4">
      <w:pPr>
        <w:spacing w:before="100" w:beforeAutospacing="1" w:after="100" w:afterAutospacing="1"/>
        <w:ind w:left="0" w:firstLine="0"/>
        <w:jc w:val="left"/>
        <w:outlineLvl w:val="2"/>
        <w:rPr>
          <w:rFonts w:eastAsia="Times New Roman"/>
          <w:b/>
          <w:bCs/>
          <w:color w:val="auto"/>
          <w:lang w:eastAsia="pl-PL"/>
        </w:rPr>
      </w:pPr>
      <w:r w:rsidRPr="008929E4">
        <w:rPr>
          <w:rFonts w:eastAsia="Times New Roman"/>
          <w:b/>
          <w:bCs/>
          <w:color w:val="auto"/>
          <w:lang w:eastAsia="pl-PL"/>
        </w:rPr>
        <w:lastRenderedPageBreak/>
        <w:t>5.2. Warunki techniczne dostawy energii elektrycznej</w:t>
      </w:r>
    </w:p>
    <w:p w14:paraId="577E94A4" w14:textId="77777777" w:rsidR="008929E4" w:rsidRPr="008929E4" w:rsidRDefault="008929E4" w:rsidP="008929E4">
      <w:pPr>
        <w:numPr>
          <w:ilvl w:val="0"/>
          <w:numId w:val="27"/>
        </w:numPr>
        <w:spacing w:before="100" w:beforeAutospacing="1" w:after="100" w:afterAutospacing="1"/>
        <w:jc w:val="left"/>
        <w:rPr>
          <w:rFonts w:eastAsia="Times New Roman"/>
          <w:color w:val="auto"/>
          <w:lang w:eastAsia="pl-PL"/>
        </w:rPr>
      </w:pPr>
      <w:r w:rsidRPr="008929E4">
        <w:rPr>
          <w:rFonts w:eastAsia="Times New Roman"/>
          <w:color w:val="auto"/>
          <w:lang w:eastAsia="pl-PL"/>
        </w:rPr>
        <w:t>Energia elektryczna powinna być dostarczana na warunkach określonych przez Operatora Systemu Dystrybucyjnego (OSD).</w:t>
      </w:r>
    </w:p>
    <w:p w14:paraId="2E193278" w14:textId="77777777" w:rsidR="008929E4" w:rsidRPr="008929E4" w:rsidRDefault="008929E4" w:rsidP="008929E4">
      <w:pPr>
        <w:numPr>
          <w:ilvl w:val="0"/>
          <w:numId w:val="27"/>
        </w:numPr>
        <w:spacing w:before="100" w:beforeAutospacing="1" w:after="100" w:afterAutospacing="1"/>
        <w:jc w:val="left"/>
        <w:rPr>
          <w:rFonts w:eastAsia="Times New Roman"/>
          <w:color w:val="auto"/>
          <w:lang w:eastAsia="pl-PL"/>
        </w:rPr>
      </w:pPr>
      <w:r w:rsidRPr="008929E4">
        <w:rPr>
          <w:rFonts w:eastAsia="Times New Roman"/>
          <w:color w:val="auto"/>
          <w:lang w:eastAsia="pl-PL"/>
        </w:rPr>
        <w:t>Moc umowna, grupa taryfowa oraz miejsce dostarczenia energii będą określone w umowie.</w:t>
      </w:r>
    </w:p>
    <w:p w14:paraId="17B1E5BC" w14:textId="77777777" w:rsidR="008929E4" w:rsidRPr="008929E4" w:rsidRDefault="008929E4" w:rsidP="008929E4">
      <w:pPr>
        <w:numPr>
          <w:ilvl w:val="0"/>
          <w:numId w:val="27"/>
        </w:numPr>
        <w:spacing w:before="100" w:beforeAutospacing="1" w:after="100" w:afterAutospacing="1"/>
        <w:jc w:val="left"/>
        <w:rPr>
          <w:rFonts w:eastAsia="Times New Roman"/>
          <w:color w:val="auto"/>
          <w:lang w:eastAsia="pl-PL"/>
        </w:rPr>
      </w:pPr>
      <w:r w:rsidRPr="008929E4">
        <w:rPr>
          <w:rFonts w:eastAsia="Times New Roman"/>
          <w:color w:val="auto"/>
          <w:lang w:eastAsia="pl-PL"/>
        </w:rPr>
        <w:t>Wszelkie zmiany parametrów dostawy wymagają uzgodnienia z Zamawiającym i OSD.</w:t>
      </w:r>
    </w:p>
    <w:p w14:paraId="1EC7235B" w14:textId="77777777" w:rsidR="008929E4" w:rsidRPr="008929E4" w:rsidRDefault="00000000" w:rsidP="008929E4">
      <w:pPr>
        <w:ind w:left="0" w:firstLine="0"/>
        <w:jc w:val="left"/>
        <w:rPr>
          <w:rFonts w:eastAsia="Times New Roman"/>
          <w:color w:val="auto"/>
          <w:lang w:eastAsia="pl-PL"/>
        </w:rPr>
      </w:pPr>
      <w:r>
        <w:rPr>
          <w:rFonts w:eastAsia="Times New Roman"/>
          <w:color w:val="auto"/>
          <w:lang w:eastAsia="pl-PL"/>
        </w:rPr>
        <w:pict w14:anchorId="3933A6E0">
          <v:rect id="_x0000_i1028" style="width:0;height:1.5pt" o:hralign="center" o:hrstd="t" o:hr="t" fillcolor="#a0a0a0" stroked="f"/>
        </w:pict>
      </w:r>
    </w:p>
    <w:p w14:paraId="58A42D87" w14:textId="77777777" w:rsidR="008929E4" w:rsidRPr="008929E4" w:rsidRDefault="008929E4" w:rsidP="008929E4">
      <w:pPr>
        <w:spacing w:before="100" w:beforeAutospacing="1" w:after="100" w:afterAutospacing="1"/>
        <w:ind w:left="0" w:firstLine="0"/>
        <w:jc w:val="left"/>
        <w:outlineLvl w:val="1"/>
        <w:rPr>
          <w:rFonts w:eastAsia="Times New Roman"/>
          <w:b/>
          <w:bCs/>
          <w:color w:val="auto"/>
          <w:lang w:eastAsia="pl-PL"/>
        </w:rPr>
      </w:pPr>
      <w:r w:rsidRPr="008929E4">
        <w:rPr>
          <w:rFonts w:eastAsia="Times New Roman"/>
          <w:b/>
          <w:bCs/>
          <w:color w:val="auto"/>
          <w:lang w:eastAsia="pl-PL"/>
        </w:rPr>
        <w:t>6. Rozliczenia i warunki płatności</w:t>
      </w:r>
    </w:p>
    <w:p w14:paraId="2D737B38" w14:textId="77777777" w:rsidR="008929E4" w:rsidRPr="008929E4" w:rsidRDefault="008929E4" w:rsidP="008929E4">
      <w:pPr>
        <w:numPr>
          <w:ilvl w:val="0"/>
          <w:numId w:val="28"/>
        </w:numPr>
        <w:spacing w:before="100" w:beforeAutospacing="1" w:after="100" w:afterAutospacing="1"/>
        <w:jc w:val="left"/>
        <w:rPr>
          <w:rFonts w:eastAsia="Times New Roman"/>
          <w:color w:val="auto"/>
          <w:lang w:eastAsia="pl-PL"/>
        </w:rPr>
      </w:pPr>
      <w:r w:rsidRPr="008929E4">
        <w:rPr>
          <w:rFonts w:eastAsia="Times New Roman"/>
          <w:color w:val="auto"/>
          <w:lang w:eastAsia="pl-PL"/>
        </w:rPr>
        <w:t>Cena jednostkowa energii elektrycznej musi obejmować wszystkie koszty związane z jej zakupem (bez kosztów dystrybucji).</w:t>
      </w:r>
    </w:p>
    <w:p w14:paraId="424AF1C1" w14:textId="77777777" w:rsidR="008929E4" w:rsidRPr="008929E4" w:rsidRDefault="008929E4" w:rsidP="008929E4">
      <w:pPr>
        <w:numPr>
          <w:ilvl w:val="0"/>
          <w:numId w:val="28"/>
        </w:numPr>
        <w:spacing w:before="100" w:beforeAutospacing="1" w:after="100" w:afterAutospacing="1"/>
        <w:jc w:val="left"/>
        <w:rPr>
          <w:rFonts w:eastAsia="Times New Roman"/>
          <w:color w:val="auto"/>
          <w:lang w:eastAsia="pl-PL"/>
        </w:rPr>
      </w:pPr>
      <w:r w:rsidRPr="008929E4">
        <w:rPr>
          <w:rFonts w:eastAsia="Times New Roman"/>
          <w:color w:val="auto"/>
          <w:lang w:eastAsia="pl-PL"/>
        </w:rPr>
        <w:t>Rozliczenia będą dokonywane zgodnie z okresem rozliczeniowym przyjętym przez OSD.</w:t>
      </w:r>
    </w:p>
    <w:p w14:paraId="50294DDB" w14:textId="77777777" w:rsidR="008929E4" w:rsidRPr="008929E4" w:rsidRDefault="008929E4" w:rsidP="008929E4">
      <w:pPr>
        <w:numPr>
          <w:ilvl w:val="0"/>
          <w:numId w:val="28"/>
        </w:numPr>
        <w:spacing w:before="100" w:beforeAutospacing="1" w:after="100" w:afterAutospacing="1"/>
        <w:jc w:val="left"/>
        <w:rPr>
          <w:rFonts w:eastAsia="Times New Roman"/>
          <w:color w:val="auto"/>
          <w:lang w:eastAsia="pl-PL"/>
        </w:rPr>
      </w:pPr>
      <w:r w:rsidRPr="008929E4">
        <w:rPr>
          <w:rFonts w:eastAsia="Times New Roman"/>
          <w:color w:val="auto"/>
          <w:lang w:eastAsia="pl-PL"/>
        </w:rPr>
        <w:t xml:space="preserve">Faktury będą wystawiane w </w:t>
      </w:r>
      <w:r w:rsidRPr="008929E4">
        <w:rPr>
          <w:rFonts w:eastAsia="Times New Roman"/>
          <w:b/>
          <w:bCs/>
          <w:color w:val="auto"/>
          <w:lang w:eastAsia="pl-PL"/>
        </w:rPr>
        <w:t>PLN</w:t>
      </w:r>
      <w:r w:rsidRPr="008929E4">
        <w:rPr>
          <w:rFonts w:eastAsia="Times New Roman"/>
          <w:color w:val="auto"/>
          <w:lang w:eastAsia="pl-PL"/>
        </w:rPr>
        <w:t xml:space="preserve">, a Zamawiający zobowiązany będzie do ich uregulowania w terminie </w:t>
      </w:r>
      <w:r w:rsidRPr="008929E4">
        <w:rPr>
          <w:rFonts w:eastAsia="Times New Roman"/>
          <w:b/>
          <w:bCs/>
          <w:color w:val="auto"/>
          <w:lang w:eastAsia="pl-PL"/>
        </w:rPr>
        <w:t>21 dni</w:t>
      </w:r>
      <w:r w:rsidRPr="008929E4">
        <w:rPr>
          <w:rFonts w:eastAsia="Times New Roman"/>
          <w:color w:val="auto"/>
          <w:lang w:eastAsia="pl-PL"/>
        </w:rPr>
        <w:t xml:space="preserve"> od daty otrzymania.</w:t>
      </w:r>
    </w:p>
    <w:p w14:paraId="5B9CB51B" w14:textId="77777777" w:rsidR="008929E4" w:rsidRPr="008929E4" w:rsidRDefault="008929E4" w:rsidP="008929E4">
      <w:pPr>
        <w:numPr>
          <w:ilvl w:val="0"/>
          <w:numId w:val="28"/>
        </w:numPr>
        <w:spacing w:before="100" w:beforeAutospacing="1" w:after="100" w:afterAutospacing="1"/>
        <w:jc w:val="left"/>
        <w:rPr>
          <w:rFonts w:eastAsia="Times New Roman"/>
          <w:color w:val="auto"/>
          <w:lang w:eastAsia="pl-PL"/>
        </w:rPr>
      </w:pPr>
      <w:r w:rsidRPr="008929E4">
        <w:rPr>
          <w:rFonts w:eastAsia="Times New Roman"/>
          <w:color w:val="auto"/>
          <w:lang w:eastAsia="pl-PL"/>
        </w:rPr>
        <w:t>Zamawiający dopuszcza waloryzację cen w przypadku zmian rynkowych, na zasadach określonych w umowie.</w:t>
      </w:r>
    </w:p>
    <w:p w14:paraId="25DCB1E4" w14:textId="77777777" w:rsidR="008929E4" w:rsidRPr="008929E4" w:rsidRDefault="00000000" w:rsidP="008929E4">
      <w:pPr>
        <w:ind w:left="0" w:firstLine="0"/>
        <w:jc w:val="left"/>
        <w:rPr>
          <w:rFonts w:eastAsia="Times New Roman"/>
          <w:color w:val="auto"/>
          <w:lang w:eastAsia="pl-PL"/>
        </w:rPr>
      </w:pPr>
      <w:r>
        <w:rPr>
          <w:rFonts w:eastAsia="Times New Roman"/>
          <w:color w:val="auto"/>
          <w:lang w:eastAsia="pl-PL"/>
        </w:rPr>
        <w:pict w14:anchorId="0D95B446">
          <v:rect id="_x0000_i1029" style="width:0;height:1.5pt" o:hralign="center" o:hrstd="t" o:hr="t" fillcolor="#a0a0a0" stroked="f"/>
        </w:pict>
      </w:r>
    </w:p>
    <w:p w14:paraId="1EA12C94" w14:textId="77777777" w:rsidR="008929E4" w:rsidRPr="008929E4" w:rsidRDefault="008929E4" w:rsidP="008929E4">
      <w:pPr>
        <w:spacing w:before="100" w:beforeAutospacing="1" w:after="100" w:afterAutospacing="1"/>
        <w:ind w:left="0" w:firstLine="0"/>
        <w:jc w:val="left"/>
        <w:outlineLvl w:val="1"/>
        <w:rPr>
          <w:rFonts w:eastAsia="Times New Roman"/>
          <w:b/>
          <w:bCs/>
          <w:color w:val="auto"/>
          <w:lang w:eastAsia="pl-PL"/>
        </w:rPr>
      </w:pPr>
      <w:r w:rsidRPr="008929E4">
        <w:rPr>
          <w:rFonts w:eastAsia="Times New Roman"/>
          <w:b/>
          <w:bCs/>
          <w:color w:val="auto"/>
          <w:lang w:eastAsia="pl-PL"/>
        </w:rPr>
        <w:t>7. Kryteria oceny ofert</w:t>
      </w:r>
    </w:p>
    <w:p w14:paraId="2837FED0" w14:textId="77777777" w:rsidR="008929E4" w:rsidRPr="008929E4" w:rsidRDefault="008929E4" w:rsidP="008929E4">
      <w:pPr>
        <w:spacing w:before="100" w:beforeAutospacing="1" w:after="100" w:afterAutospacing="1"/>
        <w:ind w:left="0" w:firstLine="0"/>
        <w:jc w:val="left"/>
        <w:rPr>
          <w:rFonts w:eastAsia="Times New Roman"/>
          <w:color w:val="auto"/>
          <w:lang w:eastAsia="pl-PL"/>
        </w:rPr>
      </w:pPr>
      <w:r w:rsidRPr="008929E4">
        <w:rPr>
          <w:rFonts w:eastAsia="Times New Roman"/>
          <w:color w:val="auto"/>
          <w:lang w:eastAsia="pl-PL"/>
        </w:rPr>
        <w:t xml:space="preserve">Jedynym kryterium oceny ofert jest </w:t>
      </w:r>
      <w:r w:rsidRPr="008929E4">
        <w:rPr>
          <w:rFonts w:eastAsia="Times New Roman"/>
          <w:b/>
          <w:bCs/>
          <w:color w:val="auto"/>
          <w:lang w:eastAsia="pl-PL"/>
        </w:rPr>
        <w:t>cena (100%)</w:t>
      </w:r>
      <w:r w:rsidRPr="008929E4">
        <w:rPr>
          <w:rFonts w:eastAsia="Times New Roman"/>
          <w:color w:val="auto"/>
          <w:lang w:eastAsia="pl-PL"/>
        </w:rPr>
        <w:t xml:space="preserve"> – zamówienie zostanie udzielone Wykonawcy, który przedstawi </w:t>
      </w:r>
      <w:r w:rsidRPr="008929E4">
        <w:rPr>
          <w:rFonts w:eastAsia="Times New Roman"/>
          <w:b/>
          <w:bCs/>
          <w:color w:val="auto"/>
          <w:lang w:eastAsia="pl-PL"/>
        </w:rPr>
        <w:t>najkorzystniejszą ekonomicznie ofertę</w:t>
      </w:r>
      <w:r w:rsidRPr="008929E4">
        <w:rPr>
          <w:rFonts w:eastAsia="Times New Roman"/>
          <w:color w:val="auto"/>
          <w:lang w:eastAsia="pl-PL"/>
        </w:rPr>
        <w:t>.</w:t>
      </w:r>
    </w:p>
    <w:p w14:paraId="07372B43" w14:textId="77777777" w:rsidR="008929E4" w:rsidRPr="008929E4" w:rsidRDefault="00000000" w:rsidP="008929E4">
      <w:pPr>
        <w:ind w:left="0" w:firstLine="0"/>
        <w:jc w:val="left"/>
        <w:rPr>
          <w:rFonts w:eastAsia="Times New Roman"/>
          <w:color w:val="auto"/>
          <w:lang w:eastAsia="pl-PL"/>
        </w:rPr>
      </w:pPr>
      <w:r>
        <w:rPr>
          <w:rFonts w:eastAsia="Times New Roman"/>
          <w:color w:val="auto"/>
          <w:lang w:eastAsia="pl-PL"/>
        </w:rPr>
        <w:pict w14:anchorId="43318D30">
          <v:rect id="_x0000_i1030" style="width:0;height:1.5pt" o:hralign="center" o:hrstd="t" o:hr="t" fillcolor="#a0a0a0" stroked="f"/>
        </w:pict>
      </w:r>
    </w:p>
    <w:p w14:paraId="6A835791" w14:textId="77777777" w:rsidR="008929E4" w:rsidRPr="008929E4" w:rsidRDefault="008929E4" w:rsidP="008929E4">
      <w:pPr>
        <w:spacing w:before="100" w:beforeAutospacing="1" w:after="100" w:afterAutospacing="1"/>
        <w:ind w:left="0" w:firstLine="0"/>
        <w:jc w:val="left"/>
        <w:outlineLvl w:val="1"/>
        <w:rPr>
          <w:rFonts w:eastAsia="Times New Roman"/>
          <w:b/>
          <w:bCs/>
          <w:color w:val="auto"/>
          <w:lang w:eastAsia="pl-PL"/>
        </w:rPr>
      </w:pPr>
      <w:r w:rsidRPr="008929E4">
        <w:rPr>
          <w:rFonts w:eastAsia="Times New Roman"/>
          <w:b/>
          <w:bCs/>
          <w:color w:val="auto"/>
          <w:lang w:eastAsia="pl-PL"/>
        </w:rPr>
        <w:t>8. Warunki udziału w postępowaniu</w:t>
      </w:r>
    </w:p>
    <w:p w14:paraId="4BC358A6" w14:textId="77777777" w:rsidR="008929E4" w:rsidRPr="008929E4" w:rsidRDefault="008929E4" w:rsidP="008929E4">
      <w:pPr>
        <w:numPr>
          <w:ilvl w:val="0"/>
          <w:numId w:val="29"/>
        </w:numPr>
        <w:spacing w:before="100" w:beforeAutospacing="1" w:after="100" w:afterAutospacing="1"/>
        <w:jc w:val="left"/>
        <w:rPr>
          <w:rFonts w:eastAsia="Times New Roman"/>
          <w:color w:val="auto"/>
          <w:lang w:eastAsia="pl-PL"/>
        </w:rPr>
      </w:pPr>
      <w:r w:rsidRPr="008929E4">
        <w:rPr>
          <w:rFonts w:eastAsia="Times New Roman"/>
          <w:color w:val="auto"/>
          <w:lang w:eastAsia="pl-PL"/>
        </w:rPr>
        <w:t xml:space="preserve">O zamówienie mogą ubiegać się Wykonawcy posiadający </w:t>
      </w:r>
      <w:r w:rsidRPr="008929E4">
        <w:rPr>
          <w:rFonts w:eastAsia="Times New Roman"/>
          <w:b/>
          <w:bCs/>
          <w:color w:val="auto"/>
          <w:lang w:eastAsia="pl-PL"/>
        </w:rPr>
        <w:t>koncesję na obrót energii elektrycznej</w:t>
      </w:r>
      <w:r w:rsidRPr="008929E4">
        <w:rPr>
          <w:rFonts w:eastAsia="Times New Roman"/>
          <w:color w:val="auto"/>
          <w:lang w:eastAsia="pl-PL"/>
        </w:rPr>
        <w:t>.</w:t>
      </w:r>
    </w:p>
    <w:p w14:paraId="202CC5A1" w14:textId="77777777" w:rsidR="008929E4" w:rsidRPr="008929E4" w:rsidRDefault="008929E4" w:rsidP="008929E4">
      <w:pPr>
        <w:numPr>
          <w:ilvl w:val="0"/>
          <w:numId w:val="29"/>
        </w:numPr>
        <w:spacing w:before="100" w:beforeAutospacing="1" w:after="100" w:afterAutospacing="1"/>
        <w:jc w:val="left"/>
        <w:rPr>
          <w:rFonts w:eastAsia="Times New Roman"/>
          <w:color w:val="auto"/>
          <w:lang w:eastAsia="pl-PL"/>
        </w:rPr>
      </w:pPr>
      <w:r w:rsidRPr="008929E4">
        <w:rPr>
          <w:rFonts w:eastAsia="Times New Roman"/>
          <w:color w:val="auto"/>
          <w:lang w:eastAsia="pl-PL"/>
        </w:rPr>
        <w:t xml:space="preserve">Wykonawca nie może podlegać wykluczeniu na podstawie </w:t>
      </w:r>
      <w:r w:rsidRPr="008929E4">
        <w:rPr>
          <w:rFonts w:eastAsia="Times New Roman"/>
          <w:b/>
          <w:bCs/>
          <w:color w:val="auto"/>
          <w:lang w:eastAsia="pl-PL"/>
        </w:rPr>
        <w:t>art. 108 ust. 1 ustawy PZP</w:t>
      </w:r>
      <w:r w:rsidRPr="008929E4">
        <w:rPr>
          <w:rFonts w:eastAsia="Times New Roman"/>
          <w:color w:val="auto"/>
          <w:lang w:eastAsia="pl-PL"/>
        </w:rPr>
        <w:t>.</w:t>
      </w:r>
    </w:p>
    <w:p w14:paraId="70A6657C" w14:textId="77777777" w:rsidR="008929E4" w:rsidRPr="008929E4" w:rsidRDefault="008929E4" w:rsidP="008929E4">
      <w:pPr>
        <w:numPr>
          <w:ilvl w:val="0"/>
          <w:numId w:val="29"/>
        </w:numPr>
        <w:spacing w:before="100" w:beforeAutospacing="1" w:after="100" w:afterAutospacing="1"/>
        <w:jc w:val="left"/>
        <w:rPr>
          <w:rFonts w:eastAsia="Times New Roman"/>
          <w:color w:val="auto"/>
          <w:lang w:eastAsia="pl-PL"/>
        </w:rPr>
      </w:pPr>
      <w:r w:rsidRPr="008929E4">
        <w:rPr>
          <w:rFonts w:eastAsia="Times New Roman"/>
          <w:color w:val="auto"/>
          <w:lang w:eastAsia="pl-PL"/>
        </w:rPr>
        <w:t xml:space="preserve">Zamawiający </w:t>
      </w:r>
      <w:r w:rsidRPr="008929E4">
        <w:rPr>
          <w:rFonts w:eastAsia="Times New Roman"/>
          <w:b/>
          <w:bCs/>
          <w:color w:val="auto"/>
          <w:lang w:eastAsia="pl-PL"/>
        </w:rPr>
        <w:t>nie dopuszcza</w:t>
      </w:r>
      <w:r w:rsidRPr="008929E4">
        <w:rPr>
          <w:rFonts w:eastAsia="Times New Roman"/>
          <w:color w:val="auto"/>
          <w:lang w:eastAsia="pl-PL"/>
        </w:rPr>
        <w:t xml:space="preserve"> składania ofert częściowych ani wspólnych.</w:t>
      </w:r>
    </w:p>
    <w:p w14:paraId="3A90487F" w14:textId="77777777" w:rsidR="008929E4" w:rsidRPr="008929E4" w:rsidRDefault="00000000" w:rsidP="008929E4">
      <w:pPr>
        <w:ind w:left="0" w:firstLine="0"/>
        <w:jc w:val="left"/>
        <w:rPr>
          <w:rFonts w:eastAsia="Times New Roman"/>
          <w:color w:val="auto"/>
          <w:lang w:eastAsia="pl-PL"/>
        </w:rPr>
      </w:pPr>
      <w:r>
        <w:rPr>
          <w:rFonts w:eastAsia="Times New Roman"/>
          <w:color w:val="auto"/>
          <w:lang w:eastAsia="pl-PL"/>
        </w:rPr>
        <w:pict w14:anchorId="5F024746">
          <v:rect id="_x0000_i1031" style="width:0;height:1.5pt" o:hralign="center" o:hrstd="t" o:hr="t" fillcolor="#a0a0a0" stroked="f"/>
        </w:pict>
      </w:r>
    </w:p>
    <w:p w14:paraId="4C3A131E" w14:textId="77777777" w:rsidR="008929E4" w:rsidRPr="008929E4" w:rsidRDefault="008929E4" w:rsidP="008929E4">
      <w:pPr>
        <w:spacing w:before="100" w:beforeAutospacing="1" w:after="100" w:afterAutospacing="1"/>
        <w:ind w:left="0" w:firstLine="0"/>
        <w:jc w:val="left"/>
        <w:outlineLvl w:val="1"/>
        <w:rPr>
          <w:rFonts w:eastAsia="Times New Roman"/>
          <w:b/>
          <w:bCs/>
          <w:color w:val="auto"/>
          <w:lang w:eastAsia="pl-PL"/>
        </w:rPr>
      </w:pPr>
      <w:r w:rsidRPr="008929E4">
        <w:rPr>
          <w:rFonts w:eastAsia="Times New Roman"/>
          <w:b/>
          <w:bCs/>
          <w:color w:val="auto"/>
          <w:lang w:eastAsia="pl-PL"/>
        </w:rPr>
        <w:t>9. Informacje dodatkowe</w:t>
      </w:r>
    </w:p>
    <w:p w14:paraId="6AFC3DB6" w14:textId="77777777" w:rsidR="008929E4" w:rsidRPr="008929E4" w:rsidRDefault="008929E4" w:rsidP="008929E4">
      <w:pPr>
        <w:numPr>
          <w:ilvl w:val="0"/>
          <w:numId w:val="30"/>
        </w:numPr>
        <w:spacing w:before="100" w:beforeAutospacing="1" w:after="100" w:afterAutospacing="1"/>
        <w:jc w:val="left"/>
        <w:rPr>
          <w:rFonts w:eastAsia="Times New Roman"/>
          <w:color w:val="auto"/>
          <w:lang w:eastAsia="pl-PL"/>
        </w:rPr>
      </w:pPr>
      <w:r w:rsidRPr="008929E4">
        <w:rPr>
          <w:rFonts w:eastAsia="Times New Roman"/>
          <w:color w:val="auto"/>
          <w:lang w:eastAsia="pl-PL"/>
        </w:rPr>
        <w:t xml:space="preserve">Wszelka komunikacja między Zamawiającym a Wykonawcami odbywać się będzie za pośrednictwem </w:t>
      </w:r>
      <w:r w:rsidRPr="008929E4">
        <w:rPr>
          <w:rFonts w:eastAsia="Times New Roman"/>
          <w:b/>
          <w:bCs/>
          <w:color w:val="auto"/>
          <w:lang w:eastAsia="pl-PL"/>
        </w:rPr>
        <w:t>Platformy Zakupowej</w:t>
      </w:r>
      <w:r w:rsidRPr="008929E4">
        <w:rPr>
          <w:rFonts w:eastAsia="Times New Roman"/>
          <w:color w:val="auto"/>
          <w:lang w:eastAsia="pl-PL"/>
        </w:rPr>
        <w:t xml:space="preserve">: </w:t>
      </w:r>
      <w:hyperlink r:id="rId5" w:history="1">
        <w:r w:rsidRPr="008929E4">
          <w:rPr>
            <w:rFonts w:eastAsia="Times New Roman"/>
            <w:color w:val="0000FF"/>
            <w:u w:val="single"/>
            <w:lang w:eastAsia="pl-PL"/>
          </w:rPr>
          <w:t>https://platformazakupowa.pl/pn/spzoz_msw</w:t>
        </w:r>
      </w:hyperlink>
      <w:r w:rsidRPr="008929E4">
        <w:rPr>
          <w:rFonts w:eastAsia="Times New Roman"/>
          <w:color w:val="auto"/>
          <w:lang w:eastAsia="pl-PL"/>
        </w:rPr>
        <w:t>.</w:t>
      </w:r>
    </w:p>
    <w:p w14:paraId="69D86AD2" w14:textId="77777777" w:rsidR="008929E4" w:rsidRPr="008929E4" w:rsidRDefault="008929E4" w:rsidP="008929E4">
      <w:pPr>
        <w:numPr>
          <w:ilvl w:val="0"/>
          <w:numId w:val="30"/>
        </w:numPr>
        <w:spacing w:before="100" w:beforeAutospacing="1" w:after="100" w:afterAutospacing="1"/>
        <w:jc w:val="left"/>
        <w:rPr>
          <w:rFonts w:eastAsia="Times New Roman"/>
          <w:color w:val="auto"/>
          <w:lang w:eastAsia="pl-PL"/>
        </w:rPr>
      </w:pPr>
      <w:r w:rsidRPr="008929E4">
        <w:rPr>
          <w:rFonts w:eastAsia="Times New Roman"/>
          <w:color w:val="auto"/>
          <w:lang w:eastAsia="pl-PL"/>
        </w:rPr>
        <w:t xml:space="preserve">W przypadku naruszenia warunków umowy przez Wykonawcę, Zamawiający przewiduje </w:t>
      </w:r>
      <w:r w:rsidRPr="008929E4">
        <w:rPr>
          <w:rFonts w:eastAsia="Times New Roman"/>
          <w:b/>
          <w:bCs/>
          <w:color w:val="auto"/>
          <w:lang w:eastAsia="pl-PL"/>
        </w:rPr>
        <w:t>kary umowne</w:t>
      </w:r>
      <w:r w:rsidRPr="008929E4">
        <w:rPr>
          <w:rFonts w:eastAsia="Times New Roman"/>
          <w:color w:val="auto"/>
          <w:lang w:eastAsia="pl-PL"/>
        </w:rPr>
        <w:t>, w tym odstąpienie od umowy.</w:t>
      </w:r>
    </w:p>
    <w:p w14:paraId="2E86F64C" w14:textId="77777777" w:rsidR="008929E4" w:rsidRPr="008929E4" w:rsidRDefault="00000000" w:rsidP="008929E4">
      <w:pPr>
        <w:ind w:left="0" w:firstLine="0"/>
        <w:jc w:val="left"/>
        <w:rPr>
          <w:rFonts w:eastAsia="Times New Roman"/>
          <w:color w:val="auto"/>
          <w:lang w:eastAsia="pl-PL"/>
        </w:rPr>
      </w:pPr>
      <w:r>
        <w:rPr>
          <w:rFonts w:eastAsia="Times New Roman"/>
          <w:color w:val="auto"/>
          <w:lang w:eastAsia="pl-PL"/>
        </w:rPr>
        <w:pict w14:anchorId="7575244A">
          <v:rect id="_x0000_i1032" style="width:0;height:1.5pt" o:hralign="center" o:hrstd="t" o:hr="t" fillcolor="#a0a0a0" stroked="f"/>
        </w:pict>
      </w:r>
    </w:p>
    <w:p w14:paraId="0AA38CB1" w14:textId="77777777" w:rsidR="008929E4" w:rsidRPr="008929E4" w:rsidRDefault="008929E4" w:rsidP="008929E4">
      <w:pPr>
        <w:spacing w:before="100" w:beforeAutospacing="1" w:after="100" w:afterAutospacing="1"/>
        <w:ind w:left="0" w:firstLine="0"/>
        <w:jc w:val="left"/>
        <w:outlineLvl w:val="1"/>
        <w:rPr>
          <w:rFonts w:eastAsia="Times New Roman"/>
          <w:b/>
          <w:bCs/>
          <w:color w:val="auto"/>
          <w:lang w:eastAsia="pl-PL"/>
        </w:rPr>
      </w:pPr>
      <w:r w:rsidRPr="008929E4">
        <w:rPr>
          <w:rFonts w:eastAsia="Times New Roman"/>
          <w:b/>
          <w:bCs/>
          <w:color w:val="auto"/>
          <w:lang w:eastAsia="pl-PL"/>
        </w:rPr>
        <w:t>10. Postanowienia końcowe</w:t>
      </w:r>
    </w:p>
    <w:p w14:paraId="3F5915ED" w14:textId="77777777" w:rsidR="008929E4" w:rsidRPr="008929E4" w:rsidRDefault="008929E4" w:rsidP="008929E4">
      <w:pPr>
        <w:numPr>
          <w:ilvl w:val="0"/>
          <w:numId w:val="31"/>
        </w:numPr>
        <w:spacing w:before="100" w:beforeAutospacing="1" w:after="100" w:afterAutospacing="1"/>
        <w:jc w:val="left"/>
        <w:rPr>
          <w:rFonts w:eastAsia="Times New Roman"/>
          <w:color w:val="auto"/>
          <w:lang w:eastAsia="pl-PL"/>
        </w:rPr>
      </w:pPr>
      <w:r w:rsidRPr="008929E4">
        <w:rPr>
          <w:rFonts w:eastAsia="Times New Roman"/>
          <w:color w:val="auto"/>
          <w:lang w:eastAsia="pl-PL"/>
        </w:rPr>
        <w:t>Wszelkie zmiany w warunkach zamówienia wymagają formy pisemnej i zgody Zamawiającego.</w:t>
      </w:r>
    </w:p>
    <w:p w14:paraId="57AB04B4" w14:textId="77777777" w:rsidR="008929E4" w:rsidRPr="008929E4" w:rsidRDefault="008929E4" w:rsidP="008929E4">
      <w:pPr>
        <w:numPr>
          <w:ilvl w:val="0"/>
          <w:numId w:val="31"/>
        </w:numPr>
        <w:spacing w:before="100" w:beforeAutospacing="1" w:after="100" w:afterAutospacing="1"/>
        <w:jc w:val="left"/>
        <w:rPr>
          <w:rFonts w:eastAsia="Times New Roman"/>
          <w:color w:val="auto"/>
          <w:lang w:eastAsia="pl-PL"/>
        </w:rPr>
      </w:pPr>
      <w:r w:rsidRPr="008929E4">
        <w:rPr>
          <w:rFonts w:eastAsia="Times New Roman"/>
          <w:color w:val="auto"/>
          <w:lang w:eastAsia="pl-PL"/>
        </w:rPr>
        <w:t xml:space="preserve">W sprawach nieuregulowanych niniejszym dokumentem mają zastosowanie odpowiednie przepisy ustawy </w:t>
      </w:r>
      <w:r w:rsidRPr="008929E4">
        <w:rPr>
          <w:rFonts w:eastAsia="Times New Roman"/>
          <w:b/>
          <w:bCs/>
          <w:color w:val="auto"/>
          <w:lang w:eastAsia="pl-PL"/>
        </w:rPr>
        <w:t>Prawo zamówień publicznych</w:t>
      </w:r>
      <w:r w:rsidRPr="008929E4">
        <w:rPr>
          <w:rFonts w:eastAsia="Times New Roman"/>
          <w:color w:val="auto"/>
          <w:lang w:eastAsia="pl-PL"/>
        </w:rPr>
        <w:t xml:space="preserve"> oraz </w:t>
      </w:r>
      <w:r w:rsidRPr="008929E4">
        <w:rPr>
          <w:rFonts w:eastAsia="Times New Roman"/>
          <w:b/>
          <w:bCs/>
          <w:color w:val="auto"/>
          <w:lang w:eastAsia="pl-PL"/>
        </w:rPr>
        <w:t>Kodeksu cywilnego</w:t>
      </w:r>
      <w:r w:rsidRPr="008929E4">
        <w:rPr>
          <w:rFonts w:eastAsia="Times New Roman"/>
          <w:color w:val="auto"/>
          <w:lang w:eastAsia="pl-PL"/>
        </w:rPr>
        <w:t>.</w:t>
      </w:r>
    </w:p>
    <w:p w14:paraId="50E97907" w14:textId="77777777" w:rsidR="001909FF" w:rsidRPr="008929E4" w:rsidRDefault="001909FF" w:rsidP="00162C80"/>
    <w:sectPr w:rsidR="001909FF" w:rsidRPr="008929E4" w:rsidSect="00175724">
      <w:pgSz w:w="11906" w:h="16838"/>
      <w:pgMar w:top="1134" w:right="964" w:bottom="1134" w:left="1985" w:header="709" w:footer="709" w:gutter="0"/>
      <w:cols w:space="708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nux Biolinum O">
    <w:panose1 w:val="02000503000000000000"/>
    <w:charset w:val="00"/>
    <w:family w:val="modern"/>
    <w:notTrueType/>
    <w:pitch w:val="variable"/>
    <w:sig w:usb0="E0000AFF" w:usb1="5000E5FB" w:usb2="00000020" w:usb3="00000000" w:csb0="000001B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iddenHorzOCR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SimSun, 宋体"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8"/>
    <w:multiLevelType w:val="singleLevel"/>
    <w:tmpl w:val="9B28D52A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58E5A0B"/>
    <w:multiLevelType w:val="multilevel"/>
    <w:tmpl w:val="3FF638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33A5A40"/>
    <w:multiLevelType w:val="multilevel"/>
    <w:tmpl w:val="7F4024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AED206D"/>
    <w:multiLevelType w:val="multilevel"/>
    <w:tmpl w:val="5B3EEB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3E94B58"/>
    <w:multiLevelType w:val="hybridMultilevel"/>
    <w:tmpl w:val="6D20F120"/>
    <w:lvl w:ilvl="0" w:tplc="3B7666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802B62"/>
    <w:multiLevelType w:val="multilevel"/>
    <w:tmpl w:val="221625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E8D0514"/>
    <w:multiLevelType w:val="multilevel"/>
    <w:tmpl w:val="202A5C38"/>
    <w:lvl w:ilvl="0">
      <w:start w:val="1"/>
      <w:numFmt w:val="decimal"/>
      <w:pStyle w:val="aList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3E0E710D"/>
    <w:multiLevelType w:val="hybridMultilevel"/>
    <w:tmpl w:val="74CC27FA"/>
    <w:lvl w:ilvl="0" w:tplc="8BE665F8">
      <w:start w:val="1"/>
      <w:numFmt w:val="decimal"/>
      <w:pStyle w:val="Listanumerowana0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F586659"/>
    <w:multiLevelType w:val="multilevel"/>
    <w:tmpl w:val="7392350A"/>
    <w:lvl w:ilvl="0">
      <w:start w:val="1"/>
      <w:numFmt w:val="decimal"/>
      <w:pStyle w:val="Wyliczenie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4DA91430"/>
    <w:multiLevelType w:val="multilevel"/>
    <w:tmpl w:val="5CC2EB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F071548"/>
    <w:multiLevelType w:val="multilevel"/>
    <w:tmpl w:val="51EAE9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3F77988"/>
    <w:multiLevelType w:val="hybridMultilevel"/>
    <w:tmpl w:val="D80A9044"/>
    <w:lvl w:ilvl="0" w:tplc="388A5078">
      <w:start w:val="1"/>
      <w:numFmt w:val="decimal"/>
      <w:pStyle w:val="1Listanumerowana"/>
      <w:suff w:val="space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62927A0"/>
    <w:multiLevelType w:val="multilevel"/>
    <w:tmpl w:val="BA9ED0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AA70E5F"/>
    <w:multiLevelType w:val="multilevel"/>
    <w:tmpl w:val="E5DCC2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F81078B"/>
    <w:multiLevelType w:val="multilevel"/>
    <w:tmpl w:val="024C87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09252D0"/>
    <w:multiLevelType w:val="multilevel"/>
    <w:tmpl w:val="85A8FC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59D53AA"/>
    <w:multiLevelType w:val="multilevel"/>
    <w:tmpl w:val="0415001D"/>
    <w:styleLink w:val="Listawykropkowana"/>
    <w:lvl w:ilvl="0">
      <w:start w:val="1"/>
      <w:numFmt w:val="bullet"/>
      <w:lvlText w:val=""/>
      <w:lvlJc w:val="left"/>
      <w:pPr>
        <w:ind w:left="360" w:hanging="360"/>
      </w:pPr>
      <w:rPr>
        <w:rFonts w:ascii="Linux Biolinum O" w:hAnsi="Linux Biolinum O"/>
        <w:b w:val="0"/>
        <w:i w:val="0"/>
        <w:caps w:val="0"/>
        <w:smallCaps w:val="0"/>
        <w:strike w:val="0"/>
        <w:dstrike w:val="0"/>
        <w:vanish w:val="0"/>
        <w:sz w:val="22"/>
        <w:vertAlign w:val="baseline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708915878">
    <w:abstractNumId w:val="11"/>
  </w:num>
  <w:num w:numId="2" w16cid:durableId="1944141179">
    <w:abstractNumId w:val="7"/>
  </w:num>
  <w:num w:numId="3" w16cid:durableId="1540315842">
    <w:abstractNumId w:val="11"/>
  </w:num>
  <w:num w:numId="4" w16cid:durableId="335233596">
    <w:abstractNumId w:val="7"/>
  </w:num>
  <w:num w:numId="5" w16cid:durableId="1166437593">
    <w:abstractNumId w:val="11"/>
  </w:num>
  <w:num w:numId="6" w16cid:durableId="1630356110">
    <w:abstractNumId w:val="7"/>
  </w:num>
  <w:num w:numId="7" w16cid:durableId="1780678688">
    <w:abstractNumId w:val="11"/>
  </w:num>
  <w:num w:numId="8" w16cid:durableId="567425662">
    <w:abstractNumId w:val="7"/>
  </w:num>
  <w:num w:numId="9" w16cid:durableId="1686399403">
    <w:abstractNumId w:val="7"/>
  </w:num>
  <w:num w:numId="10" w16cid:durableId="2123569410">
    <w:abstractNumId w:val="7"/>
  </w:num>
  <w:num w:numId="11" w16cid:durableId="1490363553">
    <w:abstractNumId w:val="7"/>
  </w:num>
  <w:num w:numId="12" w16cid:durableId="2044867817">
    <w:abstractNumId w:val="7"/>
  </w:num>
  <w:num w:numId="13" w16cid:durableId="336805658">
    <w:abstractNumId w:val="7"/>
  </w:num>
  <w:num w:numId="14" w16cid:durableId="268780790">
    <w:abstractNumId w:val="7"/>
  </w:num>
  <w:num w:numId="15" w16cid:durableId="930089837">
    <w:abstractNumId w:val="0"/>
  </w:num>
  <w:num w:numId="16" w16cid:durableId="1007949407">
    <w:abstractNumId w:val="0"/>
  </w:num>
  <w:num w:numId="17" w16cid:durableId="1252423979">
    <w:abstractNumId w:val="0"/>
  </w:num>
  <w:num w:numId="18" w16cid:durableId="225458175">
    <w:abstractNumId w:val="16"/>
  </w:num>
  <w:num w:numId="19" w16cid:durableId="1562400029">
    <w:abstractNumId w:val="4"/>
  </w:num>
  <w:num w:numId="20" w16cid:durableId="1652976446">
    <w:abstractNumId w:val="6"/>
  </w:num>
  <w:num w:numId="21" w16cid:durableId="81604688">
    <w:abstractNumId w:val="2"/>
  </w:num>
  <w:num w:numId="22" w16cid:durableId="518854908">
    <w:abstractNumId w:val="8"/>
  </w:num>
  <w:num w:numId="23" w16cid:durableId="1336956529">
    <w:abstractNumId w:val="13"/>
  </w:num>
  <w:num w:numId="24" w16cid:durableId="1299534691">
    <w:abstractNumId w:val="15"/>
  </w:num>
  <w:num w:numId="25" w16cid:durableId="1741899063">
    <w:abstractNumId w:val="5"/>
  </w:num>
  <w:num w:numId="26" w16cid:durableId="137302466">
    <w:abstractNumId w:val="9"/>
  </w:num>
  <w:num w:numId="27" w16cid:durableId="1757166671">
    <w:abstractNumId w:val="1"/>
  </w:num>
  <w:num w:numId="28" w16cid:durableId="2060202275">
    <w:abstractNumId w:val="12"/>
  </w:num>
  <w:num w:numId="29" w16cid:durableId="917134200">
    <w:abstractNumId w:val="14"/>
  </w:num>
  <w:num w:numId="30" w16cid:durableId="639960924">
    <w:abstractNumId w:val="3"/>
  </w:num>
  <w:num w:numId="31" w16cid:durableId="131579768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stylePaneFormatFilter w:val="0624" w:allStyles="0" w:customStyles="0" w:latentStyles="1" w:stylesInUse="0" w:headingStyles="1" w:numberingStyles="0" w:tableStyles="0" w:directFormattingOnRuns="0" w:directFormattingOnParagraphs="1" w:directFormattingOnNumbering="1" w:directFormattingOnTables="0" w:clearFormatting="0" w:top3HeadingStyles="0" w:visibleStyles="0" w:alternateStyleNames="0"/>
  <w:stylePaneSortMethod w:val="0000"/>
  <w:defaultTabStop w:val="708"/>
  <w:autoHyphenation/>
  <w:hyphenationZone w:val="425"/>
  <w:drawingGridHorizontalSpacing w:val="100"/>
  <w:drawingGridVerticalSpacing w:val="136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29E4"/>
    <w:rsid w:val="00041924"/>
    <w:rsid w:val="000A19DC"/>
    <w:rsid w:val="000A7EED"/>
    <w:rsid w:val="000F065B"/>
    <w:rsid w:val="00162C80"/>
    <w:rsid w:val="00175724"/>
    <w:rsid w:val="001909FF"/>
    <w:rsid w:val="001B7ACC"/>
    <w:rsid w:val="001C48AC"/>
    <w:rsid w:val="001D4338"/>
    <w:rsid w:val="001F70C4"/>
    <w:rsid w:val="00263D6E"/>
    <w:rsid w:val="00277364"/>
    <w:rsid w:val="002D54D7"/>
    <w:rsid w:val="00301993"/>
    <w:rsid w:val="00304458"/>
    <w:rsid w:val="0031434F"/>
    <w:rsid w:val="00316DA5"/>
    <w:rsid w:val="003B7F5E"/>
    <w:rsid w:val="003C2E75"/>
    <w:rsid w:val="003F4336"/>
    <w:rsid w:val="004206BC"/>
    <w:rsid w:val="00485BF5"/>
    <w:rsid w:val="004D6F9C"/>
    <w:rsid w:val="004F2139"/>
    <w:rsid w:val="005215DA"/>
    <w:rsid w:val="005A6B5A"/>
    <w:rsid w:val="005C288B"/>
    <w:rsid w:val="00611F77"/>
    <w:rsid w:val="00634300"/>
    <w:rsid w:val="00677BA0"/>
    <w:rsid w:val="006B2CB3"/>
    <w:rsid w:val="006F6601"/>
    <w:rsid w:val="006F7E51"/>
    <w:rsid w:val="00700228"/>
    <w:rsid w:val="00717155"/>
    <w:rsid w:val="007617CB"/>
    <w:rsid w:val="00774D94"/>
    <w:rsid w:val="00775DDC"/>
    <w:rsid w:val="007F2F54"/>
    <w:rsid w:val="00820920"/>
    <w:rsid w:val="008929E4"/>
    <w:rsid w:val="008C752E"/>
    <w:rsid w:val="00930A19"/>
    <w:rsid w:val="0093156A"/>
    <w:rsid w:val="009C4C57"/>
    <w:rsid w:val="009E6195"/>
    <w:rsid w:val="009E7F00"/>
    <w:rsid w:val="00A40F5C"/>
    <w:rsid w:val="00A4797E"/>
    <w:rsid w:val="00A641EA"/>
    <w:rsid w:val="00A94E89"/>
    <w:rsid w:val="00AF6395"/>
    <w:rsid w:val="00B30164"/>
    <w:rsid w:val="00B55F18"/>
    <w:rsid w:val="00B771DB"/>
    <w:rsid w:val="00B87D40"/>
    <w:rsid w:val="00B96572"/>
    <w:rsid w:val="00BF0D91"/>
    <w:rsid w:val="00C71F10"/>
    <w:rsid w:val="00CE4C4F"/>
    <w:rsid w:val="00D27125"/>
    <w:rsid w:val="00D30817"/>
    <w:rsid w:val="00D662F5"/>
    <w:rsid w:val="00D9589A"/>
    <w:rsid w:val="00DD5393"/>
    <w:rsid w:val="00DF203A"/>
    <w:rsid w:val="00E259B9"/>
    <w:rsid w:val="00E6666B"/>
    <w:rsid w:val="00E67C90"/>
    <w:rsid w:val="00E71DBC"/>
    <w:rsid w:val="00EA34EA"/>
    <w:rsid w:val="00EC31E0"/>
    <w:rsid w:val="00EE302D"/>
    <w:rsid w:val="00F23BB4"/>
    <w:rsid w:val="00F51FB0"/>
    <w:rsid w:val="00F70B4D"/>
    <w:rsid w:val="00F70CDC"/>
    <w:rsid w:val="00FA3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239B0A"/>
  <w15:chartTrackingRefBased/>
  <w15:docId w15:val="{246D5F09-D0E4-4636-834A-5B055751A6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Theme="minorHAnsi" w:hAnsi="Calibri" w:cs="Times New Roman"/>
        <w:sz w:val="22"/>
        <w:lang w:val="pl-PL" w:eastAsia="en-US" w:bidi="ar-SA"/>
      </w:rPr>
    </w:rPrDefault>
    <w:pPrDefault>
      <w:pPr>
        <w:ind w:left="357" w:hanging="357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1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C2E75"/>
    <w:rPr>
      <w:rFonts w:ascii="Linux Biolinum O" w:eastAsia="HiddenHorzOCR" w:hAnsi="Linux Biolinum O" w:cs="Linux Biolinum O"/>
      <w:color w:val="161616"/>
      <w:szCs w:val="22"/>
    </w:rPr>
  </w:style>
  <w:style w:type="paragraph" w:styleId="Nagwek1">
    <w:name w:val="heading 1"/>
    <w:basedOn w:val="Normalny"/>
    <w:next w:val="Normalny"/>
    <w:link w:val="Nagwek1Znak"/>
    <w:qFormat/>
    <w:rsid w:val="00677BA0"/>
    <w:pPr>
      <w:keepNext/>
      <w:suppressAutoHyphens/>
      <w:spacing w:before="480"/>
      <w:jc w:val="left"/>
      <w:outlineLvl w:val="0"/>
    </w:pPr>
    <w:rPr>
      <w:rFonts w:eastAsia="SimSun, 宋体" w:cstheme="majorBidi"/>
      <w:b/>
      <w:sz w:val="32"/>
      <w:szCs w:val="32"/>
      <w:u w:val="single"/>
      <w:lang w:eastAsia="zh-CN" w:bidi="hi-IN"/>
    </w:rPr>
  </w:style>
  <w:style w:type="paragraph" w:styleId="Nagwek2">
    <w:name w:val="heading 2"/>
    <w:basedOn w:val="Normalny"/>
    <w:link w:val="Nagwek2Znak"/>
    <w:uiPriority w:val="1"/>
    <w:qFormat/>
    <w:rsid w:val="00D30817"/>
    <w:pPr>
      <w:keepNext/>
      <w:widowControl w:val="0"/>
      <w:spacing w:before="840" w:after="120"/>
      <w:ind w:left="340" w:hanging="340"/>
      <w:jc w:val="left"/>
      <w:outlineLvl w:val="1"/>
    </w:pPr>
    <w:rPr>
      <w:rFonts w:eastAsia="Arial"/>
      <w:b/>
      <w:lang w:eastAsia="pl-PL"/>
    </w:rPr>
  </w:style>
  <w:style w:type="paragraph" w:styleId="Nagwek3">
    <w:name w:val="heading 3"/>
    <w:basedOn w:val="Normalny"/>
    <w:link w:val="Nagwek3Znak"/>
    <w:qFormat/>
    <w:rsid w:val="003B7F5E"/>
    <w:pPr>
      <w:widowControl w:val="0"/>
      <w:spacing w:before="240" w:after="480"/>
      <w:jc w:val="center"/>
      <w:outlineLvl w:val="2"/>
    </w:pPr>
    <w:rPr>
      <w:rFonts w:eastAsia="Arial"/>
      <w:lang w:val="en-US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929E4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929E4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929E4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929E4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929E4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929E4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a">
    <w:name w:val="§"/>
    <w:basedOn w:val="1"/>
    <w:next w:val="1"/>
    <w:link w:val="Znak"/>
    <w:qFormat/>
    <w:rsid w:val="006B2CB3"/>
    <w:pPr>
      <w:keepNext/>
      <w:suppressAutoHyphens/>
      <w:spacing w:before="480" w:after="240"/>
      <w:ind w:left="0" w:firstLine="0"/>
      <w:jc w:val="center"/>
    </w:pPr>
    <w:rPr>
      <w:b/>
      <w:color w:val="181818"/>
      <w:spacing w:val="-11"/>
      <w:w w:val="110"/>
      <w:lang w:bidi="pl-PL"/>
    </w:rPr>
  </w:style>
  <w:style w:type="character" w:customStyle="1" w:styleId="Znak">
    <w:name w:val="§ Znak"/>
    <w:basedOn w:val="1Znak"/>
    <w:link w:val="a"/>
    <w:rsid w:val="006B2CB3"/>
    <w:rPr>
      <w:rFonts w:ascii="Linux Biolinum O" w:eastAsia="Calibri" w:hAnsi="Linux Biolinum O" w:cs="Linux Biolinum O"/>
      <w:b/>
      <w:bCs w:val="0"/>
      <w:color w:val="181818"/>
      <w:spacing w:val="-11"/>
      <w:w w:val="110"/>
      <w:szCs w:val="22"/>
      <w:lang w:eastAsia="ar-SA" w:bidi="pl-PL"/>
    </w:rPr>
  </w:style>
  <w:style w:type="paragraph" w:customStyle="1" w:styleId="--">
    <w:name w:val="--"/>
    <w:basedOn w:val="Normalny"/>
    <w:qFormat/>
    <w:rsid w:val="00B55F18"/>
    <w:pPr>
      <w:widowControl w:val="0"/>
      <w:ind w:left="793" w:hanging="113"/>
    </w:pPr>
    <w:rPr>
      <w:rFonts w:eastAsia="Arial Unicode MS"/>
      <w:color w:val="auto"/>
      <w:lang w:eastAsia="ar-SA"/>
    </w:rPr>
  </w:style>
  <w:style w:type="paragraph" w:customStyle="1" w:styleId="10">
    <w:name w:val="1)"/>
    <w:basedOn w:val="Normalny"/>
    <w:qFormat/>
    <w:rsid w:val="00B55F18"/>
    <w:pPr>
      <w:ind w:left="567" w:hanging="227"/>
    </w:pPr>
    <w:rPr>
      <w:rFonts w:eastAsia="Arial" w:cs="Arial"/>
      <w:bCs/>
      <w:color w:val="auto"/>
      <w:lang w:eastAsia="ar-SA"/>
    </w:rPr>
  </w:style>
  <w:style w:type="paragraph" w:customStyle="1" w:styleId="1wciety">
    <w:name w:val="1) wciety"/>
    <w:basedOn w:val="10"/>
    <w:qFormat/>
    <w:rsid w:val="003B7F5E"/>
    <w:pPr>
      <w:ind w:left="454" w:firstLine="0"/>
    </w:pPr>
  </w:style>
  <w:style w:type="paragraph" w:customStyle="1" w:styleId="1">
    <w:name w:val="1."/>
    <w:link w:val="1Znak"/>
    <w:qFormat/>
    <w:rsid w:val="00B55F18"/>
    <w:pPr>
      <w:spacing w:before="120"/>
      <w:ind w:left="323" w:hanging="210"/>
      <w:outlineLvl w:val="0"/>
    </w:pPr>
    <w:rPr>
      <w:rFonts w:ascii="Linux Biolinum O" w:hAnsi="Linux Biolinum O" w:cs="Linux Biolinum O"/>
      <w:szCs w:val="22"/>
      <w:lang w:eastAsia="ar-SA"/>
    </w:rPr>
  </w:style>
  <w:style w:type="character" w:customStyle="1" w:styleId="1Znak">
    <w:name w:val="1. Znak"/>
    <w:basedOn w:val="Domylnaczcionkaakapitu"/>
    <w:link w:val="1"/>
    <w:rsid w:val="00B55F18"/>
    <w:rPr>
      <w:rFonts w:ascii="Linux Biolinum O" w:hAnsi="Linux Biolinum O" w:cs="Linux Biolinum O"/>
      <w:szCs w:val="22"/>
      <w:lang w:eastAsia="ar-SA"/>
    </w:rPr>
  </w:style>
  <w:style w:type="paragraph" w:customStyle="1" w:styleId="11">
    <w:name w:val="1.1."/>
    <w:basedOn w:val="1"/>
    <w:qFormat/>
    <w:rsid w:val="003B7F5E"/>
    <w:pPr>
      <w:spacing w:before="360"/>
      <w:ind w:left="397" w:hanging="397"/>
    </w:pPr>
    <w:rPr>
      <w:rFonts w:ascii="Arial" w:hAnsi="Arial" w:cs="Arial"/>
      <w:b/>
      <w:spacing w:val="4"/>
    </w:rPr>
  </w:style>
  <w:style w:type="paragraph" w:customStyle="1" w:styleId="111">
    <w:name w:val="1.1.1."/>
    <w:qFormat/>
    <w:rsid w:val="003B7F5E"/>
    <w:pPr>
      <w:ind w:left="936" w:hanging="567"/>
    </w:pPr>
    <w:rPr>
      <w:rFonts w:ascii="Arial" w:hAnsi="Arial" w:cs="Arial"/>
      <w:spacing w:val="4"/>
      <w:lang w:eastAsia="ar-SA"/>
    </w:rPr>
  </w:style>
  <w:style w:type="paragraph" w:customStyle="1" w:styleId="111wciety">
    <w:name w:val="1.1.1. wciety"/>
    <w:basedOn w:val="111"/>
    <w:qFormat/>
    <w:rsid w:val="003B7F5E"/>
    <w:pPr>
      <w:ind w:left="964" w:firstLine="0"/>
    </w:pPr>
  </w:style>
  <w:style w:type="paragraph" w:customStyle="1" w:styleId="1110">
    <w:name w:val="1.1.10"/>
    <w:basedOn w:val="111"/>
    <w:qFormat/>
    <w:rsid w:val="003B7F5E"/>
    <w:pPr>
      <w:spacing w:after="120"/>
      <w:ind w:left="1304" w:hanging="680"/>
    </w:pPr>
  </w:style>
  <w:style w:type="paragraph" w:customStyle="1" w:styleId="1111">
    <w:name w:val="1.11"/>
    <w:basedOn w:val="11"/>
    <w:qFormat/>
    <w:rsid w:val="003B7F5E"/>
    <w:pPr>
      <w:spacing w:before="120"/>
      <w:ind w:left="510" w:hanging="510"/>
    </w:pPr>
  </w:style>
  <w:style w:type="paragraph" w:customStyle="1" w:styleId="100">
    <w:name w:val="10."/>
    <w:basedOn w:val="1"/>
    <w:qFormat/>
    <w:rsid w:val="003B7F5E"/>
    <w:pPr>
      <w:ind w:left="340" w:hanging="340"/>
    </w:pPr>
  </w:style>
  <w:style w:type="paragraph" w:customStyle="1" w:styleId="101">
    <w:name w:val="10.1"/>
    <w:basedOn w:val="11"/>
    <w:qFormat/>
    <w:rsid w:val="003B7F5E"/>
    <w:pPr>
      <w:ind w:left="935" w:hanging="510"/>
    </w:pPr>
    <w:rPr>
      <w:b w:val="0"/>
    </w:rPr>
  </w:style>
  <w:style w:type="paragraph" w:customStyle="1" w:styleId="110">
    <w:name w:val="11)"/>
    <w:basedOn w:val="10"/>
    <w:qFormat/>
    <w:rsid w:val="00B55F18"/>
    <w:pPr>
      <w:ind w:hanging="340"/>
    </w:pPr>
  </w:style>
  <w:style w:type="paragraph" w:customStyle="1" w:styleId="11110">
    <w:name w:val="11.1.1"/>
    <w:basedOn w:val="111"/>
    <w:qFormat/>
    <w:rsid w:val="003B7F5E"/>
    <w:pPr>
      <w:ind w:left="1360" w:hanging="680"/>
    </w:pPr>
  </w:style>
  <w:style w:type="paragraph" w:customStyle="1" w:styleId="11111">
    <w:name w:val="11.11."/>
    <w:basedOn w:val="101"/>
    <w:qFormat/>
    <w:rsid w:val="003B7F5E"/>
    <w:pPr>
      <w:ind w:left="1049" w:hanging="624"/>
    </w:pPr>
  </w:style>
  <w:style w:type="paragraph" w:customStyle="1" w:styleId="111110">
    <w:name w:val="11.11.1"/>
    <w:basedOn w:val="101"/>
    <w:qFormat/>
    <w:rsid w:val="003B7F5E"/>
    <w:pPr>
      <w:ind w:left="1162" w:hanging="737"/>
    </w:pPr>
  </w:style>
  <w:style w:type="paragraph" w:customStyle="1" w:styleId="a0">
    <w:name w:val="a)"/>
    <w:basedOn w:val="111"/>
    <w:next w:val="111"/>
    <w:qFormat/>
    <w:rsid w:val="006B2CB3"/>
    <w:pPr>
      <w:ind w:left="851" w:hanging="284"/>
      <w:jc w:val="left"/>
      <w:outlineLvl w:val="0"/>
    </w:pPr>
    <w:rPr>
      <w:rFonts w:ascii="Linux Biolinum O" w:hAnsi="Linux Biolinum O" w:cs="Times New Roman"/>
      <w:color w:val="494949"/>
      <w:spacing w:val="-2"/>
      <w:w w:val="105"/>
      <w:szCs w:val="22"/>
    </w:rPr>
  </w:style>
  <w:style w:type="paragraph" w:customStyle="1" w:styleId="awciety">
    <w:name w:val="a) wciety"/>
    <w:basedOn w:val="a0"/>
    <w:qFormat/>
    <w:rsid w:val="003B7F5E"/>
    <w:pPr>
      <w:ind w:firstLine="0"/>
    </w:pPr>
  </w:style>
  <w:style w:type="paragraph" w:styleId="Akapitzlist">
    <w:name w:val="List Paragraph"/>
    <w:basedOn w:val="Normalny"/>
    <w:link w:val="AkapitzlistZnak"/>
    <w:uiPriority w:val="1"/>
    <w:qFormat/>
    <w:rsid w:val="003B7F5E"/>
    <w:pPr>
      <w:tabs>
        <w:tab w:val="left" w:pos="426"/>
        <w:tab w:val="center" w:pos="4536"/>
        <w:tab w:val="right" w:pos="9072"/>
      </w:tabs>
      <w:spacing w:before="480" w:after="120"/>
      <w:ind w:left="720"/>
      <w:contextualSpacing/>
    </w:pPr>
    <w:rPr>
      <w:rFonts w:ascii="Arial" w:hAnsi="Arial" w:cs="Arial"/>
      <w:spacing w:val="4"/>
      <w:lang w:eastAsia="ar-SA"/>
    </w:rPr>
  </w:style>
  <w:style w:type="paragraph" w:styleId="Bezodstpw">
    <w:name w:val="No Spacing"/>
    <w:uiPriority w:val="1"/>
    <w:qFormat/>
    <w:rsid w:val="00B55F18"/>
    <w:pPr>
      <w:spacing w:before="120"/>
      <w:ind w:left="0" w:firstLine="0"/>
    </w:pPr>
    <w:rPr>
      <w:rFonts w:ascii="Linux Biolinum O" w:eastAsia="Calibri" w:hAnsi="Linux Biolinum O" w:cs="Linux Biolinum O"/>
      <w:spacing w:val="-1"/>
      <w:szCs w:val="2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3B7F5E"/>
    <w:pPr>
      <w:numPr>
        <w:ilvl w:val="1"/>
      </w:numPr>
      <w:tabs>
        <w:tab w:val="left" w:pos="426"/>
        <w:tab w:val="center" w:pos="4536"/>
        <w:tab w:val="right" w:pos="9072"/>
      </w:tabs>
      <w:spacing w:before="480" w:after="120"/>
      <w:ind w:left="284" w:hanging="170"/>
      <w:jc w:val="center"/>
    </w:pPr>
    <w:rPr>
      <w:rFonts w:asciiTheme="majorHAnsi" w:eastAsiaTheme="majorEastAsia" w:hAnsiTheme="majorHAnsi" w:cstheme="majorBidi"/>
      <w:i/>
      <w:iCs/>
      <w:color w:val="4472C4" w:themeColor="accent1"/>
      <w:spacing w:val="15"/>
      <w:lang w:eastAsia="ar-SA"/>
    </w:rPr>
  </w:style>
  <w:style w:type="character" w:customStyle="1" w:styleId="PodtytuZnak">
    <w:name w:val="Podtytuł Znak"/>
    <w:basedOn w:val="Domylnaczcionkaakapitu"/>
    <w:link w:val="Podtytu"/>
    <w:uiPriority w:val="11"/>
    <w:rsid w:val="003B7F5E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  <w:lang w:eastAsia="ar-SA"/>
    </w:rPr>
  </w:style>
  <w:style w:type="paragraph" w:styleId="Tytu">
    <w:name w:val="Title"/>
    <w:basedOn w:val="Normalny"/>
    <w:next w:val="Normalny"/>
    <w:link w:val="TytuZnak"/>
    <w:uiPriority w:val="10"/>
    <w:qFormat/>
    <w:rsid w:val="003B7F5E"/>
    <w:pPr>
      <w:pBdr>
        <w:bottom w:val="single" w:sz="8" w:space="4" w:color="4472C4" w:themeColor="accent1"/>
      </w:pBdr>
      <w:tabs>
        <w:tab w:val="left" w:pos="426"/>
        <w:tab w:val="center" w:pos="4536"/>
        <w:tab w:val="right" w:pos="9072"/>
      </w:tabs>
      <w:spacing w:before="480" w:after="300"/>
      <w:ind w:left="284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eastAsia="ar-SA"/>
    </w:rPr>
  </w:style>
  <w:style w:type="character" w:customStyle="1" w:styleId="TytuZnak">
    <w:name w:val="Tytuł Znak"/>
    <w:basedOn w:val="Domylnaczcionkaakapitu"/>
    <w:link w:val="Tytu"/>
    <w:uiPriority w:val="10"/>
    <w:rsid w:val="003B7F5E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eastAsia="ar-SA"/>
    </w:rPr>
  </w:style>
  <w:style w:type="character" w:customStyle="1" w:styleId="Nagwek1Znak">
    <w:name w:val="Nagłówek 1 Znak"/>
    <w:basedOn w:val="Domylnaczcionkaakapitu"/>
    <w:link w:val="Nagwek1"/>
    <w:rsid w:val="00677BA0"/>
    <w:rPr>
      <w:rFonts w:ascii="Linux Biolinum O" w:eastAsia="SimSun, 宋体" w:hAnsi="Linux Biolinum O" w:cstheme="majorBidi"/>
      <w:b/>
      <w:color w:val="161616"/>
      <w:sz w:val="32"/>
      <w:szCs w:val="32"/>
      <w:u w:val="single"/>
      <w:lang w:eastAsia="zh-CN" w:bidi="hi-IN"/>
    </w:rPr>
  </w:style>
  <w:style w:type="paragraph" w:customStyle="1" w:styleId="Adresat">
    <w:name w:val="Adresat"/>
    <w:basedOn w:val="Normalny"/>
    <w:link w:val="AdresatZnak"/>
    <w:qFormat/>
    <w:rsid w:val="003B7F5E"/>
    <w:pPr>
      <w:keepNext/>
      <w:keepLines/>
      <w:suppressAutoHyphens/>
      <w:ind w:left="5103"/>
    </w:pPr>
    <w:rPr>
      <w:b/>
    </w:rPr>
  </w:style>
  <w:style w:type="character" w:customStyle="1" w:styleId="AdresatZnak">
    <w:name w:val="Adresat Znak"/>
    <w:basedOn w:val="Domylnaczcionkaakapitu"/>
    <w:link w:val="Adresat"/>
    <w:rsid w:val="003B7F5E"/>
    <w:rPr>
      <w:b/>
      <w:sz w:val="22"/>
      <w:szCs w:val="24"/>
      <w:lang w:eastAsia="pl-PL"/>
    </w:rPr>
  </w:style>
  <w:style w:type="paragraph" w:customStyle="1" w:styleId="Dotyczy">
    <w:name w:val="Dotyczy"/>
    <w:basedOn w:val="Normalny"/>
    <w:link w:val="DotyczyZnak"/>
    <w:qFormat/>
    <w:rsid w:val="003B7F5E"/>
    <w:pPr>
      <w:spacing w:before="480" w:after="160" w:line="259" w:lineRule="auto"/>
      <w:ind w:left="879" w:hanging="879"/>
    </w:pPr>
  </w:style>
  <w:style w:type="character" w:customStyle="1" w:styleId="DotyczyZnak">
    <w:name w:val="Dotyczy Znak"/>
    <w:basedOn w:val="Domylnaczcionkaakapitu"/>
    <w:link w:val="Dotyczy"/>
    <w:rsid w:val="003B7F5E"/>
    <w:rPr>
      <w:sz w:val="22"/>
      <w:szCs w:val="22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1"/>
    <w:rsid w:val="00D30817"/>
    <w:rPr>
      <w:rFonts w:ascii="Linux Biolinum O" w:eastAsia="Arial" w:hAnsi="Linux Biolinum O" w:cs="Linux Biolinum O"/>
      <w:b/>
      <w:color w:val="161616"/>
      <w:szCs w:val="22"/>
      <w:lang w:eastAsia="pl-PL"/>
    </w:rPr>
  </w:style>
  <w:style w:type="character" w:customStyle="1" w:styleId="Nagwek3Znak">
    <w:name w:val="Nagłówek 3 Znak"/>
    <w:basedOn w:val="Domylnaczcionkaakapitu"/>
    <w:link w:val="Nagwek3"/>
    <w:rsid w:val="003B7F5E"/>
    <w:rPr>
      <w:rFonts w:eastAsia="Arial"/>
      <w:sz w:val="24"/>
      <w:szCs w:val="24"/>
      <w:lang w:val="en-US" w:eastAsia="pl-PL"/>
    </w:rPr>
  </w:style>
  <w:style w:type="paragraph" w:customStyle="1" w:styleId="1Listanumerowana">
    <w:name w:val="1._Lista_numerowana"/>
    <w:basedOn w:val="Akapitzlist"/>
    <w:next w:val="Bezodstpw"/>
    <w:link w:val="1ListanumerowanaZnak"/>
    <w:qFormat/>
    <w:rsid w:val="003B7F5E"/>
    <w:pPr>
      <w:numPr>
        <w:numId w:val="3"/>
      </w:numPr>
      <w:tabs>
        <w:tab w:val="clear" w:pos="426"/>
        <w:tab w:val="clear" w:pos="4536"/>
        <w:tab w:val="clear" w:pos="9072"/>
      </w:tabs>
      <w:spacing w:before="120" w:after="0"/>
    </w:pPr>
    <w:rPr>
      <w:rFonts w:eastAsia="Times New Roman"/>
    </w:rPr>
  </w:style>
  <w:style w:type="character" w:customStyle="1" w:styleId="1ListanumerowanaZnak">
    <w:name w:val="1._Lista_numerowana Znak"/>
    <w:basedOn w:val="AkapitzlistZnak"/>
    <w:link w:val="1Listanumerowana"/>
    <w:rsid w:val="003B7F5E"/>
    <w:rPr>
      <w:rFonts w:ascii="Arial" w:eastAsia="Times New Roman" w:hAnsi="Arial" w:cs="Arial"/>
      <w:spacing w:val="4"/>
      <w:sz w:val="22"/>
      <w:szCs w:val="24"/>
      <w:lang w:eastAsia="ar-SA"/>
    </w:rPr>
  </w:style>
  <w:style w:type="paragraph" w:customStyle="1" w:styleId="Listanumerowana0">
    <w:name w:val="Lista_numerowana"/>
    <w:basedOn w:val="Normalny"/>
    <w:link w:val="ListanumerowanaZnak"/>
    <w:qFormat/>
    <w:rsid w:val="003B7F5E"/>
    <w:pPr>
      <w:numPr>
        <w:numId w:val="12"/>
      </w:numPr>
      <w:ind w:left="227" w:hanging="227"/>
    </w:pPr>
    <w:rPr>
      <w:rFonts w:eastAsia="Times New Roman"/>
    </w:rPr>
  </w:style>
  <w:style w:type="character" w:customStyle="1" w:styleId="ListanumerowanaZnak">
    <w:name w:val="Lista_numerowana Znak"/>
    <w:basedOn w:val="Domylnaczcionkaakapitu"/>
    <w:link w:val="Listanumerowana0"/>
    <w:rsid w:val="003B7F5E"/>
    <w:rPr>
      <w:rFonts w:eastAsia="Times New Roman"/>
      <w:sz w:val="22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3B7F5E"/>
    <w:rPr>
      <w:rFonts w:eastAsia="Times New Roman"/>
    </w:rPr>
  </w:style>
  <w:style w:type="character" w:customStyle="1" w:styleId="TekstpodstawowyZnak">
    <w:name w:val="Tekst podstawowy Znak"/>
    <w:basedOn w:val="Domylnaczcionkaakapitu"/>
    <w:link w:val="Tekstpodstawowy"/>
    <w:rsid w:val="003B7F5E"/>
    <w:rPr>
      <w:rFonts w:eastAsia="Times New Roman"/>
      <w:sz w:val="24"/>
      <w:lang w:eastAsia="pl-PL"/>
    </w:rPr>
  </w:style>
  <w:style w:type="paragraph" w:styleId="Tekstpodstawowy2">
    <w:name w:val="Body Text 2"/>
    <w:basedOn w:val="Normalny"/>
    <w:link w:val="Tekstpodstawowy2Znak"/>
    <w:rsid w:val="003B7F5E"/>
    <w:rPr>
      <w:rFonts w:eastAsia="Times New Roman"/>
    </w:rPr>
  </w:style>
  <w:style w:type="character" w:customStyle="1" w:styleId="Tekstpodstawowy2Znak">
    <w:name w:val="Tekst podstawowy 2 Znak"/>
    <w:basedOn w:val="Domylnaczcionkaakapitu"/>
    <w:link w:val="Tekstpodstawowy2"/>
    <w:rsid w:val="003B7F5E"/>
    <w:rPr>
      <w:rFonts w:eastAsia="Times New Roman"/>
      <w:sz w:val="24"/>
      <w:lang w:eastAsia="pl-PL"/>
    </w:rPr>
  </w:style>
  <w:style w:type="character" w:customStyle="1" w:styleId="AkapitzlistZnak">
    <w:name w:val="Akapit z listą Znak"/>
    <w:basedOn w:val="Domylnaczcionkaakapitu"/>
    <w:link w:val="Akapitzlist"/>
    <w:uiPriority w:val="1"/>
    <w:rsid w:val="003B7F5E"/>
    <w:rPr>
      <w:rFonts w:ascii="Arial" w:hAnsi="Arial" w:cs="Arial"/>
      <w:spacing w:val="4"/>
      <w:sz w:val="24"/>
      <w:szCs w:val="24"/>
      <w:lang w:eastAsia="ar-SA"/>
    </w:rPr>
  </w:style>
  <w:style w:type="paragraph" w:customStyle="1" w:styleId="1Lista">
    <w:name w:val="1._Lista"/>
    <w:basedOn w:val="Normalny"/>
    <w:next w:val="Bezodstpw"/>
    <w:link w:val="1ListaZnak"/>
    <w:qFormat/>
    <w:rsid w:val="00B96572"/>
    <w:pPr>
      <w:ind w:left="584" w:hanging="227"/>
    </w:pPr>
    <w:rPr>
      <w:rFonts w:eastAsia="Times New Roman"/>
    </w:rPr>
  </w:style>
  <w:style w:type="character" w:customStyle="1" w:styleId="1ListaZnak">
    <w:name w:val="1._Lista Znak"/>
    <w:basedOn w:val="Domylnaczcionkaakapitu"/>
    <w:link w:val="1Lista"/>
    <w:rsid w:val="00B96572"/>
    <w:rPr>
      <w:rFonts w:eastAsia="Times New Roman"/>
      <w:sz w:val="22"/>
      <w:szCs w:val="24"/>
      <w:lang w:eastAsia="pl-PL"/>
    </w:rPr>
  </w:style>
  <w:style w:type="paragraph" w:customStyle="1" w:styleId="11Lista">
    <w:name w:val="11._Lista"/>
    <w:basedOn w:val="1Lista"/>
    <w:next w:val="Bezodstpw"/>
    <w:link w:val="11ListaZnak"/>
    <w:qFormat/>
    <w:rsid w:val="003B7F5E"/>
    <w:pPr>
      <w:ind w:left="340" w:hanging="340"/>
    </w:pPr>
    <w:rPr>
      <w:rFonts w:ascii="Arial" w:hAnsi="Arial" w:cs="Arial"/>
      <w:spacing w:val="4"/>
    </w:rPr>
  </w:style>
  <w:style w:type="character" w:customStyle="1" w:styleId="11ListaZnak">
    <w:name w:val="11._Lista Znak"/>
    <w:basedOn w:val="AkapitzlistZnak"/>
    <w:link w:val="11Lista"/>
    <w:rsid w:val="003B7F5E"/>
    <w:rPr>
      <w:rFonts w:ascii="Arial" w:eastAsia="Times New Roman" w:hAnsi="Arial" w:cs="Arial"/>
      <w:spacing w:val="4"/>
      <w:sz w:val="22"/>
      <w:szCs w:val="24"/>
      <w:lang w:eastAsia="pl-PL"/>
    </w:rPr>
  </w:style>
  <w:style w:type="paragraph" w:customStyle="1" w:styleId="Tytu0">
    <w:name w:val="§_Tytuł"/>
    <w:basedOn w:val="a"/>
    <w:next w:val="1"/>
    <w:link w:val="TytuZnak0"/>
    <w:qFormat/>
    <w:rsid w:val="00EC31E0"/>
    <w:pPr>
      <w:spacing w:before="0"/>
    </w:pPr>
    <w:rPr>
      <w:rFonts w:ascii="Times New Roman" w:hAnsi="Times New Roman"/>
    </w:rPr>
  </w:style>
  <w:style w:type="character" w:customStyle="1" w:styleId="TytuZnak0">
    <w:name w:val="§_Tytuł Znak"/>
    <w:basedOn w:val="Znak"/>
    <w:link w:val="Tytu0"/>
    <w:rsid w:val="00EC31E0"/>
    <w:rPr>
      <w:rFonts w:ascii="Times New Roman" w:eastAsia="Calibri" w:hAnsi="Times New Roman" w:cs="Linux Biolinum O"/>
      <w:b/>
      <w:bCs w:val="0"/>
      <w:color w:val="181818"/>
      <w:spacing w:val="-11"/>
      <w:w w:val="110"/>
      <w:sz w:val="20"/>
      <w:szCs w:val="22"/>
      <w:lang w:eastAsia="ar-SA" w:bidi="pl-PL"/>
    </w:rPr>
  </w:style>
  <w:style w:type="paragraph" w:styleId="Spistreci2">
    <w:name w:val="toc 2"/>
    <w:basedOn w:val="Normalny"/>
    <w:next w:val="Normalny"/>
    <w:link w:val="Spistreci2Znak"/>
    <w:autoRedefine/>
    <w:uiPriority w:val="39"/>
    <w:unhideWhenUsed/>
    <w:rsid w:val="008C752E"/>
    <w:pPr>
      <w:tabs>
        <w:tab w:val="right" w:leader="dot" w:pos="9514"/>
      </w:tabs>
      <w:ind w:left="220" w:hanging="199"/>
      <w:jc w:val="left"/>
    </w:pPr>
    <w:rPr>
      <w:rFonts w:asciiTheme="minorHAnsi" w:hAnsiTheme="minorHAnsi" w:cstheme="minorHAnsi"/>
      <w:sz w:val="16"/>
      <w:szCs w:val="18"/>
    </w:rPr>
  </w:style>
  <w:style w:type="character" w:customStyle="1" w:styleId="Spistreci2Znak">
    <w:name w:val="Spis treści 2 Znak"/>
    <w:basedOn w:val="Domylnaczcionkaakapitu"/>
    <w:link w:val="Spistreci2"/>
    <w:uiPriority w:val="39"/>
    <w:rsid w:val="008C752E"/>
    <w:rPr>
      <w:rFonts w:asciiTheme="minorHAnsi" w:hAnsiTheme="minorHAnsi" w:cstheme="minorHAnsi"/>
      <w:noProof/>
      <w:sz w:val="16"/>
      <w:szCs w:val="18"/>
    </w:rPr>
  </w:style>
  <w:style w:type="paragraph" w:styleId="Spistreci1">
    <w:name w:val="toc 1"/>
    <w:basedOn w:val="Normalny"/>
    <w:next w:val="Normalny"/>
    <w:link w:val="Spistreci1Znak"/>
    <w:autoRedefine/>
    <w:uiPriority w:val="39"/>
    <w:unhideWhenUsed/>
    <w:rsid w:val="008C752E"/>
    <w:pPr>
      <w:tabs>
        <w:tab w:val="right" w:leader="dot" w:pos="9514"/>
      </w:tabs>
      <w:spacing w:before="60" w:after="60"/>
      <w:ind w:left="0" w:hanging="199"/>
      <w:jc w:val="left"/>
    </w:pPr>
    <w:rPr>
      <w:rFonts w:asciiTheme="minorHAnsi" w:hAnsiTheme="minorHAnsi" w:cstheme="minorHAnsi"/>
      <w:b/>
      <w:bCs/>
      <w:caps/>
      <w:sz w:val="16"/>
      <w:szCs w:val="18"/>
    </w:rPr>
  </w:style>
  <w:style w:type="character" w:customStyle="1" w:styleId="Spistreci1Znak">
    <w:name w:val="Spis treści 1 Znak"/>
    <w:basedOn w:val="Domylnaczcionkaakapitu"/>
    <w:link w:val="Spistreci1"/>
    <w:uiPriority w:val="39"/>
    <w:rsid w:val="008C752E"/>
    <w:rPr>
      <w:rFonts w:asciiTheme="minorHAnsi" w:hAnsiTheme="minorHAnsi" w:cstheme="minorHAnsi"/>
      <w:b/>
      <w:bCs/>
      <w:caps/>
      <w:noProof/>
      <w:sz w:val="16"/>
      <w:szCs w:val="18"/>
    </w:rPr>
  </w:style>
  <w:style w:type="paragraph" w:styleId="Listanumerowana">
    <w:name w:val="List Number"/>
    <w:basedOn w:val="Normalny"/>
    <w:uiPriority w:val="99"/>
    <w:unhideWhenUsed/>
    <w:qFormat/>
    <w:rsid w:val="007F2F54"/>
    <w:pPr>
      <w:numPr>
        <w:numId w:val="17"/>
      </w:numPr>
      <w:spacing w:before="120"/>
    </w:pPr>
    <w:rPr>
      <w:lang w:eastAsia="pl-PL" w:bidi="pl-PL"/>
    </w:rPr>
  </w:style>
  <w:style w:type="paragraph" w:customStyle="1" w:styleId="StylSpistreci1Zlewej015cm">
    <w:name w:val="Styl Spis treści 1 + Z lewej:  015 cm"/>
    <w:basedOn w:val="Spistreci1"/>
    <w:autoRedefine/>
    <w:rsid w:val="003F4336"/>
    <w:pPr>
      <w:spacing w:before="0" w:after="0"/>
      <w:ind w:left="255" w:hanging="198"/>
    </w:pPr>
    <w:rPr>
      <w:rFonts w:ascii="Linux Biolinum O" w:eastAsia="Times New Roman" w:hAnsi="Linux Biolinum O" w:cs="Times New Roman"/>
      <w:caps w:val="0"/>
      <w:sz w:val="20"/>
      <w:szCs w:val="20"/>
    </w:rPr>
  </w:style>
  <w:style w:type="paragraph" w:customStyle="1" w:styleId="Art">
    <w:name w:val="Art."/>
    <w:basedOn w:val="Bezodstpw"/>
    <w:link w:val="ArtZnak"/>
    <w:qFormat/>
    <w:rsid w:val="009E7F00"/>
    <w:pPr>
      <w:shd w:val="clear" w:color="auto" w:fill="FFFFFF"/>
      <w:ind w:firstLine="567"/>
    </w:pPr>
    <w:rPr>
      <w:rFonts w:cs="Calibri"/>
      <w:color w:val="000000"/>
    </w:rPr>
  </w:style>
  <w:style w:type="character" w:customStyle="1" w:styleId="ArtZnak">
    <w:name w:val="Art. Znak"/>
    <w:basedOn w:val="Domylnaczcionkaakapitu"/>
    <w:link w:val="Art"/>
    <w:rsid w:val="009E7F00"/>
    <w:rPr>
      <w:rFonts w:ascii="Linux Biolinum O" w:eastAsia="Calibri" w:hAnsi="Linux Biolinum O" w:cs="Calibri"/>
      <w:color w:val="000000"/>
      <w:szCs w:val="22"/>
      <w:shd w:val="clear" w:color="auto" w:fill="FFFFFF"/>
    </w:rPr>
  </w:style>
  <w:style w:type="paragraph" w:customStyle="1" w:styleId="Art0">
    <w:name w:val="Art"/>
    <w:basedOn w:val="Bezodstpw"/>
    <w:link w:val="ArtZnak0"/>
    <w:qFormat/>
    <w:rsid w:val="000A7EED"/>
    <w:pPr>
      <w:shd w:val="clear" w:color="auto" w:fill="FFFFFF"/>
      <w:ind w:left="510"/>
    </w:pPr>
    <w:rPr>
      <w:color w:val="000000"/>
    </w:rPr>
  </w:style>
  <w:style w:type="character" w:customStyle="1" w:styleId="ArtZnak0">
    <w:name w:val="Art Znak"/>
    <w:basedOn w:val="Domylnaczcionkaakapitu"/>
    <w:link w:val="Art0"/>
    <w:rsid w:val="000A7EED"/>
    <w:rPr>
      <w:rFonts w:ascii="Linux Biolinum O" w:eastAsia="Calibri" w:hAnsi="Linux Biolinum O" w:cs="Linux Biolinum O"/>
      <w:color w:val="000000"/>
      <w:szCs w:val="22"/>
      <w:shd w:val="clear" w:color="auto" w:fill="FFFFFF"/>
    </w:rPr>
  </w:style>
  <w:style w:type="paragraph" w:customStyle="1" w:styleId="Zarzadzenie">
    <w:name w:val="Zarzadzenie"/>
    <w:basedOn w:val="Normalny"/>
    <w:link w:val="ZarzadzenieZnak"/>
    <w:qFormat/>
    <w:rsid w:val="003C2E75"/>
    <w:pPr>
      <w:ind w:left="0" w:firstLine="0"/>
      <w:jc w:val="center"/>
    </w:pPr>
    <w:rPr>
      <w:b/>
    </w:rPr>
  </w:style>
  <w:style w:type="character" w:customStyle="1" w:styleId="ZarzadzenieZnak">
    <w:name w:val="Zarzadzenie Znak"/>
    <w:basedOn w:val="Domylnaczcionkaakapitu"/>
    <w:link w:val="Zarzadzenie"/>
    <w:rsid w:val="003C2E75"/>
    <w:rPr>
      <w:rFonts w:ascii="Linux Biolinum O" w:eastAsia="HiddenHorzOCR" w:hAnsi="Linux Biolinum O" w:cs="Linux Biolinum O"/>
      <w:b/>
      <w:color w:val="161616"/>
      <w:szCs w:val="22"/>
    </w:rPr>
  </w:style>
  <w:style w:type="numbering" w:customStyle="1" w:styleId="Listawykropkowana">
    <w:name w:val="Lista_wykropkowana"/>
    <w:basedOn w:val="Bezlisty"/>
    <w:uiPriority w:val="99"/>
    <w:rsid w:val="00C71F10"/>
    <w:pPr>
      <w:numPr>
        <w:numId w:val="18"/>
      </w:numPr>
    </w:pPr>
  </w:style>
  <w:style w:type="paragraph" w:customStyle="1" w:styleId="Wyrnienieakapit">
    <w:name w:val="Wyróżnienie (akapit)"/>
    <w:basedOn w:val="Bezodstpw"/>
    <w:link w:val="WyrnienieakapitZnak"/>
    <w:qFormat/>
    <w:rsid w:val="00A94E89"/>
    <w:pPr>
      <w:widowControl w:val="0"/>
      <w:spacing w:before="480"/>
      <w:jc w:val="left"/>
    </w:pPr>
    <w:rPr>
      <w:b/>
      <w:color w:val="2F5496" w:themeColor="accent1" w:themeShade="BF"/>
      <w:u w:val="single"/>
    </w:rPr>
  </w:style>
  <w:style w:type="character" w:customStyle="1" w:styleId="WyrnienieakapitZnak">
    <w:name w:val="Wyróżnienie (akapit) Znak"/>
    <w:basedOn w:val="Domylnaczcionkaakapitu"/>
    <w:link w:val="Wyrnienieakapit"/>
    <w:rsid w:val="00A94E89"/>
    <w:rPr>
      <w:rFonts w:ascii="Linux Biolinum O" w:eastAsia="Calibri" w:hAnsi="Linux Biolinum O" w:cs="Linux Biolinum O"/>
      <w:b/>
      <w:color w:val="2F5496" w:themeColor="accent1" w:themeShade="BF"/>
      <w:spacing w:val="-1"/>
      <w:szCs w:val="22"/>
      <w:u w:val="single"/>
    </w:rPr>
  </w:style>
  <w:style w:type="paragraph" w:customStyle="1" w:styleId="aLista">
    <w:name w:val="a)_Lista"/>
    <w:basedOn w:val="Normalny"/>
    <w:link w:val="aListaZnak"/>
    <w:qFormat/>
    <w:rsid w:val="00634300"/>
    <w:pPr>
      <w:numPr>
        <w:numId w:val="20"/>
      </w:numPr>
      <w:ind w:hanging="360"/>
    </w:pPr>
    <w:rPr>
      <w:lang w:eastAsia="pl-PL"/>
    </w:rPr>
  </w:style>
  <w:style w:type="character" w:customStyle="1" w:styleId="aListaZnak">
    <w:name w:val="a)_Lista Znak"/>
    <w:basedOn w:val="Domylnaczcionkaakapitu"/>
    <w:link w:val="aLista"/>
    <w:rsid w:val="00634300"/>
    <w:rPr>
      <w:rFonts w:ascii="Linux Biolinum O" w:eastAsia="HiddenHorzOCR" w:hAnsi="Linux Biolinum O" w:cs="Linux Biolinum O"/>
      <w:color w:val="161616"/>
      <w:szCs w:val="22"/>
      <w:lang w:eastAsia="pl-PL"/>
    </w:rPr>
  </w:style>
  <w:style w:type="paragraph" w:customStyle="1" w:styleId="Kod">
    <w:name w:val="Kod"/>
    <w:next w:val="Bezodstpw"/>
    <w:link w:val="KodZnak"/>
    <w:qFormat/>
    <w:rsid w:val="00EE302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60" w:after="60"/>
      <w:ind w:left="0" w:firstLine="0"/>
      <w:jc w:val="left"/>
    </w:pPr>
    <w:rPr>
      <w:rFonts w:ascii="Courier New" w:eastAsia="Times New Roman" w:hAnsi="Courier New" w:cs="Courier New"/>
      <w:sz w:val="20"/>
      <w:lang w:val="en-GB" w:eastAsia="pl-PL"/>
    </w:rPr>
  </w:style>
  <w:style w:type="paragraph" w:customStyle="1" w:styleId="Wyliczenie">
    <w:name w:val="Wyliczenie"/>
    <w:basedOn w:val="Normalny"/>
    <w:link w:val="WyliczenieZnak"/>
    <w:qFormat/>
    <w:rsid w:val="00EE302D"/>
    <w:pPr>
      <w:numPr>
        <w:numId w:val="22"/>
      </w:numPr>
      <w:ind w:hanging="360"/>
      <w:jc w:val="left"/>
    </w:pPr>
    <w:rPr>
      <w:rFonts w:eastAsia="Times New Roman"/>
      <w:color w:val="auto"/>
      <w:lang w:val="en-GB" w:eastAsia="pl-PL"/>
    </w:rPr>
  </w:style>
  <w:style w:type="character" w:customStyle="1" w:styleId="WyliczenieZnak">
    <w:name w:val="Wyliczenie Znak"/>
    <w:basedOn w:val="Domylnaczcionkaakapitu"/>
    <w:link w:val="Wyliczenie"/>
    <w:rsid w:val="00EE302D"/>
    <w:rPr>
      <w:rFonts w:ascii="Linux Biolinum O" w:eastAsia="Times New Roman" w:hAnsi="Linux Biolinum O" w:cs="Linux Biolinum O"/>
      <w:szCs w:val="22"/>
      <w:lang w:val="en-GB" w:eastAsia="pl-PL"/>
    </w:rPr>
  </w:style>
  <w:style w:type="character" w:customStyle="1" w:styleId="KodZnak">
    <w:name w:val="Kod Znak"/>
    <w:basedOn w:val="Domylnaczcionkaakapitu"/>
    <w:link w:val="Kod"/>
    <w:rsid w:val="00EE302D"/>
    <w:rPr>
      <w:rFonts w:ascii="Courier New" w:eastAsia="Times New Roman" w:hAnsi="Courier New" w:cs="Courier New"/>
      <w:sz w:val="20"/>
      <w:lang w:val="en-GB" w:eastAsia="pl-PL"/>
    </w:rPr>
  </w:style>
  <w:style w:type="paragraph" w:customStyle="1" w:styleId="Kodopis">
    <w:name w:val="Kod_opis"/>
    <w:basedOn w:val="Kod"/>
    <w:next w:val="Kod"/>
    <w:link w:val="KodopisZnak"/>
    <w:qFormat/>
    <w:rsid w:val="00EE302D"/>
    <w:rPr>
      <w:i/>
    </w:rPr>
  </w:style>
  <w:style w:type="character" w:customStyle="1" w:styleId="KodopisZnak">
    <w:name w:val="Kod_opis Znak"/>
    <w:basedOn w:val="KodZnak"/>
    <w:link w:val="Kodopis"/>
    <w:rsid w:val="00EE302D"/>
    <w:rPr>
      <w:rFonts w:ascii="Courier New" w:eastAsia="Times New Roman" w:hAnsi="Courier New" w:cs="Courier New"/>
      <w:i/>
      <w:sz w:val="20"/>
      <w:lang w:val="en-GB" w:eastAsia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929E4"/>
    <w:rPr>
      <w:rFonts w:asciiTheme="minorHAnsi" w:eastAsiaTheme="majorEastAsia" w:hAnsiTheme="minorHAnsi" w:cstheme="majorBidi"/>
      <w:i/>
      <w:iCs/>
      <w:color w:val="2F5496" w:themeColor="accent1" w:themeShade="BF"/>
      <w:szCs w:val="22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8929E4"/>
    <w:rPr>
      <w:rFonts w:asciiTheme="minorHAnsi" w:eastAsiaTheme="majorEastAsia" w:hAnsiTheme="minorHAnsi" w:cstheme="majorBidi"/>
      <w:color w:val="2F5496" w:themeColor="accent1" w:themeShade="BF"/>
      <w:szCs w:val="22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8929E4"/>
    <w:rPr>
      <w:rFonts w:asciiTheme="minorHAnsi" w:eastAsiaTheme="majorEastAsia" w:hAnsiTheme="minorHAnsi" w:cstheme="majorBidi"/>
      <w:i/>
      <w:iCs/>
      <w:color w:val="595959" w:themeColor="text1" w:themeTint="A6"/>
      <w:szCs w:val="22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929E4"/>
    <w:rPr>
      <w:rFonts w:asciiTheme="minorHAnsi" w:eastAsiaTheme="majorEastAsia" w:hAnsiTheme="minorHAnsi" w:cstheme="majorBidi"/>
      <w:color w:val="595959" w:themeColor="text1" w:themeTint="A6"/>
      <w:szCs w:val="22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8929E4"/>
    <w:rPr>
      <w:rFonts w:asciiTheme="minorHAnsi" w:eastAsiaTheme="majorEastAsia" w:hAnsiTheme="minorHAnsi" w:cstheme="majorBidi"/>
      <w:i/>
      <w:iCs/>
      <w:color w:val="272727" w:themeColor="text1" w:themeTint="D8"/>
      <w:szCs w:val="22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8929E4"/>
    <w:rPr>
      <w:rFonts w:asciiTheme="minorHAnsi" w:eastAsiaTheme="majorEastAsia" w:hAnsiTheme="minorHAnsi" w:cstheme="majorBidi"/>
      <w:color w:val="272727" w:themeColor="text1" w:themeTint="D8"/>
      <w:szCs w:val="22"/>
    </w:rPr>
  </w:style>
  <w:style w:type="paragraph" w:styleId="Cytat">
    <w:name w:val="Quote"/>
    <w:basedOn w:val="Normalny"/>
    <w:next w:val="Normalny"/>
    <w:link w:val="CytatZnak"/>
    <w:uiPriority w:val="29"/>
    <w:qFormat/>
    <w:rsid w:val="008929E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8929E4"/>
    <w:rPr>
      <w:rFonts w:ascii="Linux Biolinum O" w:eastAsia="HiddenHorzOCR" w:hAnsi="Linux Biolinum O" w:cs="Linux Biolinum O"/>
      <w:i/>
      <w:iCs/>
      <w:color w:val="404040" w:themeColor="text1" w:themeTint="BF"/>
      <w:szCs w:val="22"/>
    </w:rPr>
  </w:style>
  <w:style w:type="character" w:styleId="Wyrnienieintensywne">
    <w:name w:val="Intense Emphasis"/>
    <w:basedOn w:val="Domylnaczcionkaakapitu"/>
    <w:uiPriority w:val="21"/>
    <w:qFormat/>
    <w:rsid w:val="008929E4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929E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929E4"/>
    <w:rPr>
      <w:rFonts w:ascii="Linux Biolinum O" w:eastAsia="HiddenHorzOCR" w:hAnsi="Linux Biolinum O" w:cs="Linux Biolinum O"/>
      <w:i/>
      <w:iCs/>
      <w:color w:val="2F5496" w:themeColor="accent1" w:themeShade="BF"/>
      <w:szCs w:val="22"/>
    </w:rPr>
  </w:style>
  <w:style w:type="character" w:styleId="Odwoanieintensywne">
    <w:name w:val="Intense Reference"/>
    <w:basedOn w:val="Domylnaczcionkaakapitu"/>
    <w:uiPriority w:val="32"/>
    <w:qFormat/>
    <w:rsid w:val="008929E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689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62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97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93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6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336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7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91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3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23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platformazakupowa.pl/pn/spzoz_msw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591</Words>
  <Characters>3547</Characters>
  <Application>Microsoft Office Word</Application>
  <DocSecurity>0</DocSecurity>
  <Lines>29</Lines>
  <Paragraphs>8</Paragraphs>
  <ScaleCrop>false</ScaleCrop>
  <Company/>
  <LinksUpToDate>false</LinksUpToDate>
  <CharactersWithSpaces>4130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Jacek Gąsior</dc:creator>
  <cp:keywords/>
  <dc:description/>
  <cp:lastModifiedBy>Jacek Gąsior</cp:lastModifiedBy>
  <cp:revision>2</cp:revision>
  <dcterms:created xsi:type="dcterms:W3CDTF">2025-02-13T10:54:00Z</dcterms:created>
  <dcterms:modified xsi:type="dcterms:W3CDTF">2025-02-24T10:40:00Z</dcterms:modified>
</cp:coreProperties>
</file>