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45063" w14:textId="62FB4270" w:rsidR="006A3236" w:rsidRPr="00B8126C" w:rsidRDefault="006A3236" w:rsidP="006A3236">
      <w:pPr>
        <w:spacing w:line="360" w:lineRule="auto"/>
        <w:jc w:val="both"/>
        <w:rPr>
          <w:rFonts w:ascii="Arial" w:hAnsi="Arial" w:cs="Arial"/>
          <w:szCs w:val="24"/>
        </w:rPr>
      </w:pPr>
      <w:bookmarkStart w:id="0" w:name="_Hlk126305988"/>
      <w:r w:rsidRPr="00B8126C">
        <w:rPr>
          <w:rFonts w:ascii="Arial" w:hAnsi="Arial" w:cs="Arial"/>
          <w:szCs w:val="24"/>
        </w:rPr>
        <w:t xml:space="preserve">Nr sprawy </w:t>
      </w:r>
      <w:r w:rsidR="00B8126C" w:rsidRPr="00B8126C">
        <w:rPr>
          <w:rFonts w:ascii="Arial" w:hAnsi="Arial" w:cs="Arial"/>
          <w:szCs w:val="24"/>
        </w:rPr>
        <w:t>3/2023</w:t>
      </w:r>
    </w:p>
    <w:p w14:paraId="588CEAA9" w14:textId="77777777" w:rsidR="006A3236" w:rsidRPr="00B8126C" w:rsidRDefault="006A3236" w:rsidP="006A3236">
      <w:pPr>
        <w:spacing w:line="360" w:lineRule="auto"/>
        <w:ind w:left="1854" w:hanging="360"/>
        <w:jc w:val="right"/>
        <w:rPr>
          <w:rFonts w:ascii="Arial" w:hAnsi="Arial" w:cs="Arial"/>
          <w:szCs w:val="24"/>
        </w:rPr>
      </w:pPr>
    </w:p>
    <w:p w14:paraId="3113499C" w14:textId="5B271A07" w:rsidR="006A3236" w:rsidRPr="00B8126C" w:rsidRDefault="006A3236" w:rsidP="006A3236">
      <w:pPr>
        <w:spacing w:line="360" w:lineRule="auto"/>
        <w:ind w:left="1854" w:hanging="360"/>
        <w:jc w:val="right"/>
        <w:rPr>
          <w:rFonts w:ascii="Arial" w:hAnsi="Arial" w:cs="Arial"/>
          <w:szCs w:val="24"/>
        </w:rPr>
      </w:pPr>
      <w:r w:rsidRPr="00B8126C">
        <w:rPr>
          <w:rFonts w:ascii="Arial" w:hAnsi="Arial" w:cs="Arial"/>
          <w:szCs w:val="24"/>
        </w:rPr>
        <w:t xml:space="preserve">Szczecin, dnia </w:t>
      </w:r>
      <w:r w:rsidR="00B8126C" w:rsidRPr="00B8126C">
        <w:rPr>
          <w:rFonts w:ascii="Arial" w:hAnsi="Arial" w:cs="Arial"/>
          <w:szCs w:val="24"/>
        </w:rPr>
        <w:t>03 lutego</w:t>
      </w:r>
      <w:r w:rsidRPr="00B8126C">
        <w:rPr>
          <w:rFonts w:ascii="Arial" w:hAnsi="Arial" w:cs="Arial"/>
          <w:szCs w:val="24"/>
        </w:rPr>
        <w:t xml:space="preserve"> 202</w:t>
      </w:r>
      <w:r w:rsidR="00B8126C" w:rsidRPr="00B8126C">
        <w:rPr>
          <w:rFonts w:ascii="Arial" w:hAnsi="Arial" w:cs="Arial"/>
          <w:szCs w:val="24"/>
        </w:rPr>
        <w:t>3</w:t>
      </w:r>
      <w:r w:rsidRPr="00B8126C">
        <w:rPr>
          <w:rFonts w:ascii="Arial" w:hAnsi="Arial" w:cs="Arial"/>
          <w:szCs w:val="24"/>
        </w:rPr>
        <w:t xml:space="preserve"> r.</w:t>
      </w:r>
    </w:p>
    <w:bookmarkEnd w:id="0"/>
    <w:p w14:paraId="4BFBB4F2" w14:textId="77777777" w:rsidR="006A3236" w:rsidRPr="00B8126C" w:rsidRDefault="006A3236" w:rsidP="006A3236">
      <w:pPr>
        <w:spacing w:after="100" w:afterAutospacing="1" w:line="360" w:lineRule="auto"/>
        <w:jc w:val="both"/>
        <w:rPr>
          <w:rFonts w:ascii="Arial" w:hAnsi="Arial" w:cs="Arial"/>
          <w:szCs w:val="24"/>
        </w:rPr>
      </w:pPr>
    </w:p>
    <w:p w14:paraId="2A8E11FF" w14:textId="1063BBB5" w:rsidR="006A3236" w:rsidRDefault="006A3236" w:rsidP="006A323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8126C">
        <w:rPr>
          <w:rFonts w:ascii="Arial" w:hAnsi="Arial" w:cs="Arial"/>
          <w:b/>
          <w:szCs w:val="24"/>
        </w:rPr>
        <w:t xml:space="preserve">MODYFIKACJA </w:t>
      </w:r>
      <w:r w:rsidR="00047E72">
        <w:rPr>
          <w:rFonts w:ascii="Arial" w:hAnsi="Arial" w:cs="Arial"/>
          <w:b/>
          <w:szCs w:val="24"/>
        </w:rPr>
        <w:t>NR</w:t>
      </w:r>
      <w:r w:rsidRPr="00B8126C">
        <w:rPr>
          <w:rFonts w:ascii="Arial" w:hAnsi="Arial" w:cs="Arial"/>
          <w:b/>
          <w:szCs w:val="24"/>
        </w:rPr>
        <w:t xml:space="preserve"> 1</w:t>
      </w:r>
    </w:p>
    <w:p w14:paraId="4797A24A" w14:textId="77777777" w:rsidR="00047E72" w:rsidRPr="00B8126C" w:rsidRDefault="00047E72" w:rsidP="006A3236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23A5875D" w14:textId="77777777" w:rsidR="00047E72" w:rsidRPr="00B8126C" w:rsidRDefault="00047E72" w:rsidP="00047E72">
      <w:pPr>
        <w:jc w:val="both"/>
        <w:rPr>
          <w:rFonts w:ascii="Arial" w:hAnsi="Arial" w:cs="Arial"/>
          <w:b/>
          <w:szCs w:val="24"/>
        </w:rPr>
      </w:pPr>
      <w:bookmarkStart w:id="1" w:name="_Hlk126306026"/>
      <w:r w:rsidRPr="00B8126C">
        <w:rPr>
          <w:rFonts w:ascii="Arial" w:hAnsi="Arial" w:cs="Arial"/>
          <w:szCs w:val="24"/>
        </w:rPr>
        <w:t xml:space="preserve">Dotyczy postępowania pn.: </w:t>
      </w:r>
      <w:r w:rsidRPr="00B8126C">
        <w:rPr>
          <w:rFonts w:ascii="Arial" w:hAnsi="Arial" w:cs="Arial"/>
          <w:b/>
          <w:bCs/>
          <w:snapToGrid w:val="0"/>
          <w:szCs w:val="24"/>
        </w:rPr>
        <w:t>Dostawa dwóch samochodów specjalnych przeznaczonych do hydrodynamicznego czyszczenia sieci kanalizacyjnej</w:t>
      </w:r>
    </w:p>
    <w:bookmarkEnd w:id="1"/>
    <w:p w14:paraId="27552C52" w14:textId="77777777" w:rsidR="006A3236" w:rsidRPr="00B8126C" w:rsidRDefault="006A3236" w:rsidP="006A3236">
      <w:pPr>
        <w:spacing w:line="360" w:lineRule="auto"/>
        <w:ind w:left="1854" w:hanging="360"/>
        <w:rPr>
          <w:rFonts w:ascii="Arial" w:hAnsi="Arial" w:cs="Arial"/>
          <w:b/>
          <w:szCs w:val="24"/>
        </w:rPr>
      </w:pPr>
    </w:p>
    <w:p w14:paraId="0992009D" w14:textId="4F36675E" w:rsidR="006A3236" w:rsidRPr="00B8126C" w:rsidRDefault="006A3236" w:rsidP="00610FBE">
      <w:pPr>
        <w:pStyle w:val="Akapitzlist"/>
        <w:ind w:left="0" w:firstLine="709"/>
        <w:rPr>
          <w:rFonts w:cs="Arial"/>
        </w:rPr>
      </w:pPr>
      <w:r w:rsidRPr="00B8126C">
        <w:rPr>
          <w:rFonts w:cs="Arial"/>
        </w:rPr>
        <w:t>Zamawiający</w:t>
      </w:r>
      <w:r w:rsidR="00047E72">
        <w:rPr>
          <w:rFonts w:cs="Arial"/>
        </w:rPr>
        <w:t>, Zak</w:t>
      </w:r>
      <w:r w:rsidR="000E77FC">
        <w:rPr>
          <w:rFonts w:cs="Arial"/>
        </w:rPr>
        <w:t>ła</w:t>
      </w:r>
      <w:r w:rsidR="00047E72">
        <w:rPr>
          <w:rFonts w:cs="Arial"/>
        </w:rPr>
        <w:t xml:space="preserve">d Wodociągów i Kanalizacji Sp. z o.o. w </w:t>
      </w:r>
      <w:r w:rsidR="000E77FC">
        <w:rPr>
          <w:rFonts w:cs="Arial"/>
        </w:rPr>
        <w:t xml:space="preserve">Szczecinie,                   ul. </w:t>
      </w:r>
      <w:proofErr w:type="spellStart"/>
      <w:r w:rsidR="000E77FC">
        <w:rPr>
          <w:rFonts w:cs="Arial"/>
        </w:rPr>
        <w:t>Golisza</w:t>
      </w:r>
      <w:proofErr w:type="spellEnd"/>
      <w:r w:rsidR="000E77FC">
        <w:rPr>
          <w:rFonts w:cs="Arial"/>
        </w:rPr>
        <w:t xml:space="preserve"> 10, 71-682 Szczecin</w:t>
      </w:r>
      <w:r w:rsidRPr="00B8126C">
        <w:rPr>
          <w:rFonts w:cs="Arial"/>
        </w:rPr>
        <w:t xml:space="preserve"> na podstawie art. 137 ust. 1 ustawy z dnia 11 września 2019 r. Prawo zamówień publicznych (Dz. U. z 202</w:t>
      </w:r>
      <w:r w:rsidR="00B8126C" w:rsidRPr="00B8126C">
        <w:rPr>
          <w:rFonts w:cs="Arial"/>
        </w:rPr>
        <w:t>2</w:t>
      </w:r>
      <w:r w:rsidRPr="00B8126C">
        <w:rPr>
          <w:rFonts w:cs="Arial"/>
        </w:rPr>
        <w:t xml:space="preserve"> r., poz. 1</w:t>
      </w:r>
      <w:r w:rsidR="000E77FC">
        <w:rPr>
          <w:rFonts w:cs="Arial"/>
        </w:rPr>
        <w:t>7</w:t>
      </w:r>
      <w:r w:rsidR="00B8126C" w:rsidRPr="00B8126C">
        <w:rPr>
          <w:rFonts w:cs="Arial"/>
        </w:rPr>
        <w:t>10</w:t>
      </w:r>
      <w:r w:rsidRPr="00B8126C">
        <w:rPr>
          <w:rFonts w:cs="Arial"/>
        </w:rPr>
        <w:t xml:space="preserve"> ze zm.), zwanej dalej ustawą dokonuje modyfikacji Specyfikacji Warunków Zamówienia, w następującym zakresie: </w:t>
      </w:r>
    </w:p>
    <w:p w14:paraId="47B36520" w14:textId="77777777" w:rsidR="002E5304" w:rsidRPr="00B8126C" w:rsidRDefault="002E5304" w:rsidP="00D14302">
      <w:pPr>
        <w:spacing w:line="360" w:lineRule="auto"/>
        <w:rPr>
          <w:rFonts w:ascii="Arial" w:hAnsi="Arial" w:cs="Arial"/>
          <w:szCs w:val="24"/>
        </w:rPr>
      </w:pPr>
    </w:p>
    <w:p w14:paraId="2591BB2F" w14:textId="555D26FE" w:rsidR="00B8126C" w:rsidRPr="00B8126C" w:rsidRDefault="00B8126C" w:rsidP="00B8126C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B8126C">
        <w:rPr>
          <w:rFonts w:cs="Arial"/>
        </w:rPr>
        <w:t>Rozdział XIV pkt 2.1)</w:t>
      </w:r>
      <w:r w:rsidR="00173542">
        <w:rPr>
          <w:rFonts w:cs="Arial"/>
        </w:rPr>
        <w:t xml:space="preserve"> SWZ</w:t>
      </w:r>
      <w:r w:rsidRPr="00B8126C">
        <w:rPr>
          <w:rFonts w:cs="Arial"/>
        </w:rPr>
        <w:t xml:space="preserve"> otrzymuje brzmienie:</w:t>
      </w:r>
    </w:p>
    <w:p w14:paraId="73D7E219" w14:textId="77777777" w:rsidR="00B8126C" w:rsidRPr="00B8126C" w:rsidRDefault="00B8126C" w:rsidP="00B8126C">
      <w:pPr>
        <w:pStyle w:val="Akapitzlist"/>
        <w:numPr>
          <w:ilvl w:val="0"/>
          <w:numId w:val="5"/>
        </w:numPr>
        <w:rPr>
          <w:rFonts w:cs="Arial"/>
          <w:i/>
          <w:iCs/>
        </w:rPr>
      </w:pPr>
      <w:r w:rsidRPr="00B8126C">
        <w:rPr>
          <w:rFonts w:cs="Arial"/>
        </w:rPr>
        <w:t xml:space="preserve">„Wykonawca jest zobowiązany wnieść zabezpieczenie należytego wykonania umowy przed zawarciem umowy, w wysokości 3 </w:t>
      </w:r>
      <w:r w:rsidRPr="00B8126C">
        <w:rPr>
          <w:rFonts w:cs="Arial"/>
          <w:b/>
        </w:rPr>
        <w:t>%</w:t>
      </w:r>
      <w:r w:rsidRPr="00B8126C">
        <w:rPr>
          <w:rFonts w:cs="Arial"/>
        </w:rPr>
        <w:t xml:space="preserve"> ceny całkowitej podanej w ofercie.”</w:t>
      </w:r>
    </w:p>
    <w:p w14:paraId="271A4FB7" w14:textId="46E98777" w:rsidR="00B8126C" w:rsidRPr="00B8126C" w:rsidRDefault="00B8126C" w:rsidP="00B8126C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B8126C">
        <w:rPr>
          <w:rFonts w:cs="Arial"/>
          <w:bCs/>
          <w:spacing w:val="-4"/>
        </w:rPr>
        <w:t>§ 6 ust. 1 Załącznika nr 5 do SWZ otrzymuje brzmienie:</w:t>
      </w:r>
    </w:p>
    <w:p w14:paraId="3770E28B" w14:textId="2B5268F7" w:rsidR="00B8126C" w:rsidRPr="00B8126C" w:rsidRDefault="00B8126C" w:rsidP="00B8126C">
      <w:pPr>
        <w:pStyle w:val="Akapitzlist"/>
        <w:spacing w:before="120"/>
        <w:ind w:left="1080"/>
        <w:rPr>
          <w:rFonts w:cs="Arial"/>
          <w:bCs/>
        </w:rPr>
      </w:pPr>
      <w:r w:rsidRPr="00B8126C">
        <w:rPr>
          <w:rFonts w:cs="Arial"/>
          <w:b/>
          <w:bCs/>
        </w:rPr>
        <w:t>„1.</w:t>
      </w:r>
      <w:r w:rsidRPr="00B8126C">
        <w:rPr>
          <w:rFonts w:cs="Arial"/>
          <w:bCs/>
        </w:rPr>
        <w:tab/>
        <w:t xml:space="preserve">Wykonawca wniósł zabezpieczenie należytego wykonania umowy w wysokości </w:t>
      </w:r>
      <w:r w:rsidR="00B27F7E">
        <w:rPr>
          <w:rFonts w:cs="Arial"/>
          <w:bCs/>
        </w:rPr>
        <w:t>3</w:t>
      </w:r>
      <w:r w:rsidRPr="00B8126C">
        <w:rPr>
          <w:rFonts w:cs="Arial"/>
          <w:bCs/>
        </w:rPr>
        <w:t xml:space="preserve">% ceny ofertowej brutto: </w:t>
      </w:r>
    </w:p>
    <w:p w14:paraId="00AFB7C8" w14:textId="77777777" w:rsidR="00B8126C" w:rsidRPr="00B8126C" w:rsidRDefault="00B8126C" w:rsidP="00B8126C">
      <w:pPr>
        <w:pStyle w:val="Akapitzlist"/>
        <w:spacing w:before="120"/>
        <w:ind w:left="1080"/>
        <w:rPr>
          <w:rFonts w:cs="Arial"/>
          <w:bCs/>
        </w:rPr>
      </w:pPr>
      <w:r w:rsidRPr="00B8126C">
        <w:rPr>
          <w:rFonts w:cs="Arial"/>
          <w:bCs/>
        </w:rPr>
        <w:t xml:space="preserve">w kwocie _____________________________ zł </w:t>
      </w:r>
    </w:p>
    <w:p w14:paraId="702A197E" w14:textId="4474FB2E" w:rsidR="00B8126C" w:rsidRPr="00B8126C" w:rsidRDefault="00B8126C" w:rsidP="00B8126C">
      <w:pPr>
        <w:pStyle w:val="Akapitzlist"/>
        <w:spacing w:before="120"/>
        <w:ind w:left="1080"/>
        <w:rPr>
          <w:rFonts w:cs="Arial"/>
          <w:bCs/>
        </w:rPr>
      </w:pPr>
      <w:r w:rsidRPr="00B8126C">
        <w:rPr>
          <w:rFonts w:cs="Arial"/>
          <w:bCs/>
        </w:rPr>
        <w:t>słownie:_____________________________________________________</w:t>
      </w:r>
    </w:p>
    <w:p w14:paraId="1A20EC91" w14:textId="77777777" w:rsidR="00B8126C" w:rsidRPr="00B8126C" w:rsidRDefault="00B8126C" w:rsidP="00B8126C">
      <w:pPr>
        <w:pStyle w:val="Akapitzlist"/>
        <w:spacing w:before="120"/>
        <w:ind w:left="1080"/>
        <w:rPr>
          <w:rFonts w:cs="Arial"/>
          <w:bCs/>
        </w:rPr>
      </w:pPr>
      <w:r w:rsidRPr="00B8126C">
        <w:rPr>
          <w:rFonts w:cs="Arial"/>
          <w:bCs/>
        </w:rPr>
        <w:t xml:space="preserve">w pieniądzu * , w formie gwarancji, * poręczenia* </w:t>
      </w:r>
    </w:p>
    <w:p w14:paraId="7C202401" w14:textId="5F75B84E" w:rsidR="00B8126C" w:rsidRPr="00B8126C" w:rsidRDefault="00B8126C" w:rsidP="00B8126C">
      <w:pPr>
        <w:pStyle w:val="Akapitzlist"/>
        <w:spacing w:before="120"/>
        <w:ind w:left="1080"/>
        <w:rPr>
          <w:rFonts w:cs="Arial"/>
          <w:bCs/>
        </w:rPr>
      </w:pPr>
      <w:r w:rsidRPr="00B8126C">
        <w:rPr>
          <w:rFonts w:cs="Arial"/>
          <w:bCs/>
        </w:rPr>
        <w:t>Zabezpieczenie należytego wykonania umowy będzie służyło pokryciu roszczeń z tytułu niewykonania lub nienależytego wykonania umowy.”</w:t>
      </w:r>
    </w:p>
    <w:p w14:paraId="7CF99500" w14:textId="219C06BF" w:rsidR="00B8126C" w:rsidRDefault="007609EA" w:rsidP="00B8126C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Rozdział V pkt 2.4)</w:t>
      </w:r>
      <w:r w:rsidR="00F83D81">
        <w:rPr>
          <w:rFonts w:cs="Arial"/>
        </w:rPr>
        <w:t xml:space="preserve"> SWZ</w:t>
      </w:r>
      <w:r>
        <w:rPr>
          <w:rFonts w:cs="Arial"/>
        </w:rPr>
        <w:t xml:space="preserve"> otrzymuje brzmienie”</w:t>
      </w:r>
    </w:p>
    <w:p w14:paraId="49F37779" w14:textId="0AB43B37" w:rsidR="007609EA" w:rsidRPr="00B20C30" w:rsidRDefault="007609EA" w:rsidP="007609EA">
      <w:pPr>
        <w:pStyle w:val="ZLITPKTzmpktliter"/>
        <w:spacing w:line="240" w:lineRule="auto"/>
        <w:ind w:left="0" w:firstLine="360"/>
        <w:rPr>
          <w:rFonts w:ascii="Arial" w:hAnsi="Arial"/>
          <w:b/>
          <w:i/>
          <w:iCs/>
          <w:szCs w:val="24"/>
        </w:rPr>
      </w:pPr>
      <w:r>
        <w:rPr>
          <w:rFonts w:ascii="Arial" w:hAnsi="Arial"/>
          <w:b/>
          <w:i/>
          <w:iCs/>
          <w:szCs w:val="24"/>
        </w:rPr>
        <w:t xml:space="preserve">„4) </w:t>
      </w:r>
      <w:r w:rsidRPr="00B20C30">
        <w:rPr>
          <w:rFonts w:ascii="Arial" w:hAnsi="Arial"/>
          <w:b/>
          <w:i/>
          <w:iCs/>
          <w:szCs w:val="24"/>
        </w:rPr>
        <w:t>zdolności technicznej lub zawodowej:</w:t>
      </w:r>
    </w:p>
    <w:p w14:paraId="1C3B281D" w14:textId="488C7C6C" w:rsidR="007609EA" w:rsidRDefault="007609EA" w:rsidP="007609EA">
      <w:pPr>
        <w:ind w:left="992"/>
        <w:jc w:val="both"/>
        <w:rPr>
          <w:rFonts w:ascii="Arial" w:hAnsi="Arial" w:cs="Arial"/>
          <w:iCs/>
          <w:szCs w:val="24"/>
        </w:rPr>
      </w:pPr>
      <w:r w:rsidRPr="003679F3">
        <w:rPr>
          <w:rFonts w:ascii="Arial" w:hAnsi="Arial" w:cs="Arial"/>
          <w:iCs/>
          <w:szCs w:val="24"/>
        </w:rPr>
        <w:t xml:space="preserve">Warunek zostanie uznany za spełniony, jeżeli wykonawca wykaże, że wykonał należycie w okresie ostatnich trzech lat przed upływem terminu składania ofert, a jeżeli okres prowadzenia działalności jest krótszy – w tym okresie </w:t>
      </w:r>
      <w:r>
        <w:rPr>
          <w:rFonts w:ascii="Arial" w:hAnsi="Arial" w:cs="Arial"/>
          <w:iCs/>
          <w:szCs w:val="24"/>
        </w:rPr>
        <w:t xml:space="preserve">dostawę </w:t>
      </w:r>
      <w:r w:rsidRPr="003679F3">
        <w:rPr>
          <w:rFonts w:ascii="Arial" w:hAnsi="Arial" w:cs="Arial"/>
          <w:b/>
          <w:iCs/>
          <w:szCs w:val="24"/>
        </w:rPr>
        <w:t xml:space="preserve">co najmniej </w:t>
      </w:r>
      <w:r>
        <w:rPr>
          <w:rFonts w:ascii="Arial" w:hAnsi="Arial" w:cs="Arial"/>
          <w:b/>
          <w:iCs/>
          <w:szCs w:val="24"/>
        </w:rPr>
        <w:t>trzech</w:t>
      </w:r>
      <w:r w:rsidRPr="003679F3"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b/>
          <w:iCs/>
          <w:szCs w:val="24"/>
        </w:rPr>
        <w:t xml:space="preserve">pojazdów specjalnych przeznaczonych do hydrodynamicznego czyszczenia sieci kanalizacyjnej </w:t>
      </w:r>
      <w:r w:rsidRPr="003679F3">
        <w:rPr>
          <w:rFonts w:ascii="Arial" w:hAnsi="Arial" w:cs="Arial"/>
          <w:b/>
          <w:iCs/>
          <w:szCs w:val="24"/>
        </w:rPr>
        <w:t>o wartości nie mniejszej niż 2 </w:t>
      </w:r>
      <w:r>
        <w:rPr>
          <w:rFonts w:ascii="Arial" w:hAnsi="Arial" w:cs="Arial"/>
          <w:b/>
          <w:iCs/>
          <w:szCs w:val="24"/>
        </w:rPr>
        <w:t>0</w:t>
      </w:r>
      <w:r w:rsidRPr="003679F3">
        <w:rPr>
          <w:rFonts w:ascii="Arial" w:hAnsi="Arial" w:cs="Arial"/>
          <w:b/>
          <w:iCs/>
          <w:szCs w:val="24"/>
        </w:rPr>
        <w:t xml:space="preserve">00 000 zł </w:t>
      </w:r>
      <w:r>
        <w:rPr>
          <w:rFonts w:ascii="Arial" w:hAnsi="Arial" w:cs="Arial"/>
          <w:b/>
          <w:iCs/>
          <w:szCs w:val="24"/>
        </w:rPr>
        <w:t>ne</w:t>
      </w:r>
      <w:r w:rsidRPr="003679F3">
        <w:rPr>
          <w:rFonts w:ascii="Arial" w:hAnsi="Arial" w:cs="Arial"/>
          <w:b/>
          <w:iCs/>
          <w:szCs w:val="24"/>
        </w:rPr>
        <w:t>tto</w:t>
      </w:r>
      <w:r w:rsidR="00CC6F8D">
        <w:rPr>
          <w:rFonts w:ascii="Arial" w:hAnsi="Arial" w:cs="Arial"/>
          <w:b/>
          <w:iCs/>
          <w:szCs w:val="24"/>
        </w:rPr>
        <w:t xml:space="preserve"> każdy</w:t>
      </w:r>
      <w:r w:rsidRPr="003679F3">
        <w:rPr>
          <w:rFonts w:ascii="Arial" w:hAnsi="Arial" w:cs="Arial"/>
          <w:iCs/>
          <w:szCs w:val="24"/>
        </w:rPr>
        <w:t>.</w:t>
      </w:r>
    </w:p>
    <w:p w14:paraId="77B200A1" w14:textId="652F7189" w:rsidR="00CC6F8D" w:rsidRDefault="00CC6F8D" w:rsidP="007609EA">
      <w:pPr>
        <w:ind w:left="992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Pojazdy mogą być dostarczone w ramach jednej lub kilku umów.</w:t>
      </w:r>
    </w:p>
    <w:p w14:paraId="247E9B22" w14:textId="7FE17345" w:rsidR="007609EA" w:rsidRDefault="007609EA" w:rsidP="007609EA">
      <w:pPr>
        <w:spacing w:after="60"/>
        <w:ind w:left="992"/>
        <w:jc w:val="both"/>
        <w:rPr>
          <w:rFonts w:ascii="Arial" w:hAnsi="Arial" w:cs="Arial"/>
          <w:iCs/>
          <w:szCs w:val="24"/>
        </w:rPr>
      </w:pPr>
      <w:r w:rsidRPr="00293240">
        <w:rPr>
          <w:rFonts w:ascii="Arial" w:hAnsi="Arial" w:cs="Arial"/>
          <w:iCs/>
          <w:szCs w:val="24"/>
          <w:u w:val="single"/>
        </w:rPr>
        <w:t>W przypadku wspólnego ubiegania się wykonawców o udzielenie zamówienia ww. warunek wykonawcy mogą spełniać łącznie.</w:t>
      </w:r>
      <w:r>
        <w:rPr>
          <w:rFonts w:ascii="Arial" w:hAnsi="Arial" w:cs="Arial"/>
          <w:iCs/>
          <w:szCs w:val="24"/>
          <w:u w:val="single"/>
        </w:rPr>
        <w:t>”</w:t>
      </w:r>
    </w:p>
    <w:p w14:paraId="0E83248B" w14:textId="4401E2B3" w:rsidR="007609EA" w:rsidRDefault="007609EA" w:rsidP="007609EA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Rozdział VI pkt 1.6) SWZ otrzymuje brzmienie:</w:t>
      </w:r>
    </w:p>
    <w:p w14:paraId="44C17552" w14:textId="720B0FE4" w:rsidR="00CC6F8D" w:rsidRPr="00BE5A41" w:rsidRDefault="00CC6F8D" w:rsidP="00BE5A41">
      <w:pPr>
        <w:spacing w:after="200"/>
        <w:ind w:left="720" w:hanging="436"/>
        <w:contextualSpacing/>
        <w:rPr>
          <w:rFonts w:ascii="Arial" w:hAnsi="Arial" w:cs="Arial"/>
          <w:b/>
        </w:rPr>
      </w:pPr>
      <w:r w:rsidRPr="00BE5A41">
        <w:rPr>
          <w:rFonts w:ascii="Arial" w:hAnsi="Arial" w:cs="Arial"/>
          <w:b/>
        </w:rPr>
        <w:t>„6) Przedmiotowe środki dowodowe - na potwierdzenie że zaoferowane produkty spełniają warunki określone w pkt. 3 rozdziału XVI SWZ należy złożyć:</w:t>
      </w:r>
    </w:p>
    <w:p w14:paraId="1762CF90" w14:textId="3E72D2AC" w:rsidR="00CC6F8D" w:rsidRPr="00BE5A41" w:rsidRDefault="00CC6F8D" w:rsidP="00CC6F8D">
      <w:pPr>
        <w:pStyle w:val="Akapitzlist"/>
        <w:numPr>
          <w:ilvl w:val="0"/>
          <w:numId w:val="9"/>
        </w:numPr>
        <w:spacing w:line="360" w:lineRule="auto"/>
        <w:rPr>
          <w:rFonts w:cs="Arial"/>
        </w:rPr>
      </w:pPr>
      <w:r w:rsidRPr="00BE5A41">
        <w:rPr>
          <w:rFonts w:cs="Arial"/>
        </w:rPr>
        <w:t>Szkic prowadzenia węży ze wskazanymi zasięgami – dotyczy układu ssącego</w:t>
      </w:r>
    </w:p>
    <w:p w14:paraId="5608E920" w14:textId="5DAF4697" w:rsidR="00CC6F8D" w:rsidRPr="00BE5A41" w:rsidRDefault="00CC6F8D" w:rsidP="00CC6F8D">
      <w:pPr>
        <w:pStyle w:val="Akapitzlist"/>
        <w:numPr>
          <w:ilvl w:val="0"/>
          <w:numId w:val="9"/>
        </w:numPr>
        <w:spacing w:line="360" w:lineRule="auto"/>
        <w:rPr>
          <w:rFonts w:cs="Arial"/>
        </w:rPr>
      </w:pPr>
      <w:r w:rsidRPr="00BE5A41">
        <w:rPr>
          <w:rFonts w:cs="Arial"/>
        </w:rPr>
        <w:lastRenderedPageBreak/>
        <w:t>Opis zabezpieczenia przed zassaniem osadu do pompy – dotyczy układu ssącego</w:t>
      </w:r>
    </w:p>
    <w:p w14:paraId="6ECD2258" w14:textId="77777777" w:rsidR="00727D5E" w:rsidRPr="00BE5A41" w:rsidRDefault="00727D5E" w:rsidP="00727D5E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</w:rPr>
      </w:pPr>
      <w:r w:rsidRPr="00BE5A41">
        <w:rPr>
          <w:rFonts w:cs="Arial"/>
          <w:bCs/>
        </w:rPr>
        <w:t>Dla potwierdzenia budowy pojazdu Wykonawca przedstawi rysunki wykonane w skali co najmniej 1:20 niżej wymienionych elementów oferowanej budowy pojazdu :</w:t>
      </w:r>
    </w:p>
    <w:p w14:paraId="4EAB806E" w14:textId="1AFA2C08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rysunek podwozia pojazdu z wymiarami,</w:t>
      </w:r>
    </w:p>
    <w:p w14:paraId="246ADC8C" w14:textId="666DDD95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rysunek budowy zbiornika zabudowy z wymiarami,</w:t>
      </w:r>
    </w:p>
    <w:p w14:paraId="329B9F82" w14:textId="6C34AF4D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rysunek budowy przegrody ruchomej w zbiorniku,</w:t>
      </w:r>
    </w:p>
    <w:p w14:paraId="1742FDFE" w14:textId="42120987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rysunek budowy kołowrotu na wąż ssący,</w:t>
      </w:r>
    </w:p>
    <w:p w14:paraId="0016C2DB" w14:textId="63BB6DA3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rysunek budowy wysięgnika prowadzącego wąż ssący i wąż ciśnieniowy i jego umiejscowienia na zbiorniku,</w:t>
      </w:r>
    </w:p>
    <w:p w14:paraId="043E0D46" w14:textId="09E82E65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 rysunek budowy bębna na wąż wysokociśnieniowy z prowadnicą węża,</w:t>
      </w:r>
    </w:p>
    <w:p w14:paraId="5B8FF55F" w14:textId="44818F2B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schemat układu ciśnieniowego,</w:t>
      </w:r>
    </w:p>
    <w:p w14:paraId="3CC514D3" w14:textId="6D0843A3" w:rsidR="00727D5E" w:rsidRPr="00BE5A41" w:rsidRDefault="00BE5A41" w:rsidP="00BE5A41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 xml:space="preserve">- </w:t>
      </w:r>
      <w:r w:rsidR="00727D5E" w:rsidRPr="00BE5A41">
        <w:rPr>
          <w:rFonts w:cs="Arial"/>
          <w:bCs/>
        </w:rPr>
        <w:t xml:space="preserve">schemat układu ssącego z wyszczególnieniem elementów  zabezpieczających przed </w:t>
      </w:r>
      <w:proofErr w:type="spellStart"/>
      <w:r w:rsidR="00727D5E" w:rsidRPr="00BE5A41">
        <w:rPr>
          <w:rFonts w:cs="Arial"/>
          <w:bCs/>
        </w:rPr>
        <w:t>przessaniem</w:t>
      </w:r>
      <w:proofErr w:type="spellEnd"/>
      <w:r w:rsidR="00727D5E" w:rsidRPr="00BE5A41">
        <w:rPr>
          <w:rFonts w:cs="Arial"/>
          <w:bCs/>
        </w:rPr>
        <w:t>.</w:t>
      </w:r>
    </w:p>
    <w:p w14:paraId="1DFC2FA7" w14:textId="15B3B35A" w:rsidR="00727D5E" w:rsidRPr="00BE5A41" w:rsidRDefault="00727D5E" w:rsidP="00727D5E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cs="Arial"/>
          <w:bCs/>
        </w:rPr>
      </w:pPr>
      <w:r w:rsidRPr="00BE5A41">
        <w:rPr>
          <w:rFonts w:cs="Arial"/>
          <w:bCs/>
        </w:rPr>
        <w:t>Dla zobrazowania przewidywanych obciążeń pojazdu Wykonawca przedstawi rysunki bilansu masy wraz z obliczeniami  obciążeń poszczególnych osi podwozia wyrażoną w kg oraz procentach nacisku na oś przednią w wymaganych stanach obciążenia :</w:t>
      </w:r>
    </w:p>
    <w:p w14:paraId="6EBCDA54" w14:textId="27C97D16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masa własna podwozia + nadwozie(zabudowa),</w:t>
      </w:r>
    </w:p>
    <w:p w14:paraId="5E10BF5A" w14:textId="4F770BAA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komora wodna wypełniona w 100%,</w:t>
      </w:r>
    </w:p>
    <w:p w14:paraId="4389BCD5" w14:textId="53E4C136" w:rsidR="00727D5E" w:rsidRPr="00BE5A41" w:rsidRDefault="00BE5A41" w:rsidP="00727D5E">
      <w:pPr>
        <w:pStyle w:val="Akapitzlist"/>
        <w:autoSpaceDE w:val="0"/>
        <w:autoSpaceDN w:val="0"/>
        <w:adjustRightInd w:val="0"/>
        <w:ind w:left="720"/>
        <w:rPr>
          <w:rFonts w:cs="Arial"/>
          <w:bCs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komora osadu wypełniona w 100%</w:t>
      </w:r>
    </w:p>
    <w:p w14:paraId="629C384F" w14:textId="0BE134E7" w:rsidR="00727D5E" w:rsidRPr="00BE5A41" w:rsidRDefault="00727D5E" w:rsidP="00727D5E">
      <w:pPr>
        <w:autoSpaceDE w:val="0"/>
        <w:autoSpaceDN w:val="0"/>
        <w:adjustRightInd w:val="0"/>
        <w:ind w:left="1134" w:hanging="708"/>
        <w:rPr>
          <w:rFonts w:ascii="Arial" w:hAnsi="Arial" w:cs="Arial"/>
          <w:bCs/>
          <w:szCs w:val="24"/>
        </w:rPr>
      </w:pPr>
      <w:r w:rsidRPr="00BE5A41">
        <w:rPr>
          <w:rFonts w:ascii="Arial" w:hAnsi="Arial" w:cs="Arial"/>
          <w:bCs/>
          <w:szCs w:val="24"/>
        </w:rPr>
        <w:t>e) karty katalogowe :</w:t>
      </w:r>
    </w:p>
    <w:p w14:paraId="1E29223E" w14:textId="529F3B42" w:rsidR="00727D5E" w:rsidRPr="00BE5A41" w:rsidRDefault="00BE5A41" w:rsidP="00BE5A41">
      <w:pPr>
        <w:autoSpaceDE w:val="0"/>
        <w:autoSpaceDN w:val="0"/>
        <w:adjustRightInd w:val="0"/>
        <w:ind w:left="1134" w:hanging="426"/>
        <w:rPr>
          <w:rFonts w:ascii="Arial" w:hAnsi="Arial" w:cs="Arial"/>
          <w:bCs/>
          <w:szCs w:val="24"/>
        </w:rPr>
      </w:pPr>
      <w:r w:rsidRPr="00BE5A41">
        <w:rPr>
          <w:rFonts w:ascii="Arial" w:hAnsi="Arial" w:cs="Arial"/>
          <w:bCs/>
          <w:szCs w:val="24"/>
        </w:rPr>
        <w:t>-</w:t>
      </w:r>
      <w:r w:rsidR="00727D5E" w:rsidRPr="00BE5A41">
        <w:rPr>
          <w:rFonts w:ascii="Arial" w:hAnsi="Arial" w:cs="Arial"/>
          <w:bCs/>
          <w:szCs w:val="24"/>
        </w:rPr>
        <w:t xml:space="preserve"> pompy próżniowej</w:t>
      </w:r>
    </w:p>
    <w:p w14:paraId="2B135B73" w14:textId="031B5CD3" w:rsidR="00727D5E" w:rsidRPr="00BE5A41" w:rsidRDefault="00BE5A41" w:rsidP="00BE5A41">
      <w:pPr>
        <w:autoSpaceDE w:val="0"/>
        <w:autoSpaceDN w:val="0"/>
        <w:adjustRightInd w:val="0"/>
        <w:ind w:left="993" w:hanging="285"/>
        <w:rPr>
          <w:rFonts w:ascii="Arial" w:hAnsi="Arial" w:cs="Arial"/>
          <w:bCs/>
          <w:szCs w:val="24"/>
        </w:rPr>
      </w:pPr>
      <w:r w:rsidRPr="00BE5A41">
        <w:rPr>
          <w:rFonts w:ascii="Arial" w:hAnsi="Arial" w:cs="Arial"/>
          <w:bCs/>
          <w:szCs w:val="24"/>
        </w:rPr>
        <w:t>-</w:t>
      </w:r>
      <w:r w:rsidR="00727D5E" w:rsidRPr="00BE5A41">
        <w:rPr>
          <w:rFonts w:ascii="Arial" w:hAnsi="Arial" w:cs="Arial"/>
          <w:bCs/>
          <w:szCs w:val="24"/>
        </w:rPr>
        <w:t xml:space="preserve"> pompy ciśnieniowej</w:t>
      </w:r>
    </w:p>
    <w:p w14:paraId="0EFEFE95" w14:textId="346E5AB2" w:rsidR="00727D5E" w:rsidRPr="00BE5A41" w:rsidRDefault="00BE5A41" w:rsidP="00727D5E">
      <w:pPr>
        <w:pStyle w:val="Akapitzlist"/>
        <w:spacing w:line="360" w:lineRule="auto"/>
        <w:ind w:left="720"/>
        <w:rPr>
          <w:rFonts w:cs="Arial"/>
        </w:rPr>
      </w:pPr>
      <w:r w:rsidRPr="00BE5A41">
        <w:rPr>
          <w:rFonts w:cs="Arial"/>
          <w:bCs/>
        </w:rPr>
        <w:t>-</w:t>
      </w:r>
      <w:r w:rsidR="00727D5E" w:rsidRPr="00BE5A41">
        <w:rPr>
          <w:rFonts w:cs="Arial"/>
          <w:bCs/>
        </w:rPr>
        <w:t xml:space="preserve"> pompy </w:t>
      </w:r>
      <w:r w:rsidR="00727D5E" w:rsidRPr="00BE5A41">
        <w:rPr>
          <w:rFonts w:cs="Arial"/>
        </w:rPr>
        <w:t>(tzw. przepompownia)</w:t>
      </w:r>
    </w:p>
    <w:p w14:paraId="10CF2287" w14:textId="781DD65A" w:rsidR="00727D5E" w:rsidRPr="00BE5A41" w:rsidRDefault="00BE5A41" w:rsidP="00BE5A41">
      <w:pPr>
        <w:ind w:left="709" w:hanging="283"/>
        <w:jc w:val="both"/>
        <w:rPr>
          <w:rFonts w:ascii="Arial" w:hAnsi="Arial" w:cs="Arial"/>
          <w:szCs w:val="24"/>
        </w:rPr>
      </w:pPr>
      <w:r w:rsidRPr="00BE5A41">
        <w:rPr>
          <w:rFonts w:ascii="Arial" w:hAnsi="Arial" w:cs="Arial"/>
        </w:rPr>
        <w:t xml:space="preserve">f) </w:t>
      </w:r>
      <w:r w:rsidR="00727D5E" w:rsidRPr="00BE5A41">
        <w:rPr>
          <w:rFonts w:ascii="Arial" w:hAnsi="Arial" w:cs="Arial"/>
          <w:szCs w:val="24"/>
        </w:rPr>
        <w:t>Wykonawca przedstawi dokładny opis systemów : sterowania pracą zabudowy pojazdu, ssania osadu, nawadniania, pracy pompy  rotacyjnej, , systemu</w:t>
      </w:r>
      <w:r>
        <w:rPr>
          <w:rFonts w:ascii="Arial" w:hAnsi="Arial" w:cs="Arial"/>
          <w:szCs w:val="24"/>
        </w:rPr>
        <w:t xml:space="preserve"> </w:t>
      </w:r>
      <w:r w:rsidR="00727D5E" w:rsidRPr="00BE5A41">
        <w:rPr>
          <w:rFonts w:ascii="Arial" w:hAnsi="Arial" w:cs="Arial"/>
          <w:szCs w:val="24"/>
        </w:rPr>
        <w:t>hydraulicznego, systemu pneumatycznego z możliwie szczegółowymi zdjęciami.</w:t>
      </w:r>
    </w:p>
    <w:p w14:paraId="32E5D70A" w14:textId="34BBB72A" w:rsidR="00727D5E" w:rsidRPr="00BE5A41" w:rsidRDefault="00BE5A41" w:rsidP="00BE5A41">
      <w:pPr>
        <w:spacing w:line="360" w:lineRule="auto"/>
        <w:ind w:firstLine="426"/>
        <w:rPr>
          <w:rFonts w:ascii="Arial" w:hAnsi="Arial" w:cs="Arial"/>
          <w:bCs/>
        </w:rPr>
      </w:pPr>
      <w:r w:rsidRPr="00BE5A41">
        <w:rPr>
          <w:rFonts w:ascii="Arial" w:hAnsi="Arial" w:cs="Arial"/>
        </w:rPr>
        <w:t>g)</w:t>
      </w:r>
      <w:r w:rsidR="00727D5E" w:rsidRPr="00BE5A41">
        <w:rPr>
          <w:rFonts w:ascii="Arial" w:hAnsi="Arial" w:cs="Arial"/>
        </w:rPr>
        <w:t xml:space="preserve"> </w:t>
      </w:r>
      <w:r w:rsidR="00727D5E" w:rsidRPr="00BE5A41">
        <w:rPr>
          <w:rFonts w:ascii="Arial" w:hAnsi="Arial" w:cs="Arial"/>
          <w:bCs/>
        </w:rPr>
        <w:t>warunki gwarancji dla podwozia i zabudowy pojazdu.</w:t>
      </w:r>
    </w:p>
    <w:p w14:paraId="65EC30A0" w14:textId="59A3FFB2" w:rsidR="00BE5A41" w:rsidRDefault="00BE5A41" w:rsidP="00BE5A41">
      <w:pPr>
        <w:pStyle w:val="Akapitzlist"/>
        <w:ind w:left="709" w:hanging="283"/>
        <w:rPr>
          <w:rFonts w:cs="Arial"/>
        </w:rPr>
      </w:pPr>
      <w:r w:rsidRPr="00BE5A41">
        <w:rPr>
          <w:rFonts w:cs="Arial"/>
        </w:rPr>
        <w:t>h) opis rozwiązań równoważnych – jeżeli wykonawca przewiduje ich zastosowanie (w przypadku, o którym mowa w Rozdziale XVI pkt 4 SWZ) oraz dokumenty na potwierdzenie równoważności zastosowanych rozwiązań (jeżeli są konieczne do wykazania równoważności).</w:t>
      </w:r>
    </w:p>
    <w:p w14:paraId="039542FC" w14:textId="77777777" w:rsidR="00BE5A41" w:rsidRPr="00BE5A41" w:rsidRDefault="00BE5A41" w:rsidP="00BE5A41">
      <w:pPr>
        <w:pStyle w:val="Akapitzlist"/>
        <w:ind w:left="709" w:hanging="283"/>
        <w:rPr>
          <w:rFonts w:cs="Arial"/>
        </w:rPr>
      </w:pPr>
    </w:p>
    <w:p w14:paraId="4DAB2238" w14:textId="44C9FC8F" w:rsidR="00BE5A41" w:rsidRDefault="00BE5A41" w:rsidP="00610FBE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 w:rsidRPr="00610FBE">
        <w:rPr>
          <w:rFonts w:cs="Arial"/>
        </w:rPr>
        <w:t>Z załącznika nr 6 do SWZ wykreśla się pkt 8.4.6 i 8.6</w:t>
      </w:r>
      <w:r w:rsidR="00610FBE" w:rsidRPr="00610FBE">
        <w:rPr>
          <w:rFonts w:cs="Arial"/>
        </w:rPr>
        <w:t>.</w:t>
      </w:r>
    </w:p>
    <w:p w14:paraId="13EADD62" w14:textId="5878593B" w:rsidR="00CA7286" w:rsidRDefault="00CA7286" w:rsidP="00610FBE">
      <w:pPr>
        <w:pStyle w:val="Akapitzlist"/>
        <w:numPr>
          <w:ilvl w:val="0"/>
          <w:numId w:val="3"/>
        </w:numPr>
        <w:spacing w:line="360" w:lineRule="auto"/>
        <w:rPr>
          <w:rFonts w:cs="Arial"/>
        </w:rPr>
      </w:pPr>
      <w:r>
        <w:rPr>
          <w:rFonts w:cs="Arial"/>
        </w:rPr>
        <w:t>W Rozdziale VI SWZ dodaje się pkt 5 w brzmieniu:</w:t>
      </w:r>
    </w:p>
    <w:p w14:paraId="4FC7D94B" w14:textId="720CE523" w:rsidR="00CA7286" w:rsidRPr="00127270" w:rsidRDefault="00CA7286" w:rsidP="00CA7286">
      <w:pPr>
        <w:pStyle w:val="Akapitzlist"/>
        <w:ind w:left="567"/>
        <w:contextualSpacing/>
        <w:rPr>
          <w:rFonts w:cs="Arial"/>
        </w:rPr>
      </w:pPr>
      <w:r>
        <w:rPr>
          <w:rFonts w:cs="Arial"/>
        </w:rPr>
        <w:t xml:space="preserve">„5. Jeżeli wykonawca nie złożył przedmiotowych środków dowodowych lub złożone przedmiotowe środki dowodowe są niekompletne, zamawiający wzywa do ich złożenia lub uzupełnienia w wyznaczonym terminie. Zapisów niniejszego punktu nie stosuje się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  <w:r w:rsidRPr="00127270">
        <w:rPr>
          <w:rFonts w:cs="Arial"/>
        </w:rPr>
        <w:t>Zamawiający może żądać od wykonawców wyjaśnienia dotyczących treści przedmiotowych środków dowodowych.</w:t>
      </w:r>
      <w:r>
        <w:rPr>
          <w:rFonts w:cs="Arial"/>
        </w:rPr>
        <w:t>”</w:t>
      </w:r>
    </w:p>
    <w:p w14:paraId="1C0420B2" w14:textId="02494424" w:rsidR="00CA7286" w:rsidRPr="00610FBE" w:rsidRDefault="00CA7286" w:rsidP="00CA7286">
      <w:pPr>
        <w:pStyle w:val="Akapitzlist"/>
        <w:spacing w:line="360" w:lineRule="auto"/>
        <w:ind w:left="720"/>
        <w:rPr>
          <w:rFonts w:cs="Arial"/>
        </w:rPr>
      </w:pPr>
    </w:p>
    <w:p w14:paraId="45FD1F0E" w14:textId="09AD3DE2" w:rsidR="00610FBE" w:rsidRPr="009E6FE1" w:rsidRDefault="00610FBE" w:rsidP="00610FBE">
      <w:pPr>
        <w:pStyle w:val="Akapitzlist"/>
        <w:numPr>
          <w:ilvl w:val="0"/>
          <w:numId w:val="3"/>
        </w:numPr>
        <w:rPr>
          <w:rFonts w:cs="Arial"/>
        </w:rPr>
      </w:pPr>
      <w:r w:rsidRPr="009E6FE1">
        <w:rPr>
          <w:rFonts w:cs="Arial"/>
          <w:color w:val="000000"/>
        </w:rPr>
        <w:lastRenderedPageBreak/>
        <w:t xml:space="preserve">Przesuwa się  termin składania i otwarcia ofert na dzień </w:t>
      </w:r>
      <w:r w:rsidR="00017188">
        <w:rPr>
          <w:rFonts w:cs="Arial"/>
          <w:color w:val="000000"/>
        </w:rPr>
        <w:t>28</w:t>
      </w:r>
      <w:r>
        <w:rPr>
          <w:rFonts w:cs="Arial"/>
          <w:color w:val="000000"/>
        </w:rPr>
        <w:t>.02</w:t>
      </w:r>
      <w:r w:rsidRPr="009E6FE1">
        <w:rPr>
          <w:rFonts w:cs="Arial"/>
          <w:color w:val="000000"/>
        </w:rPr>
        <w:t>.202</w:t>
      </w:r>
      <w:r>
        <w:rPr>
          <w:rFonts w:cs="Arial"/>
          <w:color w:val="000000"/>
        </w:rPr>
        <w:t>3</w:t>
      </w:r>
      <w:r w:rsidRPr="009E6FE1">
        <w:rPr>
          <w:rFonts w:cs="Arial"/>
          <w:color w:val="000000"/>
        </w:rPr>
        <w:t xml:space="preserve"> r. Ilekroć w SWZ pojawi się data </w:t>
      </w:r>
      <w:r>
        <w:rPr>
          <w:rFonts w:cs="Arial"/>
          <w:color w:val="000000"/>
        </w:rPr>
        <w:t>2</w:t>
      </w:r>
      <w:r w:rsidR="00E16912">
        <w:rPr>
          <w:rFonts w:cs="Arial"/>
          <w:color w:val="000000"/>
        </w:rPr>
        <w:t>3</w:t>
      </w:r>
      <w:r w:rsidRPr="009E6FE1">
        <w:rPr>
          <w:rFonts w:cs="Arial"/>
          <w:color w:val="000000"/>
        </w:rPr>
        <w:t>.</w:t>
      </w:r>
      <w:r w:rsidR="00E16912">
        <w:rPr>
          <w:rFonts w:cs="Arial"/>
          <w:color w:val="000000"/>
        </w:rPr>
        <w:t>02</w:t>
      </w:r>
      <w:r w:rsidRPr="009E6FE1">
        <w:rPr>
          <w:rFonts w:cs="Arial"/>
          <w:color w:val="000000"/>
        </w:rPr>
        <w:t>.202</w:t>
      </w:r>
      <w:r w:rsidR="00E16912">
        <w:rPr>
          <w:rFonts w:cs="Arial"/>
          <w:color w:val="000000"/>
        </w:rPr>
        <w:t>3</w:t>
      </w:r>
      <w:bookmarkStart w:id="2" w:name="_GoBack"/>
      <w:bookmarkEnd w:id="2"/>
      <w:r w:rsidRPr="009E6FE1">
        <w:rPr>
          <w:rFonts w:cs="Arial"/>
          <w:color w:val="000000"/>
        </w:rPr>
        <w:t xml:space="preserve"> r. zastępuje się ja datą </w:t>
      </w:r>
      <w:r w:rsidR="00017188">
        <w:rPr>
          <w:rFonts w:cs="Arial"/>
          <w:color w:val="000000"/>
        </w:rPr>
        <w:t>28</w:t>
      </w:r>
      <w:r>
        <w:rPr>
          <w:rFonts w:cs="Arial"/>
          <w:color w:val="000000"/>
        </w:rPr>
        <w:t>.02</w:t>
      </w:r>
      <w:r w:rsidRPr="009E6FE1">
        <w:rPr>
          <w:rFonts w:cs="Arial"/>
          <w:color w:val="000000"/>
        </w:rPr>
        <w:t>.202</w:t>
      </w:r>
      <w:r>
        <w:rPr>
          <w:rFonts w:cs="Arial"/>
          <w:color w:val="000000"/>
        </w:rPr>
        <w:t>3</w:t>
      </w:r>
      <w:r w:rsidRPr="009E6FE1">
        <w:rPr>
          <w:rFonts w:cs="Arial"/>
          <w:color w:val="000000"/>
        </w:rPr>
        <w:t xml:space="preserve"> r. Godzina składania  i otwarcia ofert pozostaje bez zmian.</w:t>
      </w:r>
    </w:p>
    <w:p w14:paraId="1A9D35A1" w14:textId="7FEBF4E9" w:rsidR="00610FBE" w:rsidRPr="009E6FE1" w:rsidRDefault="00610FBE" w:rsidP="00610FBE">
      <w:pPr>
        <w:pStyle w:val="Akapitzlist"/>
        <w:spacing w:line="360" w:lineRule="auto"/>
        <w:ind w:left="720"/>
        <w:rPr>
          <w:rFonts w:cs="Arial"/>
        </w:rPr>
      </w:pPr>
      <w:r w:rsidRPr="00A706A4">
        <w:rPr>
          <w:rFonts w:cs="Arial"/>
        </w:rPr>
        <w:t xml:space="preserve">Wykonawca pozostaje związany ofertą przez okres </w:t>
      </w:r>
      <w:r w:rsidRPr="00A706A4">
        <w:rPr>
          <w:rFonts w:cs="Arial"/>
          <w:b/>
          <w:bCs/>
        </w:rPr>
        <w:t>90 dni</w:t>
      </w:r>
      <w:r w:rsidRPr="00A706A4">
        <w:rPr>
          <w:rFonts w:cs="Arial"/>
        </w:rPr>
        <w:t xml:space="preserve"> tj. </w:t>
      </w:r>
      <w:r w:rsidRPr="00A706A4">
        <w:rPr>
          <w:rFonts w:cs="Arial"/>
          <w:b/>
          <w:bCs/>
        </w:rPr>
        <w:t>do dnia</w:t>
      </w:r>
      <w:r w:rsidR="00017188">
        <w:rPr>
          <w:rFonts w:cs="Arial"/>
          <w:b/>
          <w:bCs/>
        </w:rPr>
        <w:t xml:space="preserve"> 28</w:t>
      </w:r>
      <w:r>
        <w:rPr>
          <w:rFonts w:cs="Arial"/>
          <w:b/>
          <w:bCs/>
        </w:rPr>
        <w:t>.0</w:t>
      </w:r>
      <w:r w:rsidR="00017188">
        <w:rPr>
          <w:rFonts w:cs="Arial"/>
          <w:b/>
          <w:bCs/>
        </w:rPr>
        <w:t>5</w:t>
      </w:r>
      <w:r>
        <w:rPr>
          <w:rFonts w:cs="Arial"/>
          <w:b/>
          <w:bCs/>
        </w:rPr>
        <w:t xml:space="preserve">.2023 </w:t>
      </w:r>
      <w:r w:rsidRPr="00C848C2">
        <w:rPr>
          <w:rFonts w:cs="Arial"/>
          <w:b/>
          <w:bCs/>
        </w:rPr>
        <w:t>r.</w:t>
      </w:r>
    </w:p>
    <w:p w14:paraId="70683F8B" w14:textId="77777777" w:rsidR="00D14302" w:rsidRPr="00B8126C" w:rsidRDefault="00D14302" w:rsidP="00D14302">
      <w:pPr>
        <w:spacing w:line="360" w:lineRule="auto"/>
        <w:rPr>
          <w:rFonts w:ascii="Arial" w:hAnsi="Arial" w:cs="Arial"/>
          <w:szCs w:val="24"/>
        </w:rPr>
      </w:pPr>
    </w:p>
    <w:p w14:paraId="42703A68" w14:textId="3E0F6A27" w:rsidR="006A3236" w:rsidRPr="00B8126C" w:rsidRDefault="006A3236" w:rsidP="002E5304">
      <w:pPr>
        <w:spacing w:line="360" w:lineRule="auto"/>
        <w:jc w:val="both"/>
        <w:rPr>
          <w:rFonts w:ascii="Arial" w:hAnsi="Arial" w:cs="Arial"/>
          <w:szCs w:val="24"/>
        </w:rPr>
      </w:pPr>
      <w:r w:rsidRPr="00B8126C">
        <w:rPr>
          <w:rFonts w:ascii="Arial" w:hAnsi="Arial" w:cs="Arial"/>
          <w:szCs w:val="24"/>
        </w:rPr>
        <w:t>Niniejsza modyfikacja stanowi integralną część SWZ. Pozostałe zapisy SWZ pozostają niezmienione.</w:t>
      </w:r>
    </w:p>
    <w:p w14:paraId="04E9AD63" w14:textId="77777777" w:rsidR="0003161C" w:rsidRPr="00B8126C" w:rsidRDefault="0003161C">
      <w:pPr>
        <w:rPr>
          <w:rFonts w:ascii="Arial" w:hAnsi="Arial" w:cs="Arial"/>
          <w:szCs w:val="24"/>
        </w:rPr>
      </w:pPr>
    </w:p>
    <w:sectPr w:rsidR="0003161C" w:rsidRPr="00B8126C" w:rsidSect="004D2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5913"/>
    <w:multiLevelType w:val="hybridMultilevel"/>
    <w:tmpl w:val="73D06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85F"/>
    <w:multiLevelType w:val="hybridMultilevel"/>
    <w:tmpl w:val="1848E770"/>
    <w:lvl w:ilvl="0" w:tplc="F3386CB6">
      <w:start w:val="3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757"/>
    <w:multiLevelType w:val="hybridMultilevel"/>
    <w:tmpl w:val="D65064E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650C"/>
    <w:multiLevelType w:val="hybridMultilevel"/>
    <w:tmpl w:val="1EBC54AE"/>
    <w:lvl w:ilvl="0" w:tplc="F37472D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8104B9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94082"/>
    <w:multiLevelType w:val="hybridMultilevel"/>
    <w:tmpl w:val="2A4E4EE8"/>
    <w:lvl w:ilvl="0" w:tplc="7FFEAFAE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D4543"/>
    <w:multiLevelType w:val="hybridMultilevel"/>
    <w:tmpl w:val="C83C58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42567"/>
    <w:multiLevelType w:val="hybridMultilevel"/>
    <w:tmpl w:val="897CBC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3C86F4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E7619E5"/>
    <w:multiLevelType w:val="hybridMultilevel"/>
    <w:tmpl w:val="704A2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03E85"/>
    <w:multiLevelType w:val="singleLevel"/>
    <w:tmpl w:val="534621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0" w15:restartNumberingAfterBreak="0">
    <w:nsid w:val="7C49561D"/>
    <w:multiLevelType w:val="hybridMultilevel"/>
    <w:tmpl w:val="27404D3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D8524FB"/>
    <w:multiLevelType w:val="multilevel"/>
    <w:tmpl w:val="0FB03B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464E"/>
    <w:multiLevelType w:val="multilevel"/>
    <w:tmpl w:val="C9E4C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12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36"/>
    <w:rsid w:val="00017188"/>
    <w:rsid w:val="0003161C"/>
    <w:rsid w:val="00047E72"/>
    <w:rsid w:val="00056138"/>
    <w:rsid w:val="000E77FC"/>
    <w:rsid w:val="00173542"/>
    <w:rsid w:val="00205E2F"/>
    <w:rsid w:val="002E5304"/>
    <w:rsid w:val="00610FBE"/>
    <w:rsid w:val="006A3236"/>
    <w:rsid w:val="00727D5E"/>
    <w:rsid w:val="007609EA"/>
    <w:rsid w:val="007D5CCC"/>
    <w:rsid w:val="00965027"/>
    <w:rsid w:val="00A3674B"/>
    <w:rsid w:val="00B27F7E"/>
    <w:rsid w:val="00B8126C"/>
    <w:rsid w:val="00BE5A41"/>
    <w:rsid w:val="00CA01F2"/>
    <w:rsid w:val="00CA7286"/>
    <w:rsid w:val="00CC6F8D"/>
    <w:rsid w:val="00D14302"/>
    <w:rsid w:val="00DB5EBF"/>
    <w:rsid w:val="00E16912"/>
    <w:rsid w:val="00F8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8955"/>
  <w15:chartTrackingRefBased/>
  <w15:docId w15:val="{4094B692-4DED-44D4-B7EF-41EAE71C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32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6A3236"/>
    <w:pPr>
      <w:ind w:left="708"/>
      <w:jc w:val="both"/>
    </w:pPr>
    <w:rPr>
      <w:rFonts w:ascii="Arial" w:hAnsi="Arial"/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6A3236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A3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32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7609EA"/>
    <w:pPr>
      <w:spacing w:line="360" w:lineRule="auto"/>
      <w:ind w:left="1497" w:hanging="510"/>
      <w:jc w:val="both"/>
    </w:pPr>
    <w:rPr>
      <w:rFonts w:ascii="Times" w:hAnsi="Times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 sadowska</dc:creator>
  <cp:keywords/>
  <dc:description/>
  <cp:lastModifiedBy>Agnieszka Skotnicka</cp:lastModifiedBy>
  <cp:revision>10</cp:revision>
  <cp:lastPrinted>2023-02-03T08:59:00Z</cp:lastPrinted>
  <dcterms:created xsi:type="dcterms:W3CDTF">2022-06-10T06:37:00Z</dcterms:created>
  <dcterms:modified xsi:type="dcterms:W3CDTF">2023-02-10T12:52:00Z</dcterms:modified>
</cp:coreProperties>
</file>