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EDAE" w14:textId="7223D50E" w:rsidR="002D3E3E" w:rsidRPr="002D3E3E" w:rsidRDefault="004F51C4" w:rsidP="002D3E3E">
      <w:pPr>
        <w:spacing w:after="160"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760423">
        <w:rPr>
          <w:rFonts w:eastAsiaTheme="minorHAnsi"/>
          <w:b/>
          <w:bCs/>
          <w:sz w:val="22"/>
          <w:szCs w:val="22"/>
          <w:lang w:eastAsia="en-US"/>
        </w:rPr>
        <w:t>SPECYFIKACJA WARUNKÓW</w:t>
      </w:r>
      <w:r w:rsidR="002D3E3E" w:rsidRPr="002D3E3E">
        <w:rPr>
          <w:rFonts w:eastAsiaTheme="minorHAnsi"/>
          <w:b/>
          <w:bCs/>
          <w:sz w:val="22"/>
          <w:szCs w:val="22"/>
          <w:lang w:eastAsia="en-US"/>
        </w:rPr>
        <w:t xml:space="preserve"> ZAMÓWIENIA</w:t>
      </w:r>
    </w:p>
    <w:p w14:paraId="40304A82" w14:textId="0D6F522D" w:rsidR="002D3E3E" w:rsidRPr="004B0540" w:rsidRDefault="002D3E3E" w:rsidP="002D3E3E">
      <w:pPr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13543">
        <w:rPr>
          <w:rFonts w:eastAsiaTheme="minorHAnsi"/>
          <w:b/>
          <w:bCs/>
          <w:sz w:val="22"/>
          <w:szCs w:val="22"/>
          <w:lang w:eastAsia="en-US"/>
        </w:rPr>
        <w:t>Usuwanie odpadów z folii rolniczych, siatki i sznurka do owijania balotów, opakowań po</w:t>
      </w:r>
      <w:r w:rsidR="00421BF9">
        <w:rPr>
          <w:rFonts w:eastAsiaTheme="minorHAnsi"/>
          <w:b/>
          <w:bCs/>
          <w:sz w:val="22"/>
          <w:szCs w:val="22"/>
          <w:lang w:eastAsia="en-US"/>
        </w:rPr>
        <w:t> </w:t>
      </w:r>
      <w:r w:rsidRPr="00C13543">
        <w:rPr>
          <w:rFonts w:eastAsiaTheme="minorHAnsi"/>
          <w:b/>
          <w:bCs/>
          <w:sz w:val="22"/>
          <w:szCs w:val="22"/>
          <w:lang w:eastAsia="en-US"/>
        </w:rPr>
        <w:t>nawozach i</w:t>
      </w:r>
      <w:r w:rsidR="00B915B5" w:rsidRPr="00C13543">
        <w:rPr>
          <w:rFonts w:eastAsiaTheme="minorHAnsi"/>
          <w:b/>
          <w:bCs/>
          <w:sz w:val="22"/>
          <w:szCs w:val="22"/>
          <w:lang w:eastAsia="en-US"/>
        </w:rPr>
        <w:t> </w:t>
      </w:r>
      <w:r w:rsidRPr="00C13543">
        <w:rPr>
          <w:rFonts w:eastAsiaTheme="minorHAnsi"/>
          <w:b/>
          <w:bCs/>
          <w:sz w:val="22"/>
          <w:szCs w:val="22"/>
          <w:lang w:eastAsia="en-US"/>
        </w:rPr>
        <w:t xml:space="preserve">typu Big </w:t>
      </w:r>
      <w:proofErr w:type="spellStart"/>
      <w:r w:rsidRPr="00C13543">
        <w:rPr>
          <w:rFonts w:eastAsiaTheme="minorHAnsi"/>
          <w:b/>
          <w:bCs/>
          <w:sz w:val="22"/>
          <w:szCs w:val="22"/>
          <w:lang w:eastAsia="en-US"/>
        </w:rPr>
        <w:t>Bag</w:t>
      </w:r>
      <w:proofErr w:type="spellEnd"/>
      <w:r w:rsidR="00C13543" w:rsidRPr="00C13543">
        <w:rPr>
          <w:rFonts w:eastAsiaTheme="minorHAnsi"/>
          <w:b/>
          <w:bCs/>
          <w:sz w:val="22"/>
          <w:szCs w:val="22"/>
          <w:lang w:eastAsia="en-US"/>
        </w:rPr>
        <w:t xml:space="preserve"> z terenu gminy Mosina</w:t>
      </w:r>
    </w:p>
    <w:p w14:paraId="5A08D9DA" w14:textId="60FC0A9E" w:rsidR="002D3E3E" w:rsidRPr="00091516" w:rsidRDefault="002D3E3E" w:rsidP="002D3E3E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1. Przedmiot zamówienia obejmuje odbiór, transport oraz odzysk lub unieszkodliwienie odpadów pochodzących z działalności rolniczej na terenie Gminy Mosina tj. odpadów z folii rolniczych, siatki i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 xml:space="preserve">sznurka do owijania balotów, opakowań po nawozach i typu Big </w:t>
      </w:r>
      <w:proofErr w:type="spellStart"/>
      <w:r w:rsidRPr="00091516">
        <w:rPr>
          <w:rFonts w:eastAsiaTheme="minorHAnsi"/>
          <w:sz w:val="22"/>
          <w:szCs w:val="22"/>
          <w:lang w:eastAsia="en-US"/>
        </w:rPr>
        <w:t>Bag</w:t>
      </w:r>
      <w:proofErr w:type="spellEnd"/>
      <w:r w:rsidRPr="00091516">
        <w:rPr>
          <w:rFonts w:eastAsiaTheme="minorHAnsi"/>
          <w:sz w:val="22"/>
          <w:szCs w:val="22"/>
          <w:lang w:eastAsia="en-US"/>
        </w:rPr>
        <w:t>. Odpady będą odbierane od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>rolników z terenu Gminy Mosina w ustalonym z Wykonawcą terminie po wcześniejszym powiadomieniu.</w:t>
      </w:r>
    </w:p>
    <w:p w14:paraId="209A76BC" w14:textId="77777777" w:rsidR="002D3E3E" w:rsidRPr="00091516" w:rsidRDefault="002D3E3E" w:rsidP="002D3E3E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2. Zakres rzeczowy zamówienia:</w:t>
      </w:r>
    </w:p>
    <w:p w14:paraId="60C9CB68" w14:textId="6D48092C" w:rsidR="002D3E3E" w:rsidRPr="00091516" w:rsidRDefault="002D3E3E" w:rsidP="002D3E3E">
      <w:pPr>
        <w:numPr>
          <w:ilvl w:val="0"/>
          <w:numId w:val="1"/>
        </w:numPr>
        <w:tabs>
          <w:tab w:val="left" w:pos="993"/>
        </w:tabs>
        <w:spacing w:after="120" w:line="259" w:lineRule="auto"/>
        <w:ind w:left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ustalenie harmonogramu odbioru odpadów pochodzących z działalności rolniczej</w:t>
      </w:r>
      <w:r>
        <w:rPr>
          <w:rFonts w:eastAsiaTheme="minorHAnsi"/>
          <w:sz w:val="22"/>
          <w:szCs w:val="22"/>
          <w:lang w:eastAsia="en-US"/>
        </w:rPr>
        <w:t xml:space="preserve"> co</w:t>
      </w:r>
      <w:r w:rsidR="00B915B5">
        <w:rPr>
          <w:rFonts w:eastAsiaTheme="minorHAnsi"/>
          <w:sz w:val="22"/>
          <w:szCs w:val="22"/>
          <w:lang w:eastAsia="en-US"/>
        </w:rPr>
        <w:t> </w:t>
      </w:r>
      <w:r>
        <w:rPr>
          <w:rFonts w:eastAsiaTheme="minorHAnsi"/>
          <w:sz w:val="22"/>
          <w:szCs w:val="22"/>
          <w:lang w:eastAsia="en-US"/>
        </w:rPr>
        <w:t>najmniej 14 dni przed planowanym terminem odbioru odpadów</w:t>
      </w:r>
      <w:r w:rsidRPr="00091516">
        <w:rPr>
          <w:rFonts w:eastAsiaTheme="minorHAnsi"/>
          <w:sz w:val="22"/>
          <w:szCs w:val="22"/>
          <w:lang w:eastAsia="en-US"/>
        </w:rPr>
        <w:t>, przy czym ustalenie terminu winno się odbyć w porozumieniu z Zamawiającym</w:t>
      </w:r>
      <w:r w:rsidR="00362774">
        <w:rPr>
          <w:rFonts w:eastAsiaTheme="minorHAnsi"/>
          <w:sz w:val="22"/>
          <w:szCs w:val="22"/>
          <w:lang w:eastAsia="en-US"/>
        </w:rPr>
        <w:t xml:space="preserve">, przy czym Zamawiający określa termin rozpoczęcia prac organizacyjnych związanych z odbiorem </w:t>
      </w:r>
      <w:r w:rsidR="00FA7BFB">
        <w:rPr>
          <w:rFonts w:eastAsiaTheme="minorHAnsi"/>
          <w:sz w:val="22"/>
          <w:szCs w:val="22"/>
          <w:lang w:eastAsia="en-US"/>
        </w:rPr>
        <w:t xml:space="preserve">przedmiotowych </w:t>
      </w:r>
      <w:r w:rsidR="00362774">
        <w:rPr>
          <w:rFonts w:eastAsiaTheme="minorHAnsi"/>
          <w:sz w:val="22"/>
          <w:szCs w:val="22"/>
          <w:lang w:eastAsia="en-US"/>
        </w:rPr>
        <w:t>odpadów na drugą połowę września</w:t>
      </w:r>
      <w:r w:rsidRPr="00091516">
        <w:rPr>
          <w:rFonts w:eastAsiaTheme="minorHAnsi"/>
          <w:sz w:val="22"/>
          <w:szCs w:val="22"/>
          <w:lang w:eastAsia="en-US"/>
        </w:rPr>
        <w:t>;</w:t>
      </w:r>
    </w:p>
    <w:p w14:paraId="388D4F11" w14:textId="77777777" w:rsidR="002D3E3E" w:rsidRDefault="002D3E3E" w:rsidP="002D3E3E">
      <w:pPr>
        <w:numPr>
          <w:ilvl w:val="0"/>
          <w:numId w:val="1"/>
        </w:numPr>
        <w:tabs>
          <w:tab w:val="left" w:pos="993"/>
        </w:tabs>
        <w:spacing w:after="120" w:line="259" w:lineRule="auto"/>
        <w:ind w:left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A5BF9">
        <w:rPr>
          <w:rFonts w:eastAsiaTheme="minorHAnsi"/>
          <w:sz w:val="22"/>
          <w:szCs w:val="22"/>
          <w:lang w:eastAsia="en-US"/>
        </w:rPr>
        <w:t>odbiór odpadów odbędzie z 4 punktów na terenie Gminy Mosina, które wyznaczy Zamawiający</w:t>
      </w:r>
      <w:r>
        <w:rPr>
          <w:rFonts w:eastAsiaTheme="minorHAnsi"/>
          <w:sz w:val="22"/>
          <w:szCs w:val="22"/>
          <w:lang w:eastAsia="en-US"/>
        </w:rPr>
        <w:t>, tj.:</w:t>
      </w:r>
    </w:p>
    <w:p w14:paraId="201F0370" w14:textId="77777777" w:rsidR="002D3E3E" w:rsidRDefault="002D3E3E" w:rsidP="002D3E3E">
      <w:pPr>
        <w:numPr>
          <w:ilvl w:val="1"/>
          <w:numId w:val="1"/>
        </w:numPr>
        <w:tabs>
          <w:tab w:val="left" w:pos="993"/>
        </w:tabs>
        <w:spacing w:after="12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0" w:name="_Hlk96420530"/>
      <w:r>
        <w:rPr>
          <w:rFonts w:eastAsiaTheme="minorHAnsi"/>
          <w:sz w:val="22"/>
          <w:szCs w:val="22"/>
          <w:lang w:eastAsia="en-US"/>
        </w:rPr>
        <w:t>Obszar nr 1 – obejmuje miejscowości Czapury, Wiórek, Babki i Daszewice. Miejsce odbioru: Daszewice, ul. Poznańska, teren koło przystanku autobusowego (N: 52</w:t>
      </w:r>
      <w:r>
        <w:rPr>
          <w:rFonts w:eastAsiaTheme="minorHAnsi"/>
          <w:sz w:val="22"/>
          <w:szCs w:val="22"/>
          <w:vertAlign w:val="superscript"/>
          <w:lang w:eastAsia="en-US"/>
        </w:rPr>
        <w:t>o</w:t>
      </w:r>
      <w:r>
        <w:rPr>
          <w:rFonts w:eastAsiaTheme="minorHAnsi"/>
          <w:sz w:val="22"/>
          <w:szCs w:val="22"/>
          <w:lang w:eastAsia="en-US"/>
        </w:rPr>
        <w:t xml:space="preserve"> 17’46.7”; E: 16</w:t>
      </w:r>
      <w:r>
        <w:rPr>
          <w:rFonts w:eastAsiaTheme="minorHAnsi"/>
          <w:sz w:val="22"/>
          <w:szCs w:val="22"/>
          <w:vertAlign w:val="superscript"/>
          <w:lang w:eastAsia="en-US"/>
        </w:rPr>
        <w:t>o</w:t>
      </w:r>
      <w:r>
        <w:rPr>
          <w:rFonts w:eastAsiaTheme="minorHAnsi"/>
          <w:sz w:val="22"/>
          <w:szCs w:val="22"/>
          <w:lang w:eastAsia="en-US"/>
        </w:rPr>
        <w:t xml:space="preserve"> 57’42”);</w:t>
      </w:r>
    </w:p>
    <w:p w14:paraId="60D3A55E" w14:textId="77777777" w:rsidR="002D3E3E" w:rsidRDefault="002D3E3E" w:rsidP="002D3E3E">
      <w:pPr>
        <w:numPr>
          <w:ilvl w:val="1"/>
          <w:numId w:val="1"/>
        </w:numPr>
        <w:tabs>
          <w:tab w:val="left" w:pos="993"/>
        </w:tabs>
        <w:spacing w:after="12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33355">
        <w:rPr>
          <w:rFonts w:eastAsiaTheme="minorHAnsi"/>
          <w:sz w:val="22"/>
          <w:szCs w:val="22"/>
          <w:lang w:eastAsia="en-US"/>
        </w:rPr>
        <w:t>Obszar nr 2</w:t>
      </w:r>
      <w:r>
        <w:rPr>
          <w:rFonts w:eastAsiaTheme="minorHAnsi"/>
          <w:sz w:val="22"/>
          <w:szCs w:val="22"/>
          <w:lang w:eastAsia="en-US"/>
        </w:rPr>
        <w:t xml:space="preserve"> – obejmuje miejscowości Sasinowo, Rogalinek, Rogalin, Świątniki, Mieczewo i Radzewice. </w:t>
      </w:r>
    </w:p>
    <w:p w14:paraId="327C0481" w14:textId="77777777" w:rsidR="002D3E3E" w:rsidRDefault="002D3E3E" w:rsidP="002D3E3E">
      <w:pPr>
        <w:tabs>
          <w:tab w:val="left" w:pos="993"/>
        </w:tabs>
        <w:spacing w:after="120" w:line="259" w:lineRule="auto"/>
        <w:ind w:left="2433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Miejsce odbioru</w:t>
      </w:r>
      <w:r w:rsidRPr="00433355">
        <w:rPr>
          <w:rFonts w:eastAsiaTheme="minorHAnsi"/>
          <w:sz w:val="22"/>
          <w:szCs w:val="22"/>
          <w:lang w:eastAsia="en-US"/>
        </w:rPr>
        <w:t>: Świątniki, teren przed świetlicą wiejską, ul. Kórnicka 8a (N: 52</w:t>
      </w:r>
      <w:r w:rsidRPr="00433355">
        <w:rPr>
          <w:rFonts w:eastAsiaTheme="minorHAnsi"/>
          <w:sz w:val="22"/>
          <w:szCs w:val="22"/>
          <w:vertAlign w:val="superscript"/>
          <w:lang w:eastAsia="en-US"/>
        </w:rPr>
        <w:t xml:space="preserve">o </w:t>
      </w:r>
      <w:r w:rsidRPr="00433355">
        <w:rPr>
          <w:rFonts w:eastAsiaTheme="minorHAnsi"/>
          <w:sz w:val="22"/>
          <w:szCs w:val="22"/>
          <w:lang w:eastAsia="en-US"/>
        </w:rPr>
        <w:t>13’47.7”; E: 16</w:t>
      </w:r>
      <w:r w:rsidRPr="00433355">
        <w:rPr>
          <w:rFonts w:eastAsiaTheme="minorHAnsi"/>
          <w:sz w:val="22"/>
          <w:szCs w:val="22"/>
          <w:vertAlign w:val="superscript"/>
          <w:lang w:eastAsia="en-US"/>
        </w:rPr>
        <w:t xml:space="preserve">o </w:t>
      </w:r>
      <w:r w:rsidRPr="00433355">
        <w:rPr>
          <w:rFonts w:eastAsiaTheme="minorHAnsi"/>
          <w:sz w:val="22"/>
          <w:szCs w:val="22"/>
          <w:lang w:eastAsia="en-US"/>
        </w:rPr>
        <w:t>57’10</w:t>
      </w:r>
      <w:r>
        <w:rPr>
          <w:rFonts w:eastAsiaTheme="minorHAnsi"/>
          <w:sz w:val="22"/>
          <w:szCs w:val="22"/>
          <w:lang w:eastAsia="en-US"/>
        </w:rPr>
        <w:t>.5”);</w:t>
      </w:r>
    </w:p>
    <w:p w14:paraId="5AC59E48" w14:textId="77777777" w:rsidR="002D3E3E" w:rsidRDefault="002D3E3E" w:rsidP="002D3E3E">
      <w:pPr>
        <w:numPr>
          <w:ilvl w:val="1"/>
          <w:numId w:val="1"/>
        </w:numPr>
        <w:tabs>
          <w:tab w:val="left" w:pos="993"/>
        </w:tabs>
        <w:spacing w:after="12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Obszar nr 3 – obejmuje miejscowości Sowiniec, Sowinki, Baranowo, Baranówko, Żabinko i Krajkowo. </w:t>
      </w:r>
    </w:p>
    <w:p w14:paraId="6A560CB1" w14:textId="77777777" w:rsidR="002D3E3E" w:rsidRDefault="002D3E3E" w:rsidP="002D3E3E">
      <w:pPr>
        <w:tabs>
          <w:tab w:val="left" w:pos="993"/>
        </w:tabs>
        <w:spacing w:after="120" w:line="259" w:lineRule="auto"/>
        <w:ind w:left="2433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Miejsce odbioru: Krajkowo, koło ronda (N: 52</w:t>
      </w:r>
      <w:r>
        <w:rPr>
          <w:rFonts w:eastAsiaTheme="minorHAnsi"/>
          <w:sz w:val="22"/>
          <w:szCs w:val="22"/>
          <w:vertAlign w:val="superscript"/>
          <w:lang w:eastAsia="en-US"/>
        </w:rPr>
        <w:t>o</w:t>
      </w:r>
      <w:r>
        <w:rPr>
          <w:rFonts w:eastAsiaTheme="minorHAnsi"/>
          <w:sz w:val="22"/>
          <w:szCs w:val="22"/>
          <w:lang w:eastAsia="en-US"/>
        </w:rPr>
        <w:t xml:space="preserve"> 12’29.3”; E: 16</w:t>
      </w:r>
      <w:r>
        <w:rPr>
          <w:rFonts w:eastAsiaTheme="minorHAnsi"/>
          <w:sz w:val="22"/>
          <w:szCs w:val="22"/>
          <w:vertAlign w:val="superscript"/>
          <w:lang w:eastAsia="en-US"/>
        </w:rPr>
        <w:t>o</w:t>
      </w:r>
      <w:r>
        <w:rPr>
          <w:rFonts w:eastAsiaTheme="minorHAnsi"/>
          <w:sz w:val="22"/>
          <w:szCs w:val="22"/>
          <w:lang w:eastAsia="en-US"/>
        </w:rPr>
        <w:t xml:space="preserve"> 57’01.9”);</w:t>
      </w:r>
    </w:p>
    <w:p w14:paraId="0231C8A8" w14:textId="77777777" w:rsidR="002D3E3E" w:rsidRDefault="002D3E3E" w:rsidP="002D3E3E">
      <w:pPr>
        <w:numPr>
          <w:ilvl w:val="1"/>
          <w:numId w:val="1"/>
        </w:numPr>
        <w:tabs>
          <w:tab w:val="left" w:pos="993"/>
        </w:tabs>
        <w:spacing w:after="12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Obszar nr 4 – obejmuje miejscowości Jeziory, Mosina, Krosinko, Krosno, Drużyna, Nowinki, Pecna, Iłówiec, Borkowice, Bolesławiec, Dymaczewo Nowe  i Dymaczewo Stare.</w:t>
      </w:r>
    </w:p>
    <w:p w14:paraId="4AEB8D27" w14:textId="77777777" w:rsidR="002D3E3E" w:rsidRDefault="002D3E3E" w:rsidP="002D3E3E">
      <w:pPr>
        <w:tabs>
          <w:tab w:val="left" w:pos="993"/>
        </w:tabs>
        <w:spacing w:after="120" w:line="259" w:lineRule="auto"/>
        <w:ind w:left="2433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Miejsce odbioru: Borkowice, przy przystanku autobusowym (N: 52</w:t>
      </w:r>
      <w:r>
        <w:rPr>
          <w:rFonts w:eastAsiaTheme="minorHAnsi"/>
          <w:sz w:val="22"/>
          <w:szCs w:val="22"/>
          <w:vertAlign w:val="superscript"/>
          <w:lang w:eastAsia="en-US"/>
        </w:rPr>
        <w:t>o</w:t>
      </w:r>
      <w:r>
        <w:rPr>
          <w:rFonts w:eastAsiaTheme="minorHAnsi"/>
          <w:sz w:val="22"/>
          <w:szCs w:val="22"/>
          <w:lang w:eastAsia="en-US"/>
        </w:rPr>
        <w:t xml:space="preserve"> 12’28.5”; E: 16</w:t>
      </w:r>
      <w:r>
        <w:rPr>
          <w:rFonts w:eastAsiaTheme="minorHAnsi"/>
          <w:sz w:val="22"/>
          <w:szCs w:val="22"/>
          <w:vertAlign w:val="superscript"/>
          <w:lang w:eastAsia="en-US"/>
        </w:rPr>
        <w:t>o</w:t>
      </w:r>
      <w:r>
        <w:rPr>
          <w:rFonts w:eastAsiaTheme="minorHAnsi"/>
          <w:sz w:val="22"/>
          <w:szCs w:val="22"/>
          <w:lang w:eastAsia="en-US"/>
        </w:rPr>
        <w:t xml:space="preserve"> 47’12.6”).</w:t>
      </w:r>
    </w:p>
    <w:bookmarkEnd w:id="0"/>
    <w:p w14:paraId="4992ECE2" w14:textId="77777777" w:rsidR="002D3E3E" w:rsidRPr="00D26827" w:rsidRDefault="002D3E3E" w:rsidP="002D3E3E">
      <w:pPr>
        <w:tabs>
          <w:tab w:val="left" w:pos="993"/>
        </w:tabs>
        <w:spacing w:after="120" w:line="259" w:lineRule="auto"/>
        <w:ind w:left="2433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2496712C" w14:textId="44642F7E" w:rsidR="002D3E3E" w:rsidRDefault="002D3E3E" w:rsidP="002D3E3E">
      <w:pPr>
        <w:tabs>
          <w:tab w:val="left" w:pos="993"/>
        </w:tabs>
        <w:spacing w:after="12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>Powyższe obszary przestawiono również w formie graficznej na załączniku nr 1 do opisu przedmiotu zamówienia.</w:t>
      </w:r>
    </w:p>
    <w:p w14:paraId="3A805B02" w14:textId="77777777" w:rsidR="002D3E3E" w:rsidRPr="00433355" w:rsidRDefault="002D3E3E" w:rsidP="002D3E3E">
      <w:pPr>
        <w:tabs>
          <w:tab w:val="left" w:pos="993"/>
        </w:tabs>
        <w:spacing w:after="120" w:line="259" w:lineRule="auto"/>
        <w:ind w:left="2433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69303424" w14:textId="77777777" w:rsidR="002D3E3E" w:rsidRPr="00091516" w:rsidRDefault="002D3E3E" w:rsidP="002D3E3E">
      <w:pPr>
        <w:numPr>
          <w:ilvl w:val="0"/>
          <w:numId w:val="1"/>
        </w:numPr>
        <w:tabs>
          <w:tab w:val="left" w:pos="993"/>
        </w:tabs>
        <w:spacing w:after="120" w:line="259" w:lineRule="auto"/>
        <w:ind w:left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odbiór, odpowiednie zapakowanie i ważenie odbieranych odpadów folii rolniczych, siatki i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 xml:space="preserve">sznurka do owijania balotów oraz opakowań po nawozach i typu Big </w:t>
      </w:r>
      <w:proofErr w:type="spellStart"/>
      <w:r w:rsidRPr="00091516">
        <w:rPr>
          <w:rFonts w:eastAsiaTheme="minorHAnsi"/>
          <w:sz w:val="22"/>
          <w:szCs w:val="22"/>
          <w:lang w:eastAsia="en-US"/>
        </w:rPr>
        <w:t>Bag</w:t>
      </w:r>
      <w:proofErr w:type="spellEnd"/>
      <w:r w:rsidRPr="00091516">
        <w:rPr>
          <w:rFonts w:eastAsiaTheme="minorHAnsi"/>
          <w:sz w:val="22"/>
          <w:szCs w:val="22"/>
          <w:lang w:eastAsia="en-US"/>
        </w:rPr>
        <w:t>.</w:t>
      </w:r>
    </w:p>
    <w:p w14:paraId="794D2FCD" w14:textId="77777777" w:rsidR="002D3E3E" w:rsidRPr="00091516" w:rsidRDefault="002D3E3E" w:rsidP="002D3E3E">
      <w:pPr>
        <w:numPr>
          <w:ilvl w:val="0"/>
          <w:numId w:val="1"/>
        </w:numPr>
        <w:tabs>
          <w:tab w:val="left" w:pos="993"/>
        </w:tabs>
        <w:spacing w:after="120" w:line="259" w:lineRule="auto"/>
        <w:ind w:left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załadunek odpowiednio zapakowanych odpadów z folii rolniczych, siatki i sznurka do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 xml:space="preserve">owijania balotów oraz opakowań po nawozach i typu Big </w:t>
      </w:r>
      <w:proofErr w:type="spellStart"/>
      <w:r w:rsidRPr="00091516">
        <w:rPr>
          <w:rFonts w:eastAsiaTheme="minorHAnsi"/>
          <w:sz w:val="22"/>
          <w:szCs w:val="22"/>
          <w:lang w:eastAsia="en-US"/>
        </w:rPr>
        <w:t>Bag</w:t>
      </w:r>
      <w:proofErr w:type="spellEnd"/>
      <w:r w:rsidRPr="00091516">
        <w:rPr>
          <w:rFonts w:eastAsiaTheme="minorHAnsi"/>
          <w:sz w:val="22"/>
          <w:szCs w:val="22"/>
          <w:lang w:eastAsia="en-US"/>
        </w:rPr>
        <w:t xml:space="preserve"> oraz uporządkowanie miejsca wykonywania usługi z ww. odpadów,</w:t>
      </w:r>
    </w:p>
    <w:p w14:paraId="212FCCCD" w14:textId="77777777" w:rsidR="002D3E3E" w:rsidRPr="00091516" w:rsidRDefault="002D3E3E" w:rsidP="002D3E3E">
      <w:pPr>
        <w:numPr>
          <w:ilvl w:val="0"/>
          <w:numId w:val="1"/>
        </w:numPr>
        <w:tabs>
          <w:tab w:val="left" w:pos="993"/>
        </w:tabs>
        <w:spacing w:after="120" w:line="259" w:lineRule="auto"/>
        <w:ind w:left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 xml:space="preserve">transport odebranych odpadów z folii rolniczych, siatki i sznurka do owijania balotów oraz opakowań po nawozach i typu Big </w:t>
      </w:r>
      <w:proofErr w:type="spellStart"/>
      <w:r w:rsidRPr="00091516">
        <w:rPr>
          <w:rFonts w:eastAsiaTheme="minorHAnsi"/>
          <w:sz w:val="22"/>
          <w:szCs w:val="22"/>
          <w:lang w:eastAsia="en-US"/>
        </w:rPr>
        <w:t>Bag</w:t>
      </w:r>
      <w:proofErr w:type="spellEnd"/>
      <w:r w:rsidRPr="00091516">
        <w:rPr>
          <w:rFonts w:eastAsiaTheme="minorHAnsi"/>
          <w:sz w:val="22"/>
          <w:szCs w:val="22"/>
          <w:lang w:eastAsia="en-US"/>
        </w:rPr>
        <w:t xml:space="preserve"> do miejsca ich odzysku lub unieszkodliwienia środkami transportu posiadającymi aktualne zezwolenie na transport odpadów.</w:t>
      </w:r>
    </w:p>
    <w:p w14:paraId="41D09BBB" w14:textId="77777777" w:rsidR="002D3E3E" w:rsidRPr="00091516" w:rsidRDefault="002D3E3E" w:rsidP="002D3E3E">
      <w:pPr>
        <w:numPr>
          <w:ilvl w:val="0"/>
          <w:numId w:val="1"/>
        </w:numPr>
        <w:tabs>
          <w:tab w:val="left" w:pos="993"/>
        </w:tabs>
        <w:spacing w:after="120" w:line="259" w:lineRule="auto"/>
        <w:ind w:left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rozładunek i przekazanie odpadów do odzysku lub unieszkodliwienia na podstawie karty przekazania odpadu;</w:t>
      </w:r>
    </w:p>
    <w:p w14:paraId="7AF324CE" w14:textId="77777777" w:rsidR="002D3E3E" w:rsidRPr="00091516" w:rsidRDefault="002D3E3E" w:rsidP="002D3E3E">
      <w:pPr>
        <w:numPr>
          <w:ilvl w:val="0"/>
          <w:numId w:val="1"/>
        </w:numPr>
        <w:tabs>
          <w:tab w:val="left" w:pos="993"/>
        </w:tabs>
        <w:spacing w:after="120" w:line="259" w:lineRule="auto"/>
        <w:ind w:left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odpady powinny być zagospodarowane zgodnie z hierarchią sposobów postępowania z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>odpadami. W przypadku przekazania odpadów do odzysku jak i do unieszkodliwiania, instalacja musi posiadać odpowiednie decyzje zezwalające na prowadzenie działalności w tym zakresie, zgodnie z obowiązującymi przepisami;</w:t>
      </w:r>
    </w:p>
    <w:p w14:paraId="5CD7E4CD" w14:textId="1F1CF4E2" w:rsidR="002D3E3E" w:rsidRPr="00091516" w:rsidRDefault="002D3E3E" w:rsidP="002D3E3E">
      <w:pPr>
        <w:numPr>
          <w:ilvl w:val="0"/>
          <w:numId w:val="1"/>
        </w:numPr>
        <w:tabs>
          <w:tab w:val="left" w:pos="993"/>
        </w:tabs>
        <w:spacing w:after="120" w:line="259" w:lineRule="auto"/>
        <w:ind w:left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lastRenderedPageBreak/>
        <w:t>prowadzenie ilościowej i jakościowej ewidencji odpadów zgodnie z art. 66 i 67 ustawy z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>dnia 14 grudnia 2012 r. o odpadach (Dz. U. z 202</w:t>
      </w:r>
      <w:r w:rsidR="00254FD4">
        <w:rPr>
          <w:rFonts w:eastAsiaTheme="minorHAnsi"/>
          <w:sz w:val="22"/>
          <w:szCs w:val="22"/>
          <w:lang w:eastAsia="en-US"/>
        </w:rPr>
        <w:t>2</w:t>
      </w:r>
      <w:r w:rsidRPr="00091516">
        <w:rPr>
          <w:rFonts w:eastAsiaTheme="minorHAnsi"/>
          <w:sz w:val="22"/>
          <w:szCs w:val="22"/>
          <w:lang w:eastAsia="en-US"/>
        </w:rPr>
        <w:t xml:space="preserve"> r. poz. </w:t>
      </w:r>
      <w:r w:rsidR="00254FD4">
        <w:rPr>
          <w:rFonts w:eastAsiaTheme="minorHAnsi"/>
          <w:sz w:val="22"/>
          <w:szCs w:val="22"/>
          <w:lang w:eastAsia="en-US"/>
        </w:rPr>
        <w:t>699</w:t>
      </w:r>
      <w:r w:rsidRPr="00091516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091516">
        <w:rPr>
          <w:rFonts w:eastAsiaTheme="minorHAnsi"/>
          <w:sz w:val="22"/>
          <w:szCs w:val="22"/>
          <w:lang w:eastAsia="en-US"/>
        </w:rPr>
        <w:t>późn</w:t>
      </w:r>
      <w:proofErr w:type="spellEnd"/>
      <w:r w:rsidRPr="00091516">
        <w:rPr>
          <w:rFonts w:eastAsiaTheme="minorHAnsi"/>
          <w:sz w:val="22"/>
          <w:szCs w:val="22"/>
          <w:lang w:eastAsia="en-US"/>
        </w:rPr>
        <w:t>. zm.), z zastosowaniem wzorów dokumentów określonych rozporządzeniem Ministra Środowiska z dnia 25 kwietnia 2019 r. w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>sprawie wzorów dokumentów stosowanych na potrzeby ewidencji odpadów (Dz. U. z 2019 r. poz. 819).</w:t>
      </w:r>
    </w:p>
    <w:p w14:paraId="617170F3" w14:textId="77777777" w:rsidR="002D3E3E" w:rsidRPr="00091516" w:rsidRDefault="002D3E3E" w:rsidP="002D3E3E">
      <w:pPr>
        <w:numPr>
          <w:ilvl w:val="0"/>
          <w:numId w:val="1"/>
        </w:numPr>
        <w:tabs>
          <w:tab w:val="left" w:pos="993"/>
        </w:tabs>
        <w:spacing w:after="120" w:line="259" w:lineRule="auto"/>
        <w:ind w:left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spisanie protokołu z rolnikiem przekazującym odpady.</w:t>
      </w:r>
    </w:p>
    <w:p w14:paraId="58070A5E" w14:textId="77777777" w:rsidR="002D3E3E" w:rsidRPr="00091516" w:rsidRDefault="002D3E3E" w:rsidP="002D3E3E">
      <w:pPr>
        <w:tabs>
          <w:tab w:val="left" w:pos="993"/>
        </w:tabs>
        <w:spacing w:after="120" w:line="259" w:lineRule="auto"/>
        <w:ind w:left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Protokół powinien w szczególności posiadać takie dane jak:</w:t>
      </w:r>
    </w:p>
    <w:p w14:paraId="2125AE2A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imię i nazwisko właściciela posesji/użytkownika, który dostarczył odpady</w:t>
      </w:r>
    </w:p>
    <w:p w14:paraId="3D9737F5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adres, z którego pochodzą dostarczone odpady,</w:t>
      </w:r>
    </w:p>
    <w:p w14:paraId="6D4A7C68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datę odbioru</w:t>
      </w:r>
    </w:p>
    <w:p w14:paraId="5D9389C8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wagę odbieranego odpadu</w:t>
      </w:r>
    </w:p>
    <w:p w14:paraId="00199BFF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podpis właściciela/użytkownika</w:t>
      </w:r>
    </w:p>
    <w:p w14:paraId="71822D0C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podpis wykonawcy</w:t>
      </w:r>
    </w:p>
    <w:p w14:paraId="2A071408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pieczęć firmową wykonawcy,</w:t>
      </w:r>
    </w:p>
    <w:p w14:paraId="6C9842F5" w14:textId="77777777" w:rsidR="002D3E3E" w:rsidRPr="00091516" w:rsidRDefault="002D3E3E" w:rsidP="002D3E3E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993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załadunek, odbiór i pakowanie odpadów powinien nastąpić przy użyciu własnych maszyn i urządzeń do tego przystosowanych.</w:t>
      </w:r>
    </w:p>
    <w:p w14:paraId="284D98DB" w14:textId="77777777" w:rsidR="002D3E3E" w:rsidRPr="00091516" w:rsidRDefault="002D3E3E" w:rsidP="002D3E3E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993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przekazanie Zamawiającemu dokumentów potwierdzających właściwe i zgodne z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>przepisami wykonanie przedmiotu umowy, a w szczególności:</w:t>
      </w:r>
    </w:p>
    <w:p w14:paraId="43EDDA1B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oryginałów/potwierdzonych za zgodność kart ewidencji odpadów wygenerowanych z systemu BDO, osobno dla każdego z rolników, którzy przekazali odpady, potwierdzających przyjęcie odpadów przez prowadzącego zbieranie odpadów, wraz z ich zbiorczym zestawieniem.</w:t>
      </w:r>
    </w:p>
    <w:p w14:paraId="16D521C4" w14:textId="77777777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oryginałów/potwierdzonych za zgodność kart ewidencji odpadów wygenerowanych z systemu BDO, osobno dla każdego z rolników, którzy przekazali odpady, potwierdzających przetwarzanie odpadów w procesie odzysku lub unieszkodliwienia, wraz z ich zbiorczym zestawieniem.</w:t>
      </w:r>
    </w:p>
    <w:p w14:paraId="097D1B85" w14:textId="77777777" w:rsidR="002D3E3E" w:rsidRDefault="002D3E3E" w:rsidP="002D3E3E">
      <w:pPr>
        <w:numPr>
          <w:ilvl w:val="0"/>
          <w:numId w:val="1"/>
        </w:numPr>
        <w:spacing w:after="160" w:line="259" w:lineRule="auto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przekazanie Zamawiającemu po zakończeniu wykonywania usług:</w:t>
      </w:r>
    </w:p>
    <w:p w14:paraId="4F7C23B3" w14:textId="3F38B0B6" w:rsidR="00060714" w:rsidRPr="00060714" w:rsidRDefault="00060714" w:rsidP="00060714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1" w:name="_Hlk141436062"/>
      <w:r w:rsidRPr="00060714">
        <w:rPr>
          <w:rFonts w:eastAsiaTheme="minorHAnsi"/>
          <w:sz w:val="22"/>
          <w:szCs w:val="22"/>
          <w:lang w:eastAsia="en-US"/>
        </w:rPr>
        <w:t>sprawozdania zawierającego wskazanie ilości odebranego odpadu w Mg w</w:t>
      </w:r>
      <w:r w:rsidR="00421BF9">
        <w:rPr>
          <w:rFonts w:eastAsiaTheme="minorHAnsi"/>
          <w:sz w:val="22"/>
          <w:szCs w:val="22"/>
          <w:lang w:eastAsia="en-US"/>
        </w:rPr>
        <w:t> </w:t>
      </w:r>
      <w:r w:rsidRPr="00060714">
        <w:rPr>
          <w:rFonts w:eastAsiaTheme="minorHAnsi"/>
          <w:sz w:val="22"/>
          <w:szCs w:val="22"/>
          <w:lang w:eastAsia="en-US"/>
        </w:rPr>
        <w:t xml:space="preserve">rozbiciu na folie rolnicze, siatki i sznurki do owijania balotów, opakowania po nawozach i typu Big </w:t>
      </w:r>
      <w:proofErr w:type="spellStart"/>
      <w:r w:rsidRPr="00060714">
        <w:rPr>
          <w:rFonts w:eastAsiaTheme="minorHAnsi"/>
          <w:sz w:val="22"/>
          <w:szCs w:val="22"/>
          <w:lang w:eastAsia="en-US"/>
        </w:rPr>
        <w:t>Bag</w:t>
      </w:r>
      <w:proofErr w:type="spellEnd"/>
      <w:r w:rsidRPr="00060714">
        <w:rPr>
          <w:rFonts w:eastAsiaTheme="minorHAnsi"/>
          <w:sz w:val="22"/>
          <w:szCs w:val="22"/>
          <w:lang w:eastAsia="en-US"/>
        </w:rPr>
        <w:t>,</w:t>
      </w:r>
    </w:p>
    <w:p w14:paraId="68725EEB" w14:textId="77777777" w:rsidR="00060714" w:rsidRPr="00060714" w:rsidRDefault="00060714" w:rsidP="00060714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60714">
        <w:rPr>
          <w:rFonts w:eastAsiaTheme="minorHAnsi"/>
          <w:sz w:val="22"/>
          <w:szCs w:val="22"/>
          <w:lang w:eastAsia="en-US"/>
        </w:rPr>
        <w:t xml:space="preserve">wygenerowane z systemu BDO karty przekazania odpadów do docelowej instalacji  (w statusie z potwierdzonym transportem), </w:t>
      </w:r>
    </w:p>
    <w:p w14:paraId="06B055DC" w14:textId="77777777" w:rsidR="00060714" w:rsidRPr="00060714" w:rsidRDefault="00060714" w:rsidP="00060714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60714">
        <w:rPr>
          <w:rFonts w:eastAsiaTheme="minorHAnsi"/>
          <w:sz w:val="22"/>
          <w:szCs w:val="22"/>
          <w:lang w:eastAsia="en-US"/>
        </w:rPr>
        <w:t>oświadczenia potwierdzającego osiągnięcie efektu ekologicznego,</w:t>
      </w:r>
    </w:p>
    <w:p w14:paraId="35DA8F65" w14:textId="77777777" w:rsidR="00060714" w:rsidRPr="00060714" w:rsidRDefault="00060714" w:rsidP="00060714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60714">
        <w:rPr>
          <w:rFonts w:eastAsiaTheme="minorHAnsi"/>
          <w:sz w:val="22"/>
          <w:szCs w:val="22"/>
          <w:lang w:eastAsia="en-US"/>
        </w:rPr>
        <w:t>oświadczenia o prawidłowym wykonaniu prac z zachowaniem właściwych przepisów w szczególności ustawy Prawo ochrony środowiska oraz ustawy o odpadach,</w:t>
      </w:r>
    </w:p>
    <w:p w14:paraId="1866DA5B" w14:textId="79A430B2" w:rsidR="00060714" w:rsidRPr="00060714" w:rsidRDefault="00060714" w:rsidP="00060714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60714">
        <w:rPr>
          <w:rFonts w:eastAsiaTheme="minorHAnsi"/>
          <w:sz w:val="22"/>
          <w:szCs w:val="22"/>
          <w:lang w:eastAsia="en-US"/>
        </w:rPr>
        <w:t>oświadczenie o prawidłowym wykonaniu prac oraz o oczyszczeniu terenu, z zachowaniem właściwych przepisów technicznych i sanitarnych, zgodnie z § 8 ust. 3 rozporządzenia Ministra Gospodarki, Pracy i Polityki Społecznej (Dz. U. z 2004 r., Nr 71, poz. 649 ze zm.).</w:t>
      </w:r>
    </w:p>
    <w:p w14:paraId="03088C50" w14:textId="77777777" w:rsidR="002D3E3E" w:rsidRPr="00091516" w:rsidRDefault="002D3E3E" w:rsidP="002D3E3E">
      <w:pPr>
        <w:spacing w:after="160" w:line="259" w:lineRule="auto"/>
        <w:ind w:left="2433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bookmarkEnd w:id="1"/>
    <w:p w14:paraId="79FB88A4" w14:textId="77777777" w:rsidR="002D3E3E" w:rsidRPr="002E248F" w:rsidRDefault="002D3E3E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 xml:space="preserve">Szacunkowa masa odpadów do odbioru i unieszkodliwienia lub podania odzyskowi na podstawie zgłoszeń rolników </w:t>
      </w:r>
      <w:r w:rsidRPr="002E248F">
        <w:rPr>
          <w:rFonts w:eastAsiaTheme="minorHAnsi"/>
          <w:sz w:val="22"/>
          <w:szCs w:val="22"/>
          <w:lang w:eastAsia="en-US"/>
        </w:rPr>
        <w:t>60 Mg, w tym:</w:t>
      </w:r>
    </w:p>
    <w:p w14:paraId="41B5E288" w14:textId="7C3308AC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Folie rolnicze</w:t>
      </w:r>
      <w:r w:rsidR="002E248F">
        <w:rPr>
          <w:rFonts w:eastAsiaTheme="minorHAnsi"/>
          <w:sz w:val="22"/>
          <w:szCs w:val="22"/>
          <w:lang w:eastAsia="en-US"/>
        </w:rPr>
        <w:t>: 40,00 Mg</w:t>
      </w:r>
    </w:p>
    <w:p w14:paraId="79C05BFC" w14:textId="74C94682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Siatki i sznurek do owijania balotów</w:t>
      </w:r>
      <w:r w:rsidR="002E248F">
        <w:rPr>
          <w:rFonts w:eastAsiaTheme="minorHAnsi"/>
          <w:sz w:val="22"/>
          <w:szCs w:val="22"/>
          <w:lang w:eastAsia="en-US"/>
        </w:rPr>
        <w:t>: 8,00 Mg</w:t>
      </w:r>
    </w:p>
    <w:p w14:paraId="6395D7EB" w14:textId="574699A0" w:rsidR="002D3E3E" w:rsidRPr="00091516" w:rsidRDefault="002D3E3E" w:rsidP="002D3E3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 xml:space="preserve">Opakowania po nawozach i typu Big </w:t>
      </w:r>
      <w:proofErr w:type="spellStart"/>
      <w:r w:rsidRPr="00091516">
        <w:rPr>
          <w:rFonts w:eastAsiaTheme="minorHAnsi"/>
          <w:sz w:val="22"/>
          <w:szCs w:val="22"/>
          <w:lang w:eastAsia="en-US"/>
        </w:rPr>
        <w:t>Bag</w:t>
      </w:r>
      <w:proofErr w:type="spellEnd"/>
      <w:r w:rsidR="002E248F">
        <w:rPr>
          <w:rFonts w:eastAsiaTheme="minorHAnsi"/>
          <w:sz w:val="22"/>
          <w:szCs w:val="22"/>
          <w:lang w:eastAsia="en-US"/>
        </w:rPr>
        <w:t>: 12,00 Mg</w:t>
      </w:r>
    </w:p>
    <w:p w14:paraId="06893881" w14:textId="5965820D" w:rsidR="002D3E3E" w:rsidRPr="00091516" w:rsidRDefault="002D3E3E" w:rsidP="002D3E3E">
      <w:pPr>
        <w:spacing w:after="160" w:line="259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 xml:space="preserve">Masa odpadów z folii rolniczych, siatki i sznurka do owijania balotów oraz opakowań po nawozach i typu Big </w:t>
      </w:r>
      <w:proofErr w:type="spellStart"/>
      <w:r w:rsidRPr="00091516">
        <w:rPr>
          <w:rFonts w:eastAsiaTheme="minorHAnsi"/>
          <w:sz w:val="22"/>
          <w:szCs w:val="22"/>
          <w:lang w:eastAsia="en-US"/>
        </w:rPr>
        <w:t>Bag</w:t>
      </w:r>
      <w:proofErr w:type="spellEnd"/>
      <w:r w:rsidRPr="00091516">
        <w:rPr>
          <w:rFonts w:eastAsiaTheme="minorHAnsi"/>
          <w:sz w:val="22"/>
          <w:szCs w:val="22"/>
          <w:lang w:eastAsia="en-US"/>
        </w:rPr>
        <w:t xml:space="preserve"> z terenu Gminy Mosina planowanych do odbioru i unieszkodliwienia lub poddania odzyskowi jest szacunkowa</w:t>
      </w:r>
      <w:r w:rsidR="000A0B12">
        <w:rPr>
          <w:rFonts w:eastAsiaTheme="minorHAnsi"/>
          <w:sz w:val="22"/>
          <w:szCs w:val="22"/>
          <w:lang w:eastAsia="en-US"/>
        </w:rPr>
        <w:t>, określona</w:t>
      </w:r>
      <w:r w:rsidRPr="00091516">
        <w:rPr>
          <w:rFonts w:eastAsiaTheme="minorHAnsi"/>
          <w:sz w:val="22"/>
          <w:szCs w:val="22"/>
          <w:lang w:eastAsia="en-US"/>
        </w:rPr>
        <w:t xml:space="preserve"> na podstawie </w:t>
      </w:r>
      <w:r w:rsidR="000A0B12">
        <w:rPr>
          <w:rFonts w:eastAsiaTheme="minorHAnsi"/>
          <w:sz w:val="22"/>
          <w:szCs w:val="22"/>
          <w:lang w:eastAsia="en-US"/>
        </w:rPr>
        <w:t>tożsamego zamówienia realizowanego w II kwartale 2022 r</w:t>
      </w:r>
      <w:r w:rsidRPr="00091516">
        <w:rPr>
          <w:rFonts w:eastAsiaTheme="minorHAnsi"/>
          <w:sz w:val="22"/>
          <w:szCs w:val="22"/>
          <w:lang w:eastAsia="en-US"/>
        </w:rPr>
        <w:t xml:space="preserve">. Masa ta może ulec </w:t>
      </w:r>
      <w:r w:rsidR="00060714">
        <w:rPr>
          <w:rFonts w:eastAsiaTheme="minorHAnsi"/>
          <w:sz w:val="22"/>
          <w:szCs w:val="22"/>
          <w:lang w:eastAsia="en-US"/>
        </w:rPr>
        <w:t>zmianie oraz zróżnicowaniu w poszczególnych frakcjach odpadów rolniczych w stosunku do szacunku ilościowego.</w:t>
      </w:r>
    </w:p>
    <w:p w14:paraId="59495014" w14:textId="77777777" w:rsidR="002D3E3E" w:rsidRPr="00091516" w:rsidRDefault="002D3E3E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lastRenderedPageBreak/>
        <w:t>Wykonawca zobowiązany jest posiadać aktualne, wymagane przepisami prawa, uprawnienia do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>wykonywania działalności objętej zamówieniem:</w:t>
      </w:r>
    </w:p>
    <w:p w14:paraId="6C91F757" w14:textId="77777777" w:rsidR="002D3E3E" w:rsidRPr="00091516" w:rsidRDefault="002D3E3E" w:rsidP="002D3E3E">
      <w:pPr>
        <w:numPr>
          <w:ilvl w:val="2"/>
          <w:numId w:val="2"/>
        </w:numPr>
        <w:tabs>
          <w:tab w:val="left" w:pos="993"/>
          <w:tab w:val="left" w:pos="1560"/>
        </w:tabs>
        <w:spacing w:after="160" w:line="259" w:lineRule="auto"/>
        <w:ind w:left="127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zezwolenie na transport;</w:t>
      </w:r>
    </w:p>
    <w:p w14:paraId="36CAA9E9" w14:textId="77777777" w:rsidR="002D3E3E" w:rsidRPr="00091516" w:rsidRDefault="002D3E3E" w:rsidP="002D3E3E">
      <w:pPr>
        <w:numPr>
          <w:ilvl w:val="2"/>
          <w:numId w:val="2"/>
        </w:numPr>
        <w:tabs>
          <w:tab w:val="left" w:pos="993"/>
          <w:tab w:val="left" w:pos="1560"/>
        </w:tabs>
        <w:spacing w:after="160" w:line="259" w:lineRule="auto"/>
        <w:ind w:left="127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wpis do Bazy danych o produktach i opakowaniach oraz o gospodarce odpadami (BDO);</w:t>
      </w:r>
    </w:p>
    <w:p w14:paraId="17E5194D" w14:textId="77777777" w:rsidR="002D3E3E" w:rsidRPr="00091516" w:rsidRDefault="002D3E3E" w:rsidP="002D3E3E">
      <w:pPr>
        <w:numPr>
          <w:ilvl w:val="2"/>
          <w:numId w:val="2"/>
        </w:numPr>
        <w:tabs>
          <w:tab w:val="left" w:pos="993"/>
          <w:tab w:val="left" w:pos="1560"/>
        </w:tabs>
        <w:spacing w:after="160" w:line="259" w:lineRule="auto"/>
        <w:ind w:left="127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wskazać instalacje odzysku lub unieszkodliwienia, do których przekazywane będą odpady z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 xml:space="preserve">folii rolniczych, siatki i sznurka do owijania balotów oraz opakowań po nawozach i typu Big </w:t>
      </w:r>
      <w:proofErr w:type="spellStart"/>
      <w:r w:rsidRPr="00091516">
        <w:rPr>
          <w:rFonts w:eastAsiaTheme="minorHAnsi"/>
          <w:sz w:val="22"/>
          <w:szCs w:val="22"/>
          <w:lang w:eastAsia="en-US"/>
        </w:rPr>
        <w:t>Bag</w:t>
      </w:r>
      <w:proofErr w:type="spellEnd"/>
      <w:r w:rsidRPr="00091516">
        <w:rPr>
          <w:rFonts w:eastAsiaTheme="minorHAnsi"/>
          <w:sz w:val="22"/>
          <w:szCs w:val="22"/>
          <w:lang w:eastAsia="en-US"/>
        </w:rPr>
        <w:t>.</w:t>
      </w:r>
    </w:p>
    <w:p w14:paraId="4B0867A7" w14:textId="77777777" w:rsidR="002D3E3E" w:rsidRPr="00091516" w:rsidRDefault="002D3E3E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Wykonawca zobowiązuje się zachować w tajemnicy wszelkie informacje i dane otrzymane od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>Zamawiającego oraz od rolników, którzy dostarczą odpady.</w:t>
      </w:r>
    </w:p>
    <w:p w14:paraId="1C7D52DA" w14:textId="7AB750F2" w:rsidR="002D3E3E" w:rsidRPr="00091516" w:rsidRDefault="002D3E3E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 xml:space="preserve">Rozliczenia będą dokonywane na podstawie rzeczywistej </w:t>
      </w:r>
      <w:r w:rsidR="00F75B0A">
        <w:rPr>
          <w:rFonts w:eastAsiaTheme="minorHAnsi"/>
          <w:sz w:val="22"/>
          <w:szCs w:val="22"/>
          <w:lang w:eastAsia="en-US"/>
        </w:rPr>
        <w:t>masy</w:t>
      </w:r>
      <w:r w:rsidRPr="00091516">
        <w:rPr>
          <w:rFonts w:eastAsiaTheme="minorHAnsi"/>
          <w:sz w:val="22"/>
          <w:szCs w:val="22"/>
          <w:lang w:eastAsia="en-US"/>
        </w:rPr>
        <w:t xml:space="preserve"> odpadów zgodnie z ofertą cenową. Koszty ważenia ponosi Wykonawca.</w:t>
      </w:r>
    </w:p>
    <w:p w14:paraId="0EE03F3A" w14:textId="77777777" w:rsidR="002D3E3E" w:rsidRPr="00091516" w:rsidRDefault="002D3E3E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Wszelkie działania lub czynności, które nie zostały uwzględnione powyżej, a wynikające z procedur określonych w ustawach oraz przepisach szczególnych, niezbędne do właściwego i kompletnego wykonania zadania, Wykonawca winien wykonać w ramach przedmiotu zamówienia i uwzględnić w kosztach i terminie wykonania przedmiotu zamówienia,</w:t>
      </w:r>
    </w:p>
    <w:p w14:paraId="4BE6593B" w14:textId="77777777" w:rsidR="002D3E3E" w:rsidRPr="00091516" w:rsidRDefault="002D3E3E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Faktura zostanie wystawiona na Zamawiającego na podstawie ilości odebranych odpadów z</w:t>
      </w:r>
      <w:r>
        <w:rPr>
          <w:rFonts w:eastAsiaTheme="minorHAnsi"/>
          <w:sz w:val="22"/>
          <w:szCs w:val="22"/>
          <w:lang w:eastAsia="en-US"/>
        </w:rPr>
        <w:t> </w:t>
      </w:r>
      <w:r w:rsidRPr="00091516">
        <w:rPr>
          <w:rFonts w:eastAsiaTheme="minorHAnsi"/>
          <w:sz w:val="22"/>
          <w:szCs w:val="22"/>
          <w:lang w:eastAsia="en-US"/>
        </w:rPr>
        <w:t>działalności rolniczej, pomnożonej przez cenę jednostkową wskazaną w ofercie cenowej.</w:t>
      </w:r>
    </w:p>
    <w:p w14:paraId="5EF9F902" w14:textId="5B96BABF" w:rsidR="002D3E3E" w:rsidRDefault="002D3E3E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60714">
        <w:rPr>
          <w:rFonts w:eastAsiaTheme="minorHAnsi"/>
          <w:sz w:val="22"/>
          <w:szCs w:val="22"/>
          <w:lang w:eastAsia="en-US"/>
        </w:rPr>
        <w:t>Termin realizacji zamówienia</w:t>
      </w:r>
      <w:r w:rsidR="00060714">
        <w:rPr>
          <w:rFonts w:eastAsiaTheme="minorHAnsi"/>
          <w:sz w:val="22"/>
          <w:szCs w:val="22"/>
          <w:lang w:eastAsia="en-US"/>
        </w:rPr>
        <w:t xml:space="preserve"> w zakresie odbioru odpadów z działalności </w:t>
      </w:r>
      <w:r w:rsidR="005D6D82">
        <w:rPr>
          <w:rFonts w:eastAsiaTheme="minorHAnsi"/>
          <w:sz w:val="22"/>
          <w:szCs w:val="22"/>
          <w:lang w:eastAsia="en-US"/>
        </w:rPr>
        <w:t>rolniczej</w:t>
      </w:r>
      <w:r w:rsidRPr="00060714">
        <w:rPr>
          <w:rFonts w:eastAsiaTheme="minorHAnsi"/>
          <w:sz w:val="22"/>
          <w:szCs w:val="22"/>
          <w:lang w:eastAsia="en-US"/>
        </w:rPr>
        <w:t xml:space="preserve"> </w:t>
      </w:r>
      <w:r w:rsidR="0080471F" w:rsidRPr="00060714">
        <w:rPr>
          <w:rFonts w:eastAsiaTheme="minorHAnsi"/>
          <w:sz w:val="22"/>
          <w:szCs w:val="22"/>
          <w:lang w:eastAsia="en-US"/>
        </w:rPr>
        <w:t>nie później niż</w:t>
      </w:r>
      <w:r w:rsidRPr="00060714">
        <w:rPr>
          <w:rFonts w:eastAsiaTheme="minorHAnsi"/>
          <w:sz w:val="22"/>
          <w:szCs w:val="22"/>
          <w:lang w:eastAsia="en-US"/>
        </w:rPr>
        <w:t xml:space="preserve"> do </w:t>
      </w:r>
      <w:r w:rsidR="0080471F" w:rsidRPr="00060714">
        <w:rPr>
          <w:rFonts w:eastAsiaTheme="minorHAnsi"/>
          <w:sz w:val="22"/>
          <w:szCs w:val="22"/>
          <w:lang w:eastAsia="en-US"/>
        </w:rPr>
        <w:t xml:space="preserve">dnia </w:t>
      </w:r>
      <w:r w:rsidR="00060714">
        <w:rPr>
          <w:rFonts w:eastAsiaTheme="minorHAnsi"/>
          <w:sz w:val="22"/>
          <w:szCs w:val="22"/>
          <w:lang w:eastAsia="en-US"/>
        </w:rPr>
        <w:t xml:space="preserve">30 września </w:t>
      </w:r>
      <w:r w:rsidRPr="00060714">
        <w:rPr>
          <w:rFonts w:eastAsiaTheme="minorHAnsi"/>
          <w:sz w:val="22"/>
          <w:szCs w:val="22"/>
          <w:lang w:eastAsia="en-US"/>
        </w:rPr>
        <w:t>202</w:t>
      </w:r>
      <w:r w:rsidR="00254FD4" w:rsidRPr="00060714">
        <w:rPr>
          <w:rFonts w:eastAsiaTheme="minorHAnsi"/>
          <w:sz w:val="22"/>
          <w:szCs w:val="22"/>
          <w:lang w:eastAsia="en-US"/>
        </w:rPr>
        <w:t>3</w:t>
      </w:r>
      <w:r w:rsidRPr="00060714">
        <w:rPr>
          <w:rFonts w:eastAsiaTheme="minorHAnsi"/>
          <w:sz w:val="22"/>
          <w:szCs w:val="22"/>
          <w:lang w:eastAsia="en-US"/>
        </w:rPr>
        <w:t xml:space="preserve"> r.</w:t>
      </w:r>
      <w:bookmarkStart w:id="2" w:name="_Hlk94373831"/>
    </w:p>
    <w:p w14:paraId="7422D8DB" w14:textId="712B0687" w:rsidR="00060714" w:rsidRDefault="00060714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Termin na dostarczenie dokumentacji:</w:t>
      </w:r>
    </w:p>
    <w:p w14:paraId="5ABFC1CB" w14:textId="231AF84D" w:rsidR="00060714" w:rsidRPr="00060714" w:rsidRDefault="00060714" w:rsidP="0006071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Określonej w ust. 2 pkt 12) </w:t>
      </w:r>
      <w:proofErr w:type="spellStart"/>
      <w:r>
        <w:rPr>
          <w:rFonts w:eastAsiaTheme="minorHAnsi"/>
          <w:sz w:val="22"/>
          <w:szCs w:val="22"/>
          <w:lang w:eastAsia="en-US"/>
        </w:rPr>
        <w:t>ppkt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a, b, d i e</w:t>
      </w:r>
      <w:r w:rsidRPr="00060714">
        <w:rPr>
          <w:rFonts w:eastAsiaTheme="minorHAnsi"/>
          <w:sz w:val="22"/>
          <w:szCs w:val="22"/>
          <w:lang w:eastAsia="en-US"/>
        </w:rPr>
        <w:t xml:space="preserve"> należy dostarczyć w terminie przekazania faktury określonej § 3 ust. 8 jednak nie później niż </w:t>
      </w:r>
      <w:r w:rsidRPr="00060714">
        <w:rPr>
          <w:rFonts w:eastAsiaTheme="minorHAnsi"/>
          <w:b/>
          <w:bCs/>
          <w:sz w:val="22"/>
          <w:szCs w:val="22"/>
          <w:lang w:eastAsia="en-US"/>
        </w:rPr>
        <w:t>do</w:t>
      </w:r>
      <w:r w:rsidRPr="00060714">
        <w:rPr>
          <w:rFonts w:eastAsiaTheme="minorHAnsi"/>
          <w:sz w:val="22"/>
          <w:szCs w:val="22"/>
          <w:lang w:eastAsia="en-US"/>
        </w:rPr>
        <w:t xml:space="preserve"> </w:t>
      </w:r>
      <w:r w:rsidRPr="00060714">
        <w:rPr>
          <w:rFonts w:eastAsiaTheme="minorHAnsi"/>
          <w:b/>
          <w:bCs/>
          <w:sz w:val="22"/>
          <w:szCs w:val="22"/>
          <w:lang w:eastAsia="en-US"/>
        </w:rPr>
        <w:t>dnia 31 października 2023 r.</w:t>
      </w:r>
    </w:p>
    <w:p w14:paraId="7A716677" w14:textId="3B2FE9B4" w:rsidR="00060714" w:rsidRPr="004B0540" w:rsidRDefault="00060714" w:rsidP="0006071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060714">
        <w:rPr>
          <w:rFonts w:eastAsiaTheme="minorHAnsi"/>
          <w:sz w:val="22"/>
          <w:szCs w:val="22"/>
          <w:lang w:eastAsia="en-US"/>
        </w:rPr>
        <w:t>potwierdzając</w:t>
      </w:r>
      <w:r>
        <w:rPr>
          <w:rFonts w:eastAsiaTheme="minorHAnsi"/>
          <w:sz w:val="22"/>
          <w:szCs w:val="22"/>
          <w:lang w:eastAsia="en-US"/>
        </w:rPr>
        <w:t>ej</w:t>
      </w:r>
      <w:r w:rsidRPr="00060714">
        <w:rPr>
          <w:rFonts w:eastAsiaTheme="minorHAnsi"/>
          <w:sz w:val="22"/>
          <w:szCs w:val="22"/>
          <w:lang w:eastAsia="en-US"/>
        </w:rPr>
        <w:t xml:space="preserve"> efekt ekologiczny nie później niż </w:t>
      </w:r>
      <w:r w:rsidRPr="00060714">
        <w:rPr>
          <w:rFonts w:eastAsiaTheme="minorHAnsi"/>
          <w:b/>
          <w:bCs/>
          <w:sz w:val="22"/>
          <w:szCs w:val="22"/>
          <w:lang w:eastAsia="en-US"/>
        </w:rPr>
        <w:t>do dnia 31 maja 2024 r.</w:t>
      </w:r>
    </w:p>
    <w:bookmarkEnd w:id="2"/>
    <w:p w14:paraId="36D2B3FE" w14:textId="5C048608" w:rsidR="002D3E3E" w:rsidRDefault="002D3E3E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1516">
        <w:rPr>
          <w:rFonts w:eastAsiaTheme="minorHAnsi"/>
          <w:sz w:val="22"/>
          <w:szCs w:val="22"/>
          <w:lang w:eastAsia="en-US"/>
        </w:rPr>
        <w:t>DODATKOWE INFORMACJE: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6A5BF9">
        <w:rPr>
          <w:rFonts w:eastAsiaTheme="minorHAnsi"/>
          <w:sz w:val="22"/>
          <w:szCs w:val="22"/>
          <w:lang w:eastAsia="en-US"/>
        </w:rPr>
        <w:t xml:space="preserve">prace związane z usuwaniem usuwanie folii rolniczych i innych odpadów pochodzących z działalności rolniczej na terenie Gminy Mosina zostały zgłoszone przez zainteresowanych Wnioskodawców tj. mieszkańców Gminy Mosina i będą realizowane z udziałem dotacji środków NFOŚiGW w Poznaniu w ramach programu priorytetowego </w:t>
      </w:r>
      <w:r w:rsidR="00060714" w:rsidRPr="00060714">
        <w:rPr>
          <w:rFonts w:eastAsiaTheme="minorHAnsi"/>
          <w:sz w:val="22"/>
          <w:szCs w:val="22"/>
          <w:lang w:eastAsia="en-US"/>
        </w:rPr>
        <w:t xml:space="preserve">„Usuwanie odpadów z folii rolniczych, siatki i sznurka do owijania balotów, opakowań po nawozach i typu Big </w:t>
      </w:r>
      <w:proofErr w:type="spellStart"/>
      <w:r w:rsidR="00060714" w:rsidRPr="00060714">
        <w:rPr>
          <w:rFonts w:eastAsiaTheme="minorHAnsi"/>
          <w:sz w:val="22"/>
          <w:szCs w:val="22"/>
          <w:lang w:eastAsia="en-US"/>
        </w:rPr>
        <w:t>Bag</w:t>
      </w:r>
      <w:proofErr w:type="spellEnd"/>
      <w:r w:rsidR="00060714" w:rsidRPr="00060714">
        <w:rPr>
          <w:rFonts w:eastAsiaTheme="minorHAnsi"/>
          <w:sz w:val="22"/>
          <w:szCs w:val="22"/>
          <w:lang w:eastAsia="en-US"/>
        </w:rPr>
        <w:t>”</w:t>
      </w:r>
      <w:r w:rsidR="00060714">
        <w:rPr>
          <w:rFonts w:eastAsiaTheme="minorHAnsi"/>
          <w:sz w:val="22"/>
          <w:szCs w:val="22"/>
          <w:lang w:eastAsia="en-US"/>
        </w:rPr>
        <w:t>.</w:t>
      </w:r>
    </w:p>
    <w:p w14:paraId="7E18D7F4" w14:textId="258F6D76" w:rsidR="00C165D8" w:rsidRDefault="00C165D8" w:rsidP="002D3E3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Sposób oceny ofert:</w:t>
      </w:r>
    </w:p>
    <w:p w14:paraId="0A670370" w14:textId="744BC7F4" w:rsidR="00C165D8" w:rsidRDefault="00C165D8" w:rsidP="00C165D8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Cena </w:t>
      </w:r>
      <w:r w:rsidR="0088304A">
        <w:rPr>
          <w:rFonts w:eastAsiaTheme="minorHAnsi"/>
          <w:sz w:val="22"/>
          <w:szCs w:val="22"/>
          <w:lang w:eastAsia="en-US"/>
        </w:rPr>
        <w:t>– 60%</w:t>
      </w:r>
    </w:p>
    <w:p w14:paraId="20B485DF" w14:textId="77777777" w:rsidR="00C165D8" w:rsidRDefault="00C165D8" w:rsidP="00C165D8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165D8">
        <w:rPr>
          <w:rFonts w:eastAsiaTheme="minorHAnsi"/>
          <w:sz w:val="22"/>
          <w:szCs w:val="22"/>
          <w:lang w:eastAsia="en-US"/>
        </w:rPr>
        <w:t xml:space="preserve">Czas wykonania usługi polegającej na odbiorze </w:t>
      </w:r>
    </w:p>
    <w:p w14:paraId="0F5E7699" w14:textId="61FEC83B" w:rsidR="00C165D8" w:rsidRPr="006A5BF9" w:rsidRDefault="00C165D8" w:rsidP="00C165D8">
      <w:pPr>
        <w:spacing w:after="160"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165D8">
        <w:rPr>
          <w:rFonts w:eastAsiaTheme="minorHAnsi"/>
          <w:sz w:val="22"/>
          <w:szCs w:val="22"/>
          <w:lang w:eastAsia="en-US"/>
        </w:rPr>
        <w:t>i transporcie odpadów do instalacji docelowej – 40 %</w:t>
      </w:r>
    </w:p>
    <w:p w14:paraId="6CD084E5" w14:textId="77777777" w:rsidR="00031F91" w:rsidRDefault="00031F91" w:rsidP="00C165D8"/>
    <w:p w14:paraId="388E135E" w14:textId="60064D4E" w:rsidR="00C165D8" w:rsidRPr="00B915B5" w:rsidRDefault="00C165D8" w:rsidP="00B915B5">
      <w:pPr>
        <w:ind w:left="360"/>
        <w:rPr>
          <w:b/>
          <w:bCs/>
          <w:sz w:val="20"/>
          <w:szCs w:val="20"/>
        </w:rPr>
      </w:pPr>
      <w:r w:rsidRPr="00B915B5">
        <w:rPr>
          <w:b/>
          <w:bCs/>
          <w:sz w:val="20"/>
          <w:szCs w:val="20"/>
        </w:rPr>
        <w:t>Wzór:   P = C + T</w:t>
      </w:r>
    </w:p>
    <w:p w14:paraId="3D89D557" w14:textId="77777777" w:rsidR="00C165D8" w:rsidRPr="00B915B5" w:rsidRDefault="00C165D8" w:rsidP="00B915B5">
      <w:pPr>
        <w:ind w:left="360"/>
        <w:rPr>
          <w:sz w:val="20"/>
          <w:szCs w:val="20"/>
        </w:rPr>
      </w:pPr>
      <w:r w:rsidRPr="00B915B5">
        <w:rPr>
          <w:sz w:val="20"/>
          <w:szCs w:val="20"/>
        </w:rPr>
        <w:t>gdzie:</w:t>
      </w:r>
    </w:p>
    <w:p w14:paraId="6BCA3C6D" w14:textId="77777777" w:rsidR="00C165D8" w:rsidRPr="00B915B5" w:rsidRDefault="00C165D8" w:rsidP="00B915B5">
      <w:pPr>
        <w:ind w:left="360"/>
        <w:rPr>
          <w:sz w:val="20"/>
          <w:szCs w:val="20"/>
        </w:rPr>
      </w:pPr>
      <w:r w:rsidRPr="00B915B5">
        <w:rPr>
          <w:sz w:val="20"/>
          <w:szCs w:val="20"/>
        </w:rPr>
        <w:t>P - liczba punktów przyznanych badanej ofercie</w:t>
      </w:r>
    </w:p>
    <w:p w14:paraId="487D08EC" w14:textId="77777777" w:rsidR="00C165D8" w:rsidRPr="00B915B5" w:rsidRDefault="00C165D8" w:rsidP="00B915B5">
      <w:pPr>
        <w:ind w:left="360"/>
        <w:rPr>
          <w:sz w:val="20"/>
          <w:szCs w:val="20"/>
        </w:rPr>
      </w:pPr>
      <w:r w:rsidRPr="00B915B5">
        <w:rPr>
          <w:sz w:val="20"/>
          <w:szCs w:val="20"/>
        </w:rPr>
        <w:t>C - liczba punktów uzyskanych przez badaną ofertę w kryterium „Cena”</w:t>
      </w:r>
    </w:p>
    <w:p w14:paraId="18B7599F" w14:textId="57ACFC00" w:rsidR="00D94302" w:rsidRPr="00B915B5" w:rsidRDefault="00C165D8" w:rsidP="00B915B5">
      <w:pPr>
        <w:ind w:left="360"/>
        <w:rPr>
          <w:sz w:val="20"/>
          <w:szCs w:val="20"/>
        </w:rPr>
      </w:pPr>
      <w:r w:rsidRPr="00B915B5">
        <w:rPr>
          <w:sz w:val="20"/>
          <w:szCs w:val="20"/>
        </w:rPr>
        <w:t>T - liczba punktów uzyskanych za wskazany czas wykonania usługi</w:t>
      </w:r>
    </w:p>
    <w:p w14:paraId="224C7354" w14:textId="69F1237F" w:rsidR="00C165D8" w:rsidRPr="00B915B5" w:rsidRDefault="00C165D8" w:rsidP="00B915B5">
      <w:pPr>
        <w:ind w:left="360"/>
        <w:rPr>
          <w:sz w:val="20"/>
          <w:szCs w:val="20"/>
        </w:rPr>
      </w:pPr>
    </w:p>
    <w:p w14:paraId="274B111B" w14:textId="77777777" w:rsidR="00C165D8" w:rsidRPr="00B915B5" w:rsidRDefault="00C165D8" w:rsidP="00B915B5">
      <w:pPr>
        <w:ind w:left="360"/>
        <w:rPr>
          <w:b/>
          <w:bCs/>
          <w:sz w:val="20"/>
          <w:szCs w:val="20"/>
        </w:rPr>
      </w:pPr>
      <w:r w:rsidRPr="00B915B5">
        <w:rPr>
          <w:b/>
          <w:bCs/>
          <w:sz w:val="20"/>
          <w:szCs w:val="20"/>
        </w:rPr>
        <w:t xml:space="preserve">W ramach kryterium „Cena” ocena punktowa ofert zostanie dokonana przy zastosowaniu wzoru: </w:t>
      </w:r>
    </w:p>
    <w:p w14:paraId="2C0BE1E0" w14:textId="5EE51DF3" w:rsidR="0080471F" w:rsidRPr="00B915B5" w:rsidRDefault="0080471F" w:rsidP="00B915B5">
      <w:pPr>
        <w:ind w:left="360"/>
        <w:rPr>
          <w:b/>
          <w:bCs/>
          <w:sz w:val="20"/>
          <w:szCs w:val="20"/>
        </w:rPr>
      </w:pPr>
    </w:p>
    <w:p w14:paraId="16BAC95F" w14:textId="120E9083" w:rsidR="0080471F" w:rsidRPr="00B915B5" w:rsidRDefault="0080471F" w:rsidP="00B915B5">
      <w:pPr>
        <w:ind w:left="360"/>
        <w:rPr>
          <w:sz w:val="20"/>
          <w:szCs w:val="20"/>
        </w:rPr>
      </w:pPr>
      <w:r w:rsidRPr="00B915B5">
        <w:rPr>
          <w:noProof/>
          <w:sz w:val="20"/>
          <w:szCs w:val="20"/>
        </w:rPr>
        <w:drawing>
          <wp:inline distT="0" distB="0" distL="0" distR="0" wp14:anchorId="24D6DDBF" wp14:editId="7963E467">
            <wp:extent cx="5760720" cy="3200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71B52" w14:textId="681FDA46" w:rsidR="0080471F" w:rsidRPr="00B915B5" w:rsidRDefault="0080471F" w:rsidP="00B915B5">
      <w:pPr>
        <w:ind w:left="360"/>
        <w:rPr>
          <w:sz w:val="20"/>
          <w:szCs w:val="20"/>
        </w:rPr>
      </w:pPr>
    </w:p>
    <w:p w14:paraId="5CC01936" w14:textId="39F3BCA3" w:rsidR="0080471F" w:rsidRPr="00B915B5" w:rsidRDefault="0080471F" w:rsidP="00B915B5">
      <w:pPr>
        <w:ind w:left="360"/>
        <w:jc w:val="both"/>
        <w:rPr>
          <w:b/>
          <w:bCs/>
          <w:sz w:val="20"/>
          <w:szCs w:val="20"/>
        </w:rPr>
      </w:pPr>
      <w:r w:rsidRPr="00B915B5">
        <w:rPr>
          <w:b/>
          <w:bCs/>
          <w:sz w:val="20"/>
          <w:szCs w:val="20"/>
        </w:rPr>
        <w:t>W ramach kryterium Czas wykonania usługi (T) Zamawiający przy</w:t>
      </w:r>
      <w:r w:rsidR="00B915B5" w:rsidRPr="00B915B5">
        <w:rPr>
          <w:b/>
          <w:bCs/>
          <w:sz w:val="20"/>
          <w:szCs w:val="20"/>
        </w:rPr>
        <w:t>jmuje m</w:t>
      </w:r>
      <w:r w:rsidRPr="00B915B5">
        <w:rPr>
          <w:b/>
          <w:bCs/>
          <w:sz w:val="20"/>
          <w:szCs w:val="20"/>
        </w:rPr>
        <w:t xml:space="preserve">aksymalny czas wykonania </w:t>
      </w:r>
      <w:r w:rsidR="00B915B5" w:rsidRPr="006728F3">
        <w:rPr>
          <w:b/>
          <w:bCs/>
          <w:sz w:val="20"/>
          <w:szCs w:val="20"/>
        </w:rPr>
        <w:t>na dzień</w:t>
      </w:r>
      <w:r w:rsidRPr="006728F3">
        <w:rPr>
          <w:b/>
          <w:bCs/>
          <w:sz w:val="20"/>
          <w:szCs w:val="20"/>
        </w:rPr>
        <w:t xml:space="preserve"> </w:t>
      </w:r>
      <w:r w:rsidR="004B0540">
        <w:rPr>
          <w:b/>
          <w:bCs/>
          <w:sz w:val="20"/>
          <w:szCs w:val="20"/>
        </w:rPr>
        <w:t>10 października</w:t>
      </w:r>
      <w:r w:rsidRPr="006728F3">
        <w:rPr>
          <w:b/>
          <w:bCs/>
          <w:sz w:val="20"/>
          <w:szCs w:val="20"/>
        </w:rPr>
        <w:t xml:space="preserve"> 202</w:t>
      </w:r>
      <w:r w:rsidR="006728F3" w:rsidRPr="006728F3">
        <w:rPr>
          <w:b/>
          <w:bCs/>
          <w:sz w:val="20"/>
          <w:szCs w:val="20"/>
        </w:rPr>
        <w:t>3</w:t>
      </w:r>
      <w:r w:rsidRPr="00B915B5">
        <w:rPr>
          <w:b/>
          <w:bCs/>
          <w:sz w:val="20"/>
          <w:szCs w:val="20"/>
        </w:rPr>
        <w:t xml:space="preserve"> r., Zamawiający przyzna za każdy dzień skrócenia </w:t>
      </w:r>
      <w:r w:rsidR="004B0540">
        <w:rPr>
          <w:b/>
          <w:bCs/>
          <w:sz w:val="20"/>
          <w:szCs w:val="20"/>
        </w:rPr>
        <w:t>realizacji usługi</w:t>
      </w:r>
      <w:r w:rsidRPr="00B915B5">
        <w:rPr>
          <w:b/>
          <w:bCs/>
          <w:sz w:val="20"/>
          <w:szCs w:val="20"/>
        </w:rPr>
        <w:t xml:space="preserve"> </w:t>
      </w:r>
      <w:r w:rsidR="004B0540">
        <w:rPr>
          <w:b/>
          <w:bCs/>
          <w:sz w:val="20"/>
          <w:szCs w:val="20"/>
        </w:rPr>
        <w:t>10</w:t>
      </w:r>
      <w:r w:rsidR="00421BF9">
        <w:rPr>
          <w:b/>
          <w:bCs/>
          <w:sz w:val="20"/>
          <w:szCs w:val="20"/>
        </w:rPr>
        <w:t> </w:t>
      </w:r>
      <w:r w:rsidRPr="00B915B5">
        <w:rPr>
          <w:b/>
          <w:bCs/>
          <w:sz w:val="20"/>
          <w:szCs w:val="20"/>
        </w:rPr>
        <w:t>pkt, lecz nie więcej niż 100 pkt</w:t>
      </w:r>
    </w:p>
    <w:p w14:paraId="728AF7CB" w14:textId="77777777" w:rsidR="004B0540" w:rsidRDefault="004B0540" w:rsidP="00B915B5">
      <w:pPr>
        <w:ind w:left="360"/>
        <w:rPr>
          <w:sz w:val="20"/>
          <w:szCs w:val="20"/>
        </w:rPr>
      </w:pPr>
    </w:p>
    <w:p w14:paraId="61C65431" w14:textId="0D43867C" w:rsidR="0080471F" w:rsidRPr="00B915B5" w:rsidRDefault="0080471F" w:rsidP="00B915B5">
      <w:pPr>
        <w:ind w:left="360"/>
        <w:rPr>
          <w:sz w:val="20"/>
          <w:szCs w:val="20"/>
        </w:rPr>
      </w:pPr>
      <w:r w:rsidRPr="00B915B5">
        <w:rPr>
          <w:sz w:val="20"/>
          <w:szCs w:val="20"/>
        </w:rPr>
        <w:t>Sposób wyliczenia kryterium (T):</w:t>
      </w:r>
    </w:p>
    <w:p w14:paraId="15B3CB8A" w14:textId="68C246DA" w:rsidR="0080471F" w:rsidRPr="00B915B5" w:rsidRDefault="0080471F" w:rsidP="00B915B5">
      <w:pPr>
        <w:ind w:left="360"/>
        <w:rPr>
          <w:b/>
          <w:bCs/>
          <w:sz w:val="20"/>
          <w:szCs w:val="20"/>
        </w:rPr>
      </w:pPr>
      <w:r w:rsidRPr="00B915B5">
        <w:rPr>
          <w:b/>
          <w:bCs/>
          <w:sz w:val="20"/>
          <w:szCs w:val="20"/>
        </w:rPr>
        <w:t>T=liczba punktów x 0,4</w:t>
      </w:r>
    </w:p>
    <w:p w14:paraId="2B2BEED9" w14:textId="77777777" w:rsidR="0080471F" w:rsidRPr="00B915B5" w:rsidRDefault="0080471F" w:rsidP="00B915B5">
      <w:pPr>
        <w:ind w:left="360"/>
        <w:rPr>
          <w:sz w:val="20"/>
          <w:szCs w:val="20"/>
        </w:rPr>
      </w:pPr>
    </w:p>
    <w:sectPr w:rsidR="0080471F" w:rsidRPr="00B9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C4EEB"/>
    <w:multiLevelType w:val="hybridMultilevel"/>
    <w:tmpl w:val="A074F9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B10949"/>
    <w:multiLevelType w:val="hybridMultilevel"/>
    <w:tmpl w:val="36F49992"/>
    <w:lvl w:ilvl="0" w:tplc="04150011">
      <w:start w:val="1"/>
      <w:numFmt w:val="decimal"/>
      <w:lvlText w:val="%1)"/>
      <w:lvlJc w:val="left"/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7BE256B1"/>
    <w:multiLevelType w:val="hybridMultilevel"/>
    <w:tmpl w:val="F0CA0726"/>
    <w:lvl w:ilvl="0" w:tplc="3D08B5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570660">
    <w:abstractNumId w:val="1"/>
  </w:num>
  <w:num w:numId="2" w16cid:durableId="2131584562">
    <w:abstractNumId w:val="2"/>
  </w:num>
  <w:num w:numId="3" w16cid:durableId="41675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99"/>
    <w:rsid w:val="00031F91"/>
    <w:rsid w:val="00060714"/>
    <w:rsid w:val="000A0B12"/>
    <w:rsid w:val="00254FD4"/>
    <w:rsid w:val="002D3E3E"/>
    <w:rsid w:val="002E248F"/>
    <w:rsid w:val="00362774"/>
    <w:rsid w:val="00421BF9"/>
    <w:rsid w:val="004B0540"/>
    <w:rsid w:val="004F51C4"/>
    <w:rsid w:val="0052230A"/>
    <w:rsid w:val="005D6D82"/>
    <w:rsid w:val="006728F3"/>
    <w:rsid w:val="00760423"/>
    <w:rsid w:val="0080471F"/>
    <w:rsid w:val="0088304A"/>
    <w:rsid w:val="00B915B5"/>
    <w:rsid w:val="00C13543"/>
    <w:rsid w:val="00C165D8"/>
    <w:rsid w:val="00C50099"/>
    <w:rsid w:val="00D94302"/>
    <w:rsid w:val="00F01E9E"/>
    <w:rsid w:val="00F75B0A"/>
    <w:rsid w:val="00FA7BFB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A3B4"/>
  <w15:chartTrackingRefBased/>
  <w15:docId w15:val="{0AAD4C92-ADBB-467D-8754-6C775E1C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Ochocka-Kasprzyk</dc:creator>
  <cp:keywords/>
  <dc:description/>
  <cp:lastModifiedBy>Katarzyna Ochocka-Kasprzyk</cp:lastModifiedBy>
  <cp:revision>13</cp:revision>
  <cp:lastPrinted>2023-07-28T10:06:00Z</cp:lastPrinted>
  <dcterms:created xsi:type="dcterms:W3CDTF">2023-07-28T09:22:00Z</dcterms:created>
  <dcterms:modified xsi:type="dcterms:W3CDTF">2023-08-14T08:48:00Z</dcterms:modified>
</cp:coreProperties>
</file>