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29" w:rsidRPr="00FC28C9" w:rsidRDefault="00E13290">
      <w:pPr>
        <w:rPr>
          <w:sz w:val="24"/>
          <w:szCs w:val="24"/>
          <w:lang w:val="pl-PL"/>
        </w:rPr>
      </w:pPr>
      <w:bookmarkStart w:id="0" w:name="_GoBack"/>
      <w:bookmarkEnd w:id="0"/>
      <w:r>
        <w:rPr>
          <w:sz w:val="24"/>
          <w:szCs w:val="24"/>
          <w:lang w:val="pl-PL"/>
        </w:rPr>
        <w:t xml:space="preserve">Załącznik nr 1c do SIWZ </w:t>
      </w:r>
    </w:p>
    <w:p w:rsidR="00972C29" w:rsidRPr="00FC28C9" w:rsidRDefault="00972C29">
      <w:pPr>
        <w:rPr>
          <w:b/>
          <w:sz w:val="24"/>
          <w:szCs w:val="24"/>
          <w:lang w:val="pl-PL"/>
        </w:rPr>
      </w:pPr>
    </w:p>
    <w:p w:rsidR="00EA28B9" w:rsidRDefault="00FC28C9" w:rsidP="00EA28B9">
      <w:pPr>
        <w:pStyle w:val="Akapitzlist"/>
        <w:numPr>
          <w:ilvl w:val="0"/>
          <w:numId w:val="6"/>
        </w:numPr>
        <w:rPr>
          <w:rFonts w:ascii="Times New Roman" w:hAnsi="Times New Roman"/>
          <w:b/>
          <w:sz w:val="24"/>
          <w:szCs w:val="24"/>
          <w:u w:val="single"/>
        </w:rPr>
      </w:pPr>
      <w:r>
        <w:rPr>
          <w:rFonts w:ascii="Times New Roman" w:hAnsi="Times New Roman"/>
          <w:b/>
          <w:sz w:val="24"/>
          <w:szCs w:val="24"/>
          <w:u w:val="single"/>
        </w:rPr>
        <w:t xml:space="preserve">Opis parametrów </w:t>
      </w:r>
      <w:r w:rsidR="00EA28B9">
        <w:rPr>
          <w:rFonts w:ascii="Times New Roman" w:hAnsi="Times New Roman"/>
          <w:b/>
          <w:sz w:val="24"/>
          <w:szCs w:val="24"/>
          <w:u w:val="single"/>
        </w:rPr>
        <w:t xml:space="preserve">granicznych </w:t>
      </w:r>
      <w:r w:rsidR="00C82DA0" w:rsidRPr="00FC28C9">
        <w:rPr>
          <w:rFonts w:ascii="Times New Roman" w:hAnsi="Times New Roman"/>
          <w:b/>
          <w:sz w:val="24"/>
          <w:szCs w:val="24"/>
          <w:u w:val="single"/>
        </w:rPr>
        <w:t>analizatora</w:t>
      </w:r>
      <w:r w:rsidR="0078259C">
        <w:rPr>
          <w:rFonts w:ascii="Times New Roman" w:hAnsi="Times New Roman"/>
          <w:b/>
          <w:sz w:val="24"/>
          <w:szCs w:val="24"/>
          <w:u w:val="single"/>
        </w:rPr>
        <w:t>biochemicznego</w:t>
      </w:r>
    </w:p>
    <w:p w:rsidR="00EB6236" w:rsidRPr="00EA28B9" w:rsidRDefault="00EB6236" w:rsidP="00EA28B9">
      <w:pPr>
        <w:pStyle w:val="Akapitzlist"/>
        <w:ind w:left="885"/>
        <w:rPr>
          <w:rFonts w:ascii="Times New Roman" w:hAnsi="Times New Roman"/>
          <w:b/>
          <w:sz w:val="24"/>
          <w:szCs w:val="24"/>
          <w:u w:val="single"/>
        </w:rPr>
      </w:pPr>
    </w:p>
    <w:p w:rsidR="00FC28C9" w:rsidRPr="00FC28C9" w:rsidRDefault="00FC28C9" w:rsidP="00FC28C9">
      <w:pPr>
        <w:pStyle w:val="Akapitzlist"/>
        <w:ind w:left="885"/>
        <w:rPr>
          <w:b/>
          <w:sz w:val="24"/>
          <w:szCs w:val="24"/>
        </w:rPr>
      </w:pPr>
    </w:p>
    <w:tbl>
      <w:tblPr>
        <w:tblW w:w="9853" w:type="dxa"/>
        <w:tblInd w:w="-1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A0" w:firstRow="1" w:lastRow="0" w:firstColumn="1" w:lastColumn="0" w:noHBand="0" w:noVBand="1"/>
      </w:tblPr>
      <w:tblGrid>
        <w:gridCol w:w="457"/>
        <w:gridCol w:w="8467"/>
        <w:gridCol w:w="929"/>
      </w:tblGrid>
      <w:tr w:rsidR="005C25FB" w:rsidRPr="00216181"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Pr="00216181" w:rsidRDefault="00C82DA0">
            <w:pPr>
              <w:rPr>
                <w:sz w:val="24"/>
                <w:szCs w:val="24"/>
                <w:lang w:val="pl-PL"/>
              </w:rPr>
            </w:pPr>
            <w:r w:rsidRPr="00216181">
              <w:rPr>
                <w:b/>
                <w:sz w:val="24"/>
                <w:szCs w:val="24"/>
                <w:lang w:val="pl-PL"/>
              </w:rPr>
              <w:t>Lp</w:t>
            </w:r>
            <w:r w:rsidRPr="00216181">
              <w:rPr>
                <w:sz w:val="24"/>
                <w:szCs w:val="24"/>
                <w:lang w:val="pl-PL"/>
              </w:rPr>
              <w:t>.</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Pr="00216181" w:rsidRDefault="00977E8B">
            <w:pPr>
              <w:rPr>
                <w:sz w:val="24"/>
                <w:szCs w:val="24"/>
              </w:rPr>
            </w:pPr>
            <w:r w:rsidRPr="00216181">
              <w:rPr>
                <w:b/>
                <w:bCs/>
                <w:sz w:val="24"/>
                <w:szCs w:val="24"/>
                <w:lang w:val="pl-PL"/>
              </w:rPr>
              <w:t>Parametry wymagane</w:t>
            </w:r>
          </w:p>
          <w:p w:rsidR="005C25FB" w:rsidRPr="00216181" w:rsidRDefault="005C25FB">
            <w:pPr>
              <w:rPr>
                <w:b/>
                <w:bCs/>
                <w:sz w:val="24"/>
                <w:szCs w:val="24"/>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Pr="00216181" w:rsidRDefault="00977E8B">
            <w:pPr>
              <w:rPr>
                <w:b/>
                <w:sz w:val="24"/>
                <w:szCs w:val="24"/>
                <w:lang w:val="pl-PL"/>
              </w:rPr>
            </w:pPr>
            <w:r w:rsidRPr="00216181">
              <w:rPr>
                <w:b/>
                <w:sz w:val="24"/>
                <w:szCs w:val="24"/>
                <w:lang w:val="pl-PL"/>
              </w:rPr>
              <w:t>TAK</w:t>
            </w:r>
          </w:p>
        </w:tc>
      </w:tr>
      <w:tr w:rsidR="005C25FB" w:rsidRPr="007D6DD5" w:rsidTr="0078259C">
        <w:trPr>
          <w:trHeight w:val="734"/>
        </w:trPr>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sz w:val="22"/>
                <w:szCs w:val="22"/>
              </w:rPr>
            </w:pPr>
            <w:r>
              <w:rPr>
                <w:sz w:val="22"/>
                <w:szCs w:val="22"/>
              </w:rPr>
              <w:t>1</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lang w:val="pl-PL"/>
              </w:rPr>
            </w:pPr>
            <w:r>
              <w:rPr>
                <w:sz w:val="22"/>
                <w:szCs w:val="22"/>
                <w:lang w:val="pl-PL"/>
              </w:rPr>
              <w:t>Analizator biochemiczny</w:t>
            </w:r>
            <w:r w:rsidR="009C0FC8">
              <w:rPr>
                <w:sz w:val="22"/>
                <w:szCs w:val="22"/>
                <w:lang w:val="pl-PL"/>
              </w:rPr>
              <w:t xml:space="preserve"> automatyczny- </w:t>
            </w:r>
            <w:r w:rsidR="00560C49">
              <w:rPr>
                <w:sz w:val="22"/>
                <w:szCs w:val="22"/>
                <w:lang w:val="pl-PL"/>
              </w:rPr>
              <w:t xml:space="preserve">nie starszy niż rok </w:t>
            </w:r>
            <w:r w:rsidR="001875F7">
              <w:rPr>
                <w:sz w:val="22"/>
                <w:szCs w:val="22"/>
                <w:lang w:val="pl-PL"/>
              </w:rPr>
              <w:t xml:space="preserve"> produkcji 2017</w:t>
            </w:r>
            <w:r>
              <w:rPr>
                <w:sz w:val="22"/>
                <w:szCs w:val="22"/>
                <w:lang w:val="pl-PL"/>
              </w:rPr>
              <w:t>, wolnostojący lub</w:t>
            </w:r>
          </w:p>
          <w:p w:rsidR="00560C49" w:rsidRDefault="00C82DA0">
            <w:pPr>
              <w:rPr>
                <w:sz w:val="22"/>
                <w:szCs w:val="22"/>
                <w:lang w:val="pl-PL"/>
              </w:rPr>
            </w:pPr>
            <w:r>
              <w:rPr>
                <w:sz w:val="22"/>
                <w:szCs w:val="22"/>
                <w:lang w:val="pl-PL"/>
              </w:rPr>
              <w:t xml:space="preserve"> nabiurkowy (wraz ze stołem pod aparat), wykonujący wszystkie badania zawarte w formularzu asortymentowo-cenowym</w:t>
            </w:r>
          </w:p>
          <w:p w:rsidR="00F90F45" w:rsidRPr="00F90F45" w:rsidRDefault="00F90F45">
            <w:pPr>
              <w:rPr>
                <w:sz w:val="22"/>
                <w:szCs w:val="22"/>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jc w:val="both"/>
              <w:rPr>
                <w:sz w:val="22"/>
                <w:szCs w:val="22"/>
              </w:rPr>
            </w:pPr>
            <w:r>
              <w:rPr>
                <w:sz w:val="22"/>
                <w:szCs w:val="22"/>
                <w:lang w:val="pl-PL"/>
              </w:rPr>
              <w:t>2</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Pr="001875F7" w:rsidRDefault="00C82DA0">
            <w:pPr>
              <w:jc w:val="both"/>
              <w:rPr>
                <w:sz w:val="22"/>
                <w:szCs w:val="22"/>
                <w:lang w:val="pl-PL"/>
              </w:rPr>
            </w:pPr>
            <w:r w:rsidRPr="001875F7">
              <w:rPr>
                <w:sz w:val="22"/>
                <w:szCs w:val="22"/>
                <w:lang w:val="pl-PL"/>
              </w:rPr>
              <w:t>Możliwość wykonywania oznaczeń w  surowicy, osoczu, krwi pełnej,   hemolizacie, moczu i PMR</w:t>
            </w:r>
          </w:p>
          <w:p w:rsidR="00560C49" w:rsidRPr="001875F7" w:rsidRDefault="00560C49">
            <w:pPr>
              <w:jc w:val="both"/>
              <w:rPr>
                <w:sz w:val="22"/>
                <w:szCs w:val="22"/>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jc w:val="both"/>
              <w:rPr>
                <w:sz w:val="22"/>
                <w:szCs w:val="22"/>
              </w:rPr>
            </w:pPr>
            <w:r>
              <w:rPr>
                <w:sz w:val="22"/>
                <w:szCs w:val="22"/>
                <w:highlight w:val="white"/>
              </w:rPr>
              <w:t>3</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Pr="001875F7" w:rsidRDefault="00C82DA0">
            <w:pPr>
              <w:jc w:val="both"/>
              <w:rPr>
                <w:sz w:val="22"/>
                <w:szCs w:val="22"/>
                <w:highlight w:val="white"/>
                <w:lang w:val="pl-PL"/>
              </w:rPr>
            </w:pPr>
            <w:r w:rsidRPr="001875F7">
              <w:rPr>
                <w:sz w:val="22"/>
                <w:szCs w:val="22"/>
                <w:highlight w:val="white"/>
                <w:lang w:val="pl-PL"/>
              </w:rPr>
              <w:t>Analizator z wbudowanym modułem ISE (elektrody Na, K, Cl), kompletnym  wyposażeniem (komputer, drukarka laserowa), stacja uzdatniania wody, zewnętrzny UPS umożliwiający podtrzymanie pracy analizatora do czasu ukończenia rozpoczętych badań</w:t>
            </w:r>
          </w:p>
          <w:p w:rsidR="00560C49" w:rsidRPr="001875F7" w:rsidRDefault="00560C49">
            <w:pPr>
              <w:jc w:val="both"/>
              <w:rPr>
                <w:sz w:val="22"/>
                <w:szCs w:val="22"/>
                <w:highlight w:val="white"/>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sz w:val="22"/>
                <w:szCs w:val="22"/>
              </w:rPr>
            </w:pPr>
            <w:r>
              <w:rPr>
                <w:sz w:val="22"/>
                <w:szCs w:val="22"/>
              </w:rPr>
              <w:t>4</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sz w:val="22"/>
                <w:szCs w:val="22"/>
                <w:lang w:val="pl-PL"/>
              </w:rPr>
            </w:pPr>
            <w:r>
              <w:rPr>
                <w:sz w:val="22"/>
                <w:szCs w:val="22"/>
                <w:lang w:val="pl-PL"/>
              </w:rPr>
              <w:t xml:space="preserve">Wydajność analizatora minimum 320 oznaczeń fotometrycznych na godzinę </w:t>
            </w:r>
          </w:p>
          <w:p w:rsidR="00560C49" w:rsidRPr="00560C49" w:rsidRDefault="00560C49">
            <w:pPr>
              <w:rPr>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560C49"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sz w:val="22"/>
                <w:szCs w:val="22"/>
              </w:rPr>
            </w:pPr>
            <w:r>
              <w:rPr>
                <w:sz w:val="22"/>
                <w:szCs w:val="22"/>
              </w:rPr>
              <w:t>5</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sz w:val="22"/>
                <w:szCs w:val="22"/>
                <w:lang w:val="pl-PL"/>
              </w:rPr>
            </w:pPr>
            <w:r>
              <w:rPr>
                <w:sz w:val="22"/>
                <w:szCs w:val="22"/>
                <w:lang w:val="pl-PL"/>
              </w:rPr>
              <w:t>Analizator pracujący metodą mokrej chemii</w:t>
            </w:r>
          </w:p>
          <w:p w:rsidR="00560C49" w:rsidRPr="00560C49" w:rsidRDefault="00560C49">
            <w:pPr>
              <w:rPr>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sz w:val="22"/>
                <w:szCs w:val="22"/>
              </w:rPr>
            </w:pPr>
            <w:r>
              <w:rPr>
                <w:sz w:val="22"/>
                <w:szCs w:val="22"/>
              </w:rPr>
              <w:t>6</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Pr="001875F7" w:rsidRDefault="00C82DA0">
            <w:pPr>
              <w:rPr>
                <w:sz w:val="22"/>
                <w:szCs w:val="22"/>
                <w:lang w:val="pl-PL"/>
              </w:rPr>
            </w:pPr>
            <w:r w:rsidRPr="001875F7">
              <w:rPr>
                <w:sz w:val="22"/>
                <w:szCs w:val="22"/>
                <w:lang w:val="pl-PL"/>
              </w:rPr>
              <w:t>Odczynniki chłodzone na pokładzie analizatora zgodnie z zaleceniami producenta aparatu</w:t>
            </w:r>
          </w:p>
          <w:p w:rsidR="00560C49" w:rsidRPr="00560C49" w:rsidRDefault="00560C49">
            <w:pPr>
              <w:rPr>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sz w:val="22"/>
                <w:szCs w:val="22"/>
              </w:rPr>
            </w:pPr>
            <w:r>
              <w:rPr>
                <w:sz w:val="22"/>
                <w:szCs w:val="22"/>
              </w:rPr>
              <w:t>7</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sz w:val="22"/>
                <w:szCs w:val="22"/>
                <w:highlight w:val="white"/>
                <w:lang w:val="pl-PL"/>
              </w:rPr>
            </w:pPr>
            <w:r>
              <w:rPr>
                <w:sz w:val="22"/>
                <w:szCs w:val="22"/>
                <w:highlight w:val="white"/>
                <w:lang w:val="pl-PL"/>
              </w:rPr>
              <w:t>Jednoczesna dostępność min. 35 różnych testów (parametrów)</w:t>
            </w:r>
          </w:p>
          <w:p w:rsidR="00560C49" w:rsidRPr="00560C49" w:rsidRDefault="00560C49">
            <w:pPr>
              <w:rPr>
                <w:highlight w:val="white"/>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560C49"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sz w:val="22"/>
                <w:szCs w:val="22"/>
              </w:rPr>
            </w:pPr>
            <w:r>
              <w:rPr>
                <w:sz w:val="22"/>
                <w:szCs w:val="22"/>
              </w:rPr>
              <w:t>8</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sz w:val="22"/>
                <w:szCs w:val="22"/>
                <w:lang w:val="pl-PL"/>
              </w:rPr>
            </w:pPr>
            <w:r>
              <w:rPr>
                <w:sz w:val="22"/>
                <w:szCs w:val="22"/>
                <w:highlight w:val="white"/>
                <w:lang w:val="pl-PL"/>
              </w:rPr>
              <w:t>Minimum 80 pozycji na próbki badane</w:t>
            </w:r>
          </w:p>
          <w:p w:rsidR="00560C49" w:rsidRPr="00560C49" w:rsidRDefault="00560C49">
            <w:pPr>
              <w:rPr>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rPr>
          <w:trHeight w:val="577"/>
        </w:trPr>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sz w:val="22"/>
                <w:szCs w:val="22"/>
              </w:rPr>
            </w:pPr>
            <w:r>
              <w:rPr>
                <w:sz w:val="22"/>
                <w:szCs w:val="22"/>
              </w:rPr>
              <w:t>9</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60C49" w:rsidRPr="00560C49" w:rsidRDefault="00C82DA0">
            <w:pPr>
              <w:rPr>
                <w:sz w:val="22"/>
                <w:szCs w:val="22"/>
                <w:lang w:val="pl-PL"/>
              </w:rPr>
            </w:pPr>
            <w:r>
              <w:rPr>
                <w:sz w:val="22"/>
                <w:szCs w:val="22"/>
                <w:lang w:val="pl-PL"/>
              </w:rPr>
              <w:t>Detekcja  skrzepu z  powiadomieniem operatora</w:t>
            </w: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60C49" w:rsidRDefault="00560C49" w:rsidP="00560C49">
            <w:pPr>
              <w:spacing w:before="100" w:beforeAutospacing="1" w:after="100" w:afterAutospacing="1"/>
              <w:rPr>
                <w:sz w:val="22"/>
                <w:szCs w:val="22"/>
                <w:lang w:val="pl-PL"/>
              </w:rPr>
            </w:pPr>
          </w:p>
        </w:tc>
      </w:tr>
      <w:tr w:rsidR="005C25FB" w:rsidRPr="00560C49"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sz w:val="22"/>
                <w:szCs w:val="22"/>
              </w:rPr>
            </w:pPr>
            <w:r>
              <w:rPr>
                <w:sz w:val="22"/>
                <w:szCs w:val="22"/>
              </w:rPr>
              <w:t>10</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sz w:val="22"/>
                <w:szCs w:val="22"/>
                <w:lang w:val="pl-PL"/>
              </w:rPr>
            </w:pPr>
            <w:r>
              <w:rPr>
                <w:sz w:val="22"/>
                <w:szCs w:val="22"/>
                <w:highlight w:val="white"/>
                <w:lang w:val="pl-PL"/>
              </w:rPr>
              <w:t>Monitorowanie  obecności  próbki/materiału badanego</w:t>
            </w:r>
          </w:p>
          <w:p w:rsidR="00560C49" w:rsidRPr="00560C49" w:rsidRDefault="00560C49">
            <w:pPr>
              <w:rPr>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r>
              <w:rPr>
                <w:sz w:val="22"/>
                <w:szCs w:val="22"/>
              </w:rPr>
              <w:t>11</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lang w:val="pl-PL"/>
              </w:rPr>
            </w:pPr>
            <w:r>
              <w:rPr>
                <w:sz w:val="22"/>
                <w:szCs w:val="22"/>
                <w:lang w:val="pl-PL"/>
              </w:rPr>
              <w:t>Możliwość wykonywania automatycznych rozcieńczeń w przypadku przekroczenia granicy liniowości</w:t>
            </w:r>
          </w:p>
          <w:p w:rsidR="005C25FB" w:rsidRDefault="005C25FB">
            <w:pPr>
              <w:rPr>
                <w:sz w:val="22"/>
                <w:szCs w:val="22"/>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r>
              <w:rPr>
                <w:sz w:val="22"/>
                <w:szCs w:val="22"/>
              </w:rPr>
              <w:t>12</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lang w:val="pl-PL"/>
              </w:rPr>
            </w:pPr>
            <w:r>
              <w:rPr>
                <w:sz w:val="22"/>
                <w:szCs w:val="22"/>
                <w:lang w:val="pl-PL"/>
              </w:rPr>
              <w:t>Możliwość identyfikacji próbek badanych, odczynników, kalibratorów i kontroli przy pomocy kodów kreskowych, aparat wyposażony w czytnik kodów wewnętrzny i zewnętrzny</w:t>
            </w:r>
          </w:p>
          <w:p w:rsidR="005C25FB" w:rsidRDefault="005C25FB">
            <w:pPr>
              <w:rPr>
                <w:sz w:val="22"/>
                <w:szCs w:val="22"/>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r>
              <w:rPr>
                <w:sz w:val="22"/>
                <w:szCs w:val="22"/>
              </w:rPr>
              <w:t>13</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lang w:val="pl-PL"/>
              </w:rPr>
            </w:pPr>
            <w:r>
              <w:rPr>
                <w:sz w:val="22"/>
                <w:szCs w:val="22"/>
                <w:lang w:val="pl-PL"/>
              </w:rPr>
              <w:t>Możliwość wykonywania oznaczeń z próbek pierwotnych i wtórnych. Możliwość wstawiania kolejnych próbek podczas pracy analizatora bez żadnych dodatkowych procedur</w:t>
            </w:r>
          </w:p>
          <w:p w:rsidR="005C25FB" w:rsidRDefault="005C25FB">
            <w:pPr>
              <w:rPr>
                <w:sz w:val="22"/>
                <w:szCs w:val="22"/>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r>
              <w:rPr>
                <w:sz w:val="22"/>
                <w:szCs w:val="22"/>
              </w:rPr>
              <w:t>14</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lang w:val="pl-PL"/>
              </w:rPr>
            </w:pPr>
            <w:r>
              <w:rPr>
                <w:sz w:val="22"/>
                <w:szCs w:val="22"/>
                <w:lang w:val="pl-PL"/>
              </w:rPr>
              <w:t>Bieżące monitorowanie ilości dostępnych odczynników na pokładzie analizatora</w:t>
            </w:r>
          </w:p>
          <w:p w:rsidR="005C25FB" w:rsidRDefault="005C25FB">
            <w:pPr>
              <w:rPr>
                <w:sz w:val="22"/>
                <w:szCs w:val="22"/>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r>
              <w:rPr>
                <w:sz w:val="22"/>
                <w:szCs w:val="22"/>
              </w:rPr>
              <w:t>15</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lang w:val="pl-PL"/>
              </w:rPr>
            </w:pPr>
            <w:r>
              <w:rPr>
                <w:sz w:val="22"/>
                <w:szCs w:val="22"/>
                <w:lang w:val="pl-PL"/>
              </w:rPr>
              <w:t>Wbudowany program kontroli jakości przy pomocy wykresów (krzywe Levy-Jenningsa) oraz reguł Westgarda</w:t>
            </w:r>
          </w:p>
          <w:p w:rsidR="005C25FB" w:rsidRDefault="005C25FB">
            <w:pPr>
              <w:rPr>
                <w:sz w:val="22"/>
                <w:szCs w:val="22"/>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r>
              <w:rPr>
                <w:sz w:val="22"/>
                <w:szCs w:val="22"/>
              </w:rPr>
              <w:t>16</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r>
              <w:rPr>
                <w:sz w:val="22"/>
                <w:szCs w:val="22"/>
                <w:highlight w:val="white"/>
                <w:lang w:val="pl-PL"/>
              </w:rPr>
              <w:t>Możliwość programowania zleceń manualnie</w:t>
            </w:r>
          </w:p>
          <w:p w:rsidR="005C25FB" w:rsidRDefault="005C25FB">
            <w:pPr>
              <w:rPr>
                <w:sz w:val="22"/>
                <w:szCs w:val="22"/>
                <w:highlight w:val="white"/>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highlight w:val="white"/>
              </w:rPr>
            </w:pPr>
            <w:r>
              <w:rPr>
                <w:sz w:val="22"/>
                <w:szCs w:val="22"/>
                <w:highlight w:val="white"/>
                <w:lang w:val="pl-PL"/>
              </w:rPr>
              <w:t>17</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lang w:val="pl-PL"/>
              </w:rPr>
            </w:pPr>
            <w:r>
              <w:rPr>
                <w:iCs/>
                <w:sz w:val="22"/>
                <w:szCs w:val="22"/>
                <w:highlight w:val="white"/>
                <w:lang w:val="pl-PL"/>
              </w:rPr>
              <w:t>Metodyka badań i instrukcja obsługi w języku polskim</w:t>
            </w:r>
          </w:p>
          <w:p w:rsidR="005C25FB" w:rsidRDefault="005C25FB" w:rsidP="001875F7">
            <w:pPr>
              <w:tabs>
                <w:tab w:val="left" w:pos="283"/>
              </w:tabs>
              <w:rPr>
                <w:iCs/>
                <w:sz w:val="22"/>
                <w:szCs w:val="22"/>
                <w:highlight w:val="white"/>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1875F7" w:rsidRPr="00216181"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875F7" w:rsidRDefault="00726637">
            <w:pPr>
              <w:rPr>
                <w:sz w:val="22"/>
                <w:szCs w:val="22"/>
                <w:highlight w:val="white"/>
                <w:lang w:val="pl-PL"/>
              </w:rPr>
            </w:pPr>
            <w:r>
              <w:rPr>
                <w:sz w:val="22"/>
                <w:szCs w:val="22"/>
                <w:highlight w:val="white"/>
                <w:lang w:val="pl-PL"/>
              </w:rPr>
              <w:t>18</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875F7" w:rsidRDefault="001875F7" w:rsidP="001875F7">
            <w:pPr>
              <w:tabs>
                <w:tab w:val="left" w:pos="283"/>
              </w:tabs>
              <w:rPr>
                <w:highlight w:val="white"/>
                <w:lang w:val="pl-PL"/>
              </w:rPr>
            </w:pPr>
            <w:r>
              <w:rPr>
                <w:sz w:val="22"/>
                <w:szCs w:val="22"/>
                <w:highlight w:val="white"/>
                <w:lang w:val="pl-PL"/>
              </w:rPr>
              <w:t>Oprogramowanie analizatora  w języku polskim</w:t>
            </w:r>
          </w:p>
          <w:p w:rsidR="001875F7" w:rsidRDefault="001875F7">
            <w:pPr>
              <w:rPr>
                <w:iCs/>
                <w:sz w:val="22"/>
                <w:szCs w:val="22"/>
                <w:highlight w:val="white"/>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875F7" w:rsidRDefault="001875F7">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726637">
            <w:r>
              <w:rPr>
                <w:sz w:val="22"/>
                <w:szCs w:val="22"/>
              </w:rPr>
              <w:t>19</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jc w:val="both"/>
              <w:rPr>
                <w:sz w:val="22"/>
                <w:szCs w:val="22"/>
                <w:lang w:val="pl-PL"/>
              </w:rPr>
            </w:pPr>
            <w:r>
              <w:rPr>
                <w:sz w:val="22"/>
                <w:szCs w:val="22"/>
                <w:lang w:val="pl-PL"/>
              </w:rPr>
              <w:t>Analizator przeznaczony do pracy w sieci komputerowej</w:t>
            </w:r>
            <w:r>
              <w:rPr>
                <w:i/>
                <w:sz w:val="22"/>
                <w:szCs w:val="22"/>
                <w:lang w:val="pl-PL"/>
              </w:rPr>
              <w:t>,</w:t>
            </w:r>
            <w:r>
              <w:rPr>
                <w:sz w:val="22"/>
                <w:szCs w:val="22"/>
                <w:highlight w:val="white"/>
                <w:lang w:val="pl-PL"/>
              </w:rPr>
              <w:t xml:space="preserve"> nie wymagający dodatkowego oprogramowania</w:t>
            </w:r>
          </w:p>
          <w:p w:rsidR="005C25FB" w:rsidRDefault="005C25FB">
            <w:pPr>
              <w:jc w:val="both"/>
              <w:rPr>
                <w:sz w:val="22"/>
                <w:szCs w:val="22"/>
                <w:highlight w:val="white"/>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726637">
            <w:r>
              <w:rPr>
                <w:sz w:val="22"/>
                <w:szCs w:val="22"/>
                <w:lang w:val="pl-PL"/>
              </w:rPr>
              <w:lastRenderedPageBreak/>
              <w:t>20</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jc w:val="both"/>
              <w:rPr>
                <w:sz w:val="22"/>
                <w:szCs w:val="22"/>
                <w:lang w:val="pl-PL"/>
              </w:rPr>
            </w:pPr>
            <w:r>
              <w:rPr>
                <w:sz w:val="22"/>
                <w:szCs w:val="22"/>
                <w:lang w:val="pl-PL"/>
              </w:rPr>
              <w:t>Dwukierunkowe podłączenie analizatora do szpitalnego systemu informatycznego</w:t>
            </w:r>
            <w:r w:rsidR="0078259C">
              <w:rPr>
                <w:sz w:val="22"/>
                <w:szCs w:val="22"/>
                <w:lang w:val="pl-PL"/>
              </w:rPr>
              <w:t xml:space="preserve"> Info Publishing</w:t>
            </w:r>
            <w:r>
              <w:rPr>
                <w:sz w:val="22"/>
                <w:szCs w:val="22"/>
                <w:lang w:val="pl-PL"/>
              </w:rPr>
              <w:t xml:space="preserve">  po stronie oferenta</w:t>
            </w:r>
          </w:p>
          <w:p w:rsidR="005C25FB" w:rsidRDefault="005C25FB">
            <w:pPr>
              <w:jc w:val="both"/>
              <w:rPr>
                <w:sz w:val="22"/>
                <w:szCs w:val="22"/>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rsidP="00726637">
            <w:r>
              <w:rPr>
                <w:sz w:val="22"/>
                <w:szCs w:val="22"/>
                <w:lang w:val="pl-PL"/>
              </w:rPr>
              <w:t>2</w:t>
            </w:r>
            <w:r w:rsidR="00726637">
              <w:rPr>
                <w:sz w:val="22"/>
                <w:szCs w:val="22"/>
                <w:lang w:val="pl-PL"/>
              </w:rPr>
              <w:t>1</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sz w:val="22"/>
                <w:szCs w:val="22"/>
                <w:lang w:val="pl-PL"/>
              </w:rPr>
            </w:pPr>
            <w:r>
              <w:rPr>
                <w:sz w:val="22"/>
                <w:szCs w:val="22"/>
                <w:lang w:val="pl-PL"/>
              </w:rPr>
              <w:t>Archiwizacja danych dotyczących wyników badań, kontroli i kalibracji</w:t>
            </w:r>
          </w:p>
          <w:p w:rsidR="00560C49" w:rsidRDefault="00560C49">
            <w:pPr>
              <w:rPr>
                <w:sz w:val="22"/>
                <w:szCs w:val="22"/>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r>
              <w:rPr>
                <w:sz w:val="22"/>
                <w:szCs w:val="22"/>
                <w:lang w:val="pl-PL"/>
              </w:rPr>
              <w:t>2</w:t>
            </w:r>
            <w:r w:rsidR="00726637">
              <w:rPr>
                <w:sz w:val="22"/>
                <w:szCs w:val="22"/>
                <w:lang w:val="pl-PL"/>
              </w:rPr>
              <w:t>2</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sz w:val="22"/>
                <w:szCs w:val="22"/>
                <w:lang w:val="pl-PL"/>
              </w:rPr>
            </w:pPr>
            <w:r>
              <w:rPr>
                <w:sz w:val="22"/>
                <w:szCs w:val="22"/>
                <w:lang w:val="pl-PL"/>
              </w:rPr>
              <w:t>Znak CE dla aparatu, wszystkich odczynników</w:t>
            </w:r>
          </w:p>
          <w:p w:rsidR="005C25FB" w:rsidRDefault="005C25FB">
            <w:pPr>
              <w:rPr>
                <w:sz w:val="22"/>
                <w:szCs w:val="22"/>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sz w:val="22"/>
                <w:szCs w:val="22"/>
              </w:rPr>
            </w:pPr>
            <w:r>
              <w:rPr>
                <w:sz w:val="22"/>
                <w:szCs w:val="22"/>
              </w:rPr>
              <w:t>2</w:t>
            </w:r>
            <w:r w:rsidR="00726637">
              <w:rPr>
                <w:sz w:val="22"/>
                <w:szCs w:val="22"/>
              </w:rPr>
              <w:t>3</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jc w:val="both"/>
              <w:rPr>
                <w:sz w:val="22"/>
                <w:szCs w:val="22"/>
                <w:lang w:val="pl-PL"/>
              </w:rPr>
            </w:pPr>
            <w:r>
              <w:rPr>
                <w:sz w:val="22"/>
                <w:szCs w:val="22"/>
                <w:lang w:val="pl-PL"/>
              </w:rPr>
              <w:t>Wykonawca zapewni podczas instalacji analizatora bezpłatny pakiet startowy zawierający odczynniki i wszystkie inne materiały potrzebne do inicjacji oznaczeń co najmniej kilku analitów do przeprowadzenia szkolenia.W skład pakietu startowego powinny wchodzić odczynniki do oznaczenia glukozy, kreatyniny,  potasu oraz wszystkie inne materiały służące do uruchomienia a później do sprawdzenia pracy analizatora (lampy, elektrody, płyny płuczące)</w:t>
            </w:r>
          </w:p>
          <w:p w:rsidR="005C25FB" w:rsidRDefault="005C25FB">
            <w:pPr>
              <w:jc w:val="both"/>
              <w:rPr>
                <w:sz w:val="22"/>
                <w:szCs w:val="22"/>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972C29"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2C29" w:rsidRPr="00972C29" w:rsidRDefault="00726637">
            <w:pPr>
              <w:rPr>
                <w:lang w:val="pl-PL"/>
              </w:rPr>
            </w:pPr>
            <w:r>
              <w:rPr>
                <w:lang w:val="pl-PL"/>
              </w:rPr>
              <w:t>2</w:t>
            </w:r>
            <w:r w:rsidR="00583285">
              <w:rPr>
                <w:lang w:val="pl-PL"/>
              </w:rPr>
              <w:t>4</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2C29" w:rsidRDefault="00972C29" w:rsidP="00972C29">
            <w:pPr>
              <w:jc w:val="both"/>
              <w:rPr>
                <w:lang w:val="pl-PL"/>
              </w:rPr>
            </w:pPr>
            <w:r>
              <w:rPr>
                <w:sz w:val="22"/>
                <w:szCs w:val="22"/>
                <w:lang w:val="pl-PL"/>
              </w:rPr>
              <w:t>Zaoferowanie stacji uzdatniania wody na koszt oferenta.  Wykonawca zainstaluje stację   wraz z  30 L magazynem wody i zabezpieczy dostawę wszystkich materiałów eksploatacyjnych potrzebnych do pracy stacji, zapewni serwis i konieczne przeglądy w ramach umowy</w:t>
            </w:r>
          </w:p>
          <w:p w:rsidR="00972C29" w:rsidRDefault="00972C29">
            <w:pPr>
              <w:pStyle w:val="Akapitzlist"/>
              <w:spacing w:after="0" w:line="240" w:lineRule="auto"/>
              <w:ind w:left="0"/>
              <w:rPr>
                <w:rFonts w:ascii="Times New Roman" w:hAnsi="Times New Roman"/>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2C29" w:rsidRDefault="00972C29">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83285">
            <w:r>
              <w:t>25</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lang w:val="pl-PL"/>
              </w:rPr>
            </w:pPr>
            <w:r>
              <w:rPr>
                <w:sz w:val="22"/>
                <w:szCs w:val="22"/>
                <w:lang w:val="pl-PL"/>
              </w:rPr>
              <w:t xml:space="preserve">Wykonawca w ramach umowy zapewni klimatyzację i jej konserwację w pomieszczeniu, w którym będzie zainstalowany analizator (kubatura pomieszczenia ok. 80m³) </w:t>
            </w:r>
          </w:p>
          <w:p w:rsidR="005C25FB" w:rsidRDefault="005C25FB">
            <w:pPr>
              <w:rPr>
                <w:sz w:val="22"/>
                <w:szCs w:val="22"/>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977E8B"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726637">
            <w:r>
              <w:t>2</w:t>
            </w:r>
            <w:r w:rsidR="00583285">
              <w:t>6</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lang w:val="pl-PL"/>
              </w:rPr>
            </w:pPr>
            <w:r>
              <w:rPr>
                <w:sz w:val="22"/>
                <w:szCs w:val="22"/>
                <w:lang w:val="pl-PL"/>
              </w:rPr>
              <w:t>Wykonawca udostępni na potrzeby przechowywania odczynni</w:t>
            </w:r>
            <w:r w:rsidR="00EB6236">
              <w:rPr>
                <w:sz w:val="22"/>
                <w:szCs w:val="22"/>
                <w:lang w:val="pl-PL"/>
              </w:rPr>
              <w:t xml:space="preserve">ków we właściwych warunkach      2 szt. </w:t>
            </w:r>
            <w:r>
              <w:rPr>
                <w:sz w:val="22"/>
                <w:szCs w:val="22"/>
                <w:lang w:val="pl-PL"/>
              </w:rPr>
              <w:t xml:space="preserve"> chłod</w:t>
            </w:r>
            <w:r w:rsidR="00EB6236">
              <w:rPr>
                <w:sz w:val="22"/>
                <w:szCs w:val="22"/>
                <w:lang w:val="pl-PL"/>
              </w:rPr>
              <w:t>ziarko-zamrażarki</w:t>
            </w:r>
            <w:r>
              <w:rPr>
                <w:sz w:val="22"/>
                <w:szCs w:val="22"/>
                <w:lang w:val="pl-PL"/>
              </w:rPr>
              <w:t xml:space="preserve"> o pojemności mini</w:t>
            </w:r>
            <w:r w:rsidR="0078259C">
              <w:rPr>
                <w:sz w:val="22"/>
                <w:szCs w:val="22"/>
                <w:lang w:val="pl-PL"/>
              </w:rPr>
              <w:t>m</w:t>
            </w:r>
            <w:r>
              <w:rPr>
                <w:sz w:val="22"/>
                <w:szCs w:val="22"/>
                <w:lang w:val="pl-PL"/>
              </w:rPr>
              <w:t>um 300 dm³</w:t>
            </w:r>
          </w:p>
          <w:p w:rsidR="005C25FB" w:rsidRDefault="005C25FB">
            <w:pPr>
              <w:rPr>
                <w:sz w:val="22"/>
                <w:szCs w:val="22"/>
                <w:highlight w:val="red"/>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Pr="00EB6236" w:rsidRDefault="00726637">
            <w:pPr>
              <w:rPr>
                <w:lang w:val="pl-PL"/>
              </w:rPr>
            </w:pPr>
            <w:r>
              <w:rPr>
                <w:lang w:val="pl-PL"/>
              </w:rPr>
              <w:t>2</w:t>
            </w:r>
            <w:r w:rsidR="00583285">
              <w:rPr>
                <w:lang w:val="pl-PL"/>
              </w:rPr>
              <w:t>7</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lang w:val="pl-PL"/>
              </w:rPr>
            </w:pPr>
            <w:r>
              <w:rPr>
                <w:sz w:val="22"/>
                <w:szCs w:val="22"/>
                <w:lang w:val="pl-PL"/>
              </w:rPr>
              <w:t>Wykonawca  udostępni do przy</w:t>
            </w:r>
            <w:r w:rsidR="00CE33F5">
              <w:rPr>
                <w:sz w:val="22"/>
                <w:szCs w:val="22"/>
                <w:lang w:val="pl-PL"/>
              </w:rPr>
              <w:t xml:space="preserve">gotowania próbek </w:t>
            </w:r>
            <w:r>
              <w:rPr>
                <w:sz w:val="22"/>
                <w:szCs w:val="22"/>
                <w:lang w:val="pl-PL"/>
              </w:rPr>
              <w:t xml:space="preserve"> wirówkę horyzontalną na minimum 20 próbek</w:t>
            </w:r>
          </w:p>
          <w:p w:rsidR="005C25FB" w:rsidRDefault="005C25FB">
            <w:pPr>
              <w:rPr>
                <w:sz w:val="22"/>
                <w:szCs w:val="22"/>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r w:rsidR="005C25FB" w:rsidRPr="007D6DD5" w:rsidTr="0078259C">
        <w:tc>
          <w:tcPr>
            <w:tcW w:w="45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78259C">
            <w:r>
              <w:t>2</w:t>
            </w:r>
            <w:r w:rsidR="00583285">
              <w:t>8</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C82DA0">
            <w:pPr>
              <w:rPr>
                <w:sz w:val="22"/>
                <w:szCs w:val="22"/>
                <w:lang w:val="pl-PL"/>
              </w:rPr>
            </w:pPr>
            <w:r>
              <w:rPr>
                <w:sz w:val="22"/>
                <w:szCs w:val="22"/>
                <w:lang w:val="pl-PL"/>
              </w:rPr>
              <w:t>Wykonawca w ramach umowy zapewni kontrolę zewnętrzną dla hemoglobiny glikow</w:t>
            </w:r>
            <w:r w:rsidR="00B04D58">
              <w:rPr>
                <w:sz w:val="22"/>
                <w:szCs w:val="22"/>
                <w:lang w:val="pl-PL"/>
              </w:rPr>
              <w:t>anej przynajmniej 4 razy w roku</w:t>
            </w:r>
          </w:p>
          <w:p w:rsidR="005C25FB" w:rsidRDefault="005C25FB">
            <w:pPr>
              <w:rPr>
                <w:sz w:val="22"/>
                <w:szCs w:val="22"/>
                <w:lang w:val="pl-PL"/>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C25FB" w:rsidRDefault="005C25FB">
            <w:pPr>
              <w:rPr>
                <w:sz w:val="22"/>
                <w:szCs w:val="22"/>
                <w:lang w:val="pl-PL"/>
              </w:rPr>
            </w:pPr>
          </w:p>
        </w:tc>
      </w:tr>
    </w:tbl>
    <w:p w:rsidR="005C25FB" w:rsidRPr="00C82DA0" w:rsidRDefault="005C25FB">
      <w:pPr>
        <w:rPr>
          <w:lang w:val="pl-PL"/>
        </w:rPr>
        <w:sectPr w:rsidR="005C25FB" w:rsidRPr="00C82DA0">
          <w:pgSz w:w="11906" w:h="16838"/>
          <w:pgMar w:top="1134" w:right="1134" w:bottom="1134" w:left="1134" w:header="0" w:footer="0" w:gutter="0"/>
          <w:cols w:space="708"/>
          <w:formProt w:val="0"/>
          <w:docGrid w:linePitch="249" w:charSpace="2047"/>
        </w:sectPr>
      </w:pPr>
    </w:p>
    <w:p w:rsidR="005C25FB" w:rsidRPr="00C82DA0" w:rsidRDefault="005C25FB">
      <w:pPr>
        <w:rPr>
          <w:lang w:val="pl-PL"/>
        </w:rPr>
        <w:sectPr w:rsidR="005C25FB" w:rsidRPr="00C82DA0">
          <w:type w:val="continuous"/>
          <w:pgSz w:w="11906" w:h="16838"/>
          <w:pgMar w:top="1134" w:right="1134" w:bottom="1134" w:left="1134" w:header="0" w:footer="0" w:gutter="0"/>
          <w:cols w:space="708"/>
          <w:formProt w:val="0"/>
          <w:docGrid w:linePitch="249" w:charSpace="2047"/>
        </w:sectPr>
      </w:pPr>
    </w:p>
    <w:p w:rsidR="00B04D58" w:rsidRDefault="00B04D58" w:rsidP="00B04D58">
      <w:pPr>
        <w:rPr>
          <w:sz w:val="24"/>
          <w:lang w:val="pl-PL"/>
        </w:rPr>
      </w:pPr>
    </w:p>
    <w:p w:rsidR="00162563" w:rsidRDefault="00162563" w:rsidP="00B04D58">
      <w:pPr>
        <w:rPr>
          <w:sz w:val="24"/>
          <w:lang w:val="pl-PL"/>
        </w:rPr>
      </w:pPr>
    </w:p>
    <w:p w:rsidR="00162563" w:rsidRDefault="00162563" w:rsidP="00B04D58">
      <w:pPr>
        <w:rPr>
          <w:sz w:val="24"/>
          <w:lang w:val="pl-PL"/>
        </w:rPr>
      </w:pPr>
    </w:p>
    <w:p w:rsidR="00162563" w:rsidRDefault="00162563" w:rsidP="00B04D58">
      <w:pPr>
        <w:rPr>
          <w:sz w:val="24"/>
          <w:lang w:val="pl-PL"/>
        </w:rPr>
      </w:pPr>
    </w:p>
    <w:p w:rsidR="00162563" w:rsidRDefault="00162563" w:rsidP="00B04D58">
      <w:pPr>
        <w:rPr>
          <w:sz w:val="24"/>
          <w:lang w:val="pl-PL"/>
        </w:rPr>
      </w:pPr>
    </w:p>
    <w:p w:rsidR="00B04D58" w:rsidRDefault="00B04D58" w:rsidP="00B04D58">
      <w:r>
        <w:rPr>
          <w:b/>
          <w:sz w:val="24"/>
          <w:lang w:val="pl-PL"/>
        </w:rPr>
        <w:t>II.   Kryteria wyboru oferty:</w:t>
      </w:r>
    </w:p>
    <w:p w:rsidR="00B04D58" w:rsidRDefault="00B04D58" w:rsidP="00B04D58">
      <w:pPr>
        <w:rPr>
          <w:sz w:val="24"/>
          <w:lang w:val="pl-PL"/>
        </w:rPr>
      </w:pPr>
    </w:p>
    <w:p w:rsidR="00B04D58" w:rsidRDefault="00B04D58" w:rsidP="00B04D58">
      <w:pPr>
        <w:numPr>
          <w:ilvl w:val="0"/>
          <w:numId w:val="1"/>
        </w:numPr>
        <w:tabs>
          <w:tab w:val="left" w:pos="283"/>
        </w:tabs>
        <w:jc w:val="both"/>
        <w:rPr>
          <w:lang w:val="pl-PL"/>
        </w:rPr>
      </w:pPr>
      <w:r>
        <w:rPr>
          <w:sz w:val="24"/>
          <w:lang w:val="pl-PL"/>
        </w:rPr>
        <w:t xml:space="preserve">Warunkiem przystąpienia do przetargu jest spełnienie podstawowych wymagań ( odpowiedzi na TAK w tabeli </w:t>
      </w:r>
      <w:r>
        <w:rPr>
          <w:b/>
          <w:sz w:val="24"/>
          <w:lang w:val="pl-PL"/>
        </w:rPr>
        <w:t>Parametry wymagane).</w:t>
      </w:r>
    </w:p>
    <w:p w:rsidR="00B04D58" w:rsidRPr="00560C49" w:rsidRDefault="00B04D58" w:rsidP="00B04D58">
      <w:pPr>
        <w:numPr>
          <w:ilvl w:val="0"/>
          <w:numId w:val="1"/>
        </w:numPr>
        <w:tabs>
          <w:tab w:val="left" w:pos="283"/>
        </w:tabs>
        <w:jc w:val="both"/>
        <w:rPr>
          <w:lang w:val="pl-PL"/>
        </w:rPr>
      </w:pPr>
      <w:r>
        <w:rPr>
          <w:sz w:val="24"/>
          <w:lang w:val="pl-PL"/>
        </w:rPr>
        <w:t>Kryteria wyboru: c</w:t>
      </w:r>
      <w:r w:rsidRPr="00B04D58">
        <w:rPr>
          <w:sz w:val="24"/>
          <w:lang w:val="pl-PL"/>
        </w:rPr>
        <w:t>ena 60%,  jakość 40% (parametry dodatkowo punktowane)</w:t>
      </w:r>
    </w:p>
    <w:p w:rsidR="00B04D58" w:rsidRDefault="00B04D58" w:rsidP="00B04D58">
      <w:pPr>
        <w:rPr>
          <w:sz w:val="26"/>
          <w:lang w:val="pl-PL"/>
        </w:rPr>
      </w:pPr>
    </w:p>
    <w:p w:rsidR="00972C29" w:rsidRDefault="00972C29">
      <w:pPr>
        <w:rPr>
          <w:b/>
          <w:sz w:val="24"/>
          <w:lang w:val="pl-PL"/>
        </w:rPr>
      </w:pPr>
    </w:p>
    <w:p w:rsidR="00972C29" w:rsidRDefault="00972C29">
      <w:pPr>
        <w:rPr>
          <w:b/>
          <w:sz w:val="24"/>
          <w:lang w:val="pl-PL"/>
        </w:rPr>
      </w:pPr>
    </w:p>
    <w:p w:rsidR="005C25FB" w:rsidRDefault="005C25FB">
      <w:pPr>
        <w:rPr>
          <w:sz w:val="24"/>
          <w:lang w:val="pl-PL"/>
        </w:rPr>
      </w:pPr>
    </w:p>
    <w:tbl>
      <w:tblPr>
        <w:tblW w:w="9207" w:type="dxa"/>
        <w:tblInd w:w="-1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A0" w:firstRow="1" w:lastRow="0" w:firstColumn="1" w:lastColumn="0" w:noHBand="0" w:noVBand="1"/>
      </w:tblPr>
      <w:tblGrid>
        <w:gridCol w:w="503"/>
        <w:gridCol w:w="6011"/>
        <w:gridCol w:w="992"/>
        <w:gridCol w:w="851"/>
        <w:gridCol w:w="850"/>
      </w:tblGrid>
      <w:tr w:rsidR="00977E8B" w:rsidTr="00162563">
        <w:tc>
          <w:tcPr>
            <w:tcW w:w="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Pr="00F90F45" w:rsidRDefault="00977E8B">
            <w:pPr>
              <w:rPr>
                <w:b/>
                <w:sz w:val="22"/>
                <w:szCs w:val="22"/>
                <w:lang w:val="pl-PL"/>
              </w:rPr>
            </w:pPr>
            <w:r w:rsidRPr="00F90F45">
              <w:rPr>
                <w:b/>
                <w:sz w:val="22"/>
                <w:szCs w:val="22"/>
                <w:lang w:val="pl-PL"/>
              </w:rPr>
              <w:t>Lp.</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pPr>
              <w:rPr>
                <w:b/>
                <w:sz w:val="22"/>
                <w:szCs w:val="22"/>
                <w:lang w:val="pl-PL"/>
              </w:rPr>
            </w:pPr>
            <w:r w:rsidRPr="00F90F45">
              <w:rPr>
                <w:b/>
                <w:sz w:val="22"/>
                <w:szCs w:val="22"/>
                <w:lang w:val="pl-PL"/>
              </w:rPr>
              <w:t>Parametry oceniane</w:t>
            </w:r>
            <w:r w:rsidR="00B04D58">
              <w:rPr>
                <w:b/>
                <w:sz w:val="22"/>
                <w:szCs w:val="22"/>
                <w:lang w:val="pl-PL"/>
              </w:rPr>
              <w:t xml:space="preserve">   (oświadczenie „TAK” lub „NIE”</w:t>
            </w:r>
            <w:r w:rsidR="007D6DD5">
              <w:rPr>
                <w:b/>
                <w:sz w:val="22"/>
                <w:szCs w:val="22"/>
                <w:lang w:val="pl-PL"/>
              </w:rPr>
              <w:t>)</w:t>
            </w:r>
          </w:p>
          <w:p w:rsidR="00162563" w:rsidRPr="00F90F45" w:rsidRDefault="00162563">
            <w:pPr>
              <w:rPr>
                <w:b/>
                <w:sz w:val="22"/>
                <w:szCs w:val="22"/>
                <w:lang w:val="pl-PL"/>
              </w:rPr>
            </w:pPr>
          </w:p>
        </w:tc>
        <w:tc>
          <w:tcPr>
            <w:tcW w:w="992" w:type="dxa"/>
            <w:tcBorders>
              <w:top w:val="single" w:sz="4" w:space="0" w:color="000001"/>
              <w:left w:val="single" w:sz="4" w:space="0" w:color="000001"/>
              <w:bottom w:val="single" w:sz="4" w:space="0" w:color="000001"/>
              <w:right w:val="single" w:sz="4" w:space="0" w:color="000001"/>
            </w:tcBorders>
          </w:tcPr>
          <w:p w:rsidR="00977E8B" w:rsidRPr="00F90F45" w:rsidRDefault="00977E8B">
            <w:pPr>
              <w:rPr>
                <w:b/>
                <w:sz w:val="22"/>
                <w:szCs w:val="22"/>
                <w:lang w:val="pl-PL"/>
              </w:rPr>
            </w:pPr>
            <w:r>
              <w:rPr>
                <w:b/>
                <w:sz w:val="22"/>
                <w:szCs w:val="22"/>
                <w:lang w:val="pl-PL"/>
              </w:rPr>
              <w:t>Punkty</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Pr="00F90F45" w:rsidRDefault="00726637">
            <w:pPr>
              <w:rPr>
                <w:b/>
              </w:rPr>
            </w:pPr>
            <w:r>
              <w:rPr>
                <w:b/>
                <w:sz w:val="22"/>
                <w:szCs w:val="22"/>
                <w:lang w:val="pl-PL"/>
              </w:rPr>
              <w:t>TAK</w:t>
            </w:r>
          </w:p>
          <w:p w:rsidR="00977E8B" w:rsidRPr="00F90F45" w:rsidRDefault="00977E8B">
            <w:pPr>
              <w:rPr>
                <w:b/>
                <w:sz w:val="16"/>
                <w:szCs w:val="16"/>
                <w:lang w:val="pl-PL"/>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Pr="00F90F45" w:rsidRDefault="00726637">
            <w:pPr>
              <w:rPr>
                <w:b/>
                <w:sz w:val="22"/>
                <w:szCs w:val="22"/>
                <w:lang w:val="pl-PL"/>
              </w:rPr>
            </w:pPr>
            <w:r>
              <w:rPr>
                <w:b/>
                <w:sz w:val="22"/>
                <w:szCs w:val="22"/>
                <w:lang w:val="pl-PL"/>
              </w:rPr>
              <w:t>NIE</w:t>
            </w:r>
          </w:p>
          <w:p w:rsidR="00977E8B" w:rsidRPr="00F90F45" w:rsidRDefault="00977E8B">
            <w:pPr>
              <w:rPr>
                <w:b/>
                <w:sz w:val="22"/>
                <w:szCs w:val="22"/>
                <w:lang w:val="pl-PL"/>
              </w:rPr>
            </w:pPr>
          </w:p>
        </w:tc>
      </w:tr>
      <w:tr w:rsidR="00977E8B" w:rsidTr="00162563">
        <w:tc>
          <w:tcPr>
            <w:tcW w:w="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r>
              <w:rPr>
                <w:sz w:val="22"/>
                <w:szCs w:val="22"/>
                <w:lang w:val="pl-PL"/>
              </w:rPr>
              <w:t>1</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78259C">
            <w:pPr>
              <w:tabs>
                <w:tab w:val="left" w:pos="283"/>
              </w:tabs>
              <w:rPr>
                <w:lang w:val="pl-PL"/>
              </w:rPr>
            </w:pPr>
            <w:r>
              <w:rPr>
                <w:sz w:val="22"/>
                <w:szCs w:val="22"/>
                <w:lang w:val="pl-PL"/>
              </w:rPr>
              <w:t>K</w:t>
            </w:r>
            <w:r w:rsidR="00977E8B">
              <w:rPr>
                <w:sz w:val="22"/>
                <w:szCs w:val="22"/>
                <w:lang w:val="pl-PL"/>
              </w:rPr>
              <w:t>uwety reakcyjne jednorazowego użytku</w:t>
            </w:r>
          </w:p>
          <w:p w:rsidR="00977E8B" w:rsidRDefault="00977E8B">
            <w:pPr>
              <w:tabs>
                <w:tab w:val="left" w:pos="283"/>
              </w:tabs>
              <w:rPr>
                <w:sz w:val="24"/>
                <w:lang w:val="pl-PL"/>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977E8B" w:rsidRDefault="00977E8B" w:rsidP="00090718">
            <w:pPr>
              <w:jc w:val="center"/>
              <w:rPr>
                <w:sz w:val="22"/>
                <w:szCs w:val="22"/>
                <w:lang w:val="pl-PL"/>
              </w:rPr>
            </w:pPr>
            <w:r>
              <w:rPr>
                <w:sz w:val="22"/>
                <w:szCs w:val="22"/>
                <w:lang w:val="pl-PL"/>
              </w:rPr>
              <w:t>5</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77E8B" w:rsidRDefault="00977E8B">
            <w:pPr>
              <w:jc w:val="center"/>
              <w:rPr>
                <w:sz w:val="22"/>
                <w:szCs w:val="22"/>
                <w:lang w:val="pl-PL"/>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pPr>
              <w:rPr>
                <w:sz w:val="22"/>
                <w:szCs w:val="22"/>
                <w:lang w:val="pl-PL"/>
              </w:rPr>
            </w:pPr>
          </w:p>
        </w:tc>
      </w:tr>
      <w:tr w:rsidR="00977E8B" w:rsidTr="00162563">
        <w:tc>
          <w:tcPr>
            <w:tcW w:w="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pPr>
              <w:rPr>
                <w:highlight w:val="white"/>
              </w:rPr>
            </w:pPr>
            <w:r>
              <w:rPr>
                <w:highlight w:val="white"/>
              </w:rPr>
              <w:t>2</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78259C" w:rsidP="004744E4">
            <w:pPr>
              <w:tabs>
                <w:tab w:val="left" w:pos="283"/>
              </w:tabs>
              <w:jc w:val="both"/>
              <w:rPr>
                <w:lang w:val="pl-PL"/>
              </w:rPr>
            </w:pPr>
            <w:r>
              <w:rPr>
                <w:sz w:val="22"/>
                <w:szCs w:val="22"/>
                <w:highlight w:val="white"/>
                <w:lang w:val="pl-PL"/>
              </w:rPr>
              <w:t>M</w:t>
            </w:r>
            <w:r w:rsidR="00977E8B">
              <w:rPr>
                <w:sz w:val="22"/>
                <w:szCs w:val="22"/>
                <w:highlight w:val="white"/>
                <w:lang w:val="pl-PL"/>
              </w:rPr>
              <w:t>ożliwość ciągłego dostawiania odczynników bez przerywania pracy analizatora</w:t>
            </w:r>
          </w:p>
          <w:p w:rsidR="00977E8B" w:rsidRDefault="00977E8B">
            <w:pPr>
              <w:tabs>
                <w:tab w:val="left" w:pos="283"/>
              </w:tabs>
              <w:rPr>
                <w:sz w:val="22"/>
                <w:szCs w:val="22"/>
                <w:highlight w:val="white"/>
                <w:lang w:val="pl-PL"/>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977E8B" w:rsidRDefault="00977E8B" w:rsidP="00090718">
            <w:pPr>
              <w:jc w:val="center"/>
              <w:rPr>
                <w:sz w:val="22"/>
                <w:szCs w:val="22"/>
                <w:lang w:val="pl-PL"/>
              </w:rPr>
            </w:pPr>
            <w:r>
              <w:rPr>
                <w:sz w:val="22"/>
                <w:szCs w:val="22"/>
                <w:lang w:val="pl-PL"/>
              </w:rPr>
              <w:t>5</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77E8B" w:rsidRDefault="00977E8B">
            <w:pPr>
              <w:jc w:val="center"/>
              <w:rPr>
                <w:sz w:val="22"/>
                <w:szCs w:val="22"/>
                <w:lang w:val="pl-PL"/>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pPr>
              <w:rPr>
                <w:sz w:val="22"/>
                <w:szCs w:val="22"/>
                <w:lang w:val="pl-PL"/>
              </w:rPr>
            </w:pPr>
          </w:p>
        </w:tc>
      </w:tr>
      <w:tr w:rsidR="00977E8B" w:rsidTr="00162563">
        <w:tc>
          <w:tcPr>
            <w:tcW w:w="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r>
              <w:t>3</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78259C" w:rsidP="004744E4">
            <w:pPr>
              <w:tabs>
                <w:tab w:val="left" w:pos="283"/>
              </w:tabs>
              <w:jc w:val="both"/>
              <w:rPr>
                <w:lang w:val="pl-PL"/>
              </w:rPr>
            </w:pPr>
            <w:r>
              <w:rPr>
                <w:sz w:val="22"/>
                <w:szCs w:val="22"/>
                <w:lang w:val="pl-PL"/>
              </w:rPr>
              <w:t>W</w:t>
            </w:r>
            <w:r w:rsidR="00977E8B">
              <w:rPr>
                <w:sz w:val="22"/>
                <w:szCs w:val="22"/>
                <w:lang w:val="pl-PL"/>
              </w:rPr>
              <w:t>szystkie odczynniki gotowe do użycia bez konieczności przygotowywania ich przed wstawieniem  do analizatora</w:t>
            </w:r>
          </w:p>
          <w:p w:rsidR="00977E8B" w:rsidRDefault="00977E8B" w:rsidP="004744E4">
            <w:pPr>
              <w:tabs>
                <w:tab w:val="left" w:pos="283"/>
              </w:tabs>
              <w:jc w:val="both"/>
              <w:rPr>
                <w:sz w:val="22"/>
                <w:szCs w:val="22"/>
                <w:lang w:val="pl-PL"/>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977E8B" w:rsidRDefault="00977E8B" w:rsidP="00090718">
            <w:pPr>
              <w:jc w:val="center"/>
              <w:rPr>
                <w:sz w:val="22"/>
                <w:szCs w:val="22"/>
                <w:lang w:val="pl-PL"/>
              </w:rPr>
            </w:pPr>
            <w:r>
              <w:rPr>
                <w:sz w:val="22"/>
                <w:szCs w:val="22"/>
                <w:lang w:val="pl-PL"/>
              </w:rPr>
              <w:t>5</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77E8B" w:rsidRDefault="00977E8B">
            <w:pPr>
              <w:jc w:val="center"/>
              <w:rPr>
                <w:sz w:val="22"/>
                <w:szCs w:val="22"/>
                <w:lang w:val="pl-PL"/>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pPr>
              <w:rPr>
                <w:sz w:val="22"/>
                <w:szCs w:val="22"/>
                <w:lang w:val="pl-PL"/>
              </w:rPr>
            </w:pPr>
          </w:p>
        </w:tc>
      </w:tr>
      <w:tr w:rsidR="00977E8B" w:rsidTr="00162563">
        <w:tc>
          <w:tcPr>
            <w:tcW w:w="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pPr>
              <w:rPr>
                <w:highlight w:val="white"/>
              </w:rPr>
            </w:pPr>
            <w:r>
              <w:rPr>
                <w:highlight w:val="white"/>
              </w:rPr>
              <w:lastRenderedPageBreak/>
              <w:t>4</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rsidP="004744E4">
            <w:pPr>
              <w:tabs>
                <w:tab w:val="left" w:pos="283"/>
              </w:tabs>
              <w:jc w:val="both"/>
              <w:rPr>
                <w:sz w:val="22"/>
                <w:szCs w:val="22"/>
                <w:highlight w:val="white"/>
                <w:lang w:val="pl-PL"/>
              </w:rPr>
            </w:pPr>
            <w:r>
              <w:rPr>
                <w:sz w:val="22"/>
                <w:szCs w:val="22"/>
                <w:highlight w:val="white"/>
                <w:lang w:val="pl-PL"/>
              </w:rPr>
              <w:t>Metoda pomiaru  w module ISE pośrednia i bezpośrednia</w:t>
            </w:r>
          </w:p>
          <w:p w:rsidR="00977E8B" w:rsidRDefault="00977E8B" w:rsidP="004744E4">
            <w:pPr>
              <w:tabs>
                <w:tab w:val="left" w:pos="283"/>
              </w:tabs>
              <w:jc w:val="both"/>
              <w:rPr>
                <w:sz w:val="22"/>
                <w:szCs w:val="22"/>
                <w:highlight w:val="white"/>
                <w:lang w:val="pl-PL"/>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977E8B" w:rsidRDefault="00977E8B" w:rsidP="00090718">
            <w:pPr>
              <w:jc w:val="center"/>
              <w:rPr>
                <w:sz w:val="22"/>
                <w:szCs w:val="22"/>
                <w:lang w:val="pl-PL"/>
              </w:rPr>
            </w:pPr>
            <w:r>
              <w:rPr>
                <w:sz w:val="22"/>
                <w:szCs w:val="22"/>
                <w:lang w:val="pl-PL"/>
              </w:rPr>
              <w:t>5</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77E8B" w:rsidRDefault="00977E8B">
            <w:pPr>
              <w:jc w:val="center"/>
              <w:rPr>
                <w:sz w:val="22"/>
                <w:szCs w:val="22"/>
                <w:lang w:val="pl-PL"/>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pPr>
              <w:rPr>
                <w:sz w:val="22"/>
                <w:szCs w:val="22"/>
                <w:lang w:val="pl-PL"/>
              </w:rPr>
            </w:pPr>
          </w:p>
        </w:tc>
      </w:tr>
      <w:tr w:rsidR="00977E8B" w:rsidTr="00162563">
        <w:tc>
          <w:tcPr>
            <w:tcW w:w="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r>
              <w:t>5</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78259C" w:rsidP="004744E4">
            <w:pPr>
              <w:jc w:val="both"/>
              <w:rPr>
                <w:lang w:val="pl-PL"/>
              </w:rPr>
            </w:pPr>
            <w:r>
              <w:rPr>
                <w:sz w:val="22"/>
                <w:szCs w:val="22"/>
                <w:lang w:val="pl-PL"/>
              </w:rPr>
              <w:t>M</w:t>
            </w:r>
            <w:r w:rsidR="00977E8B">
              <w:rPr>
                <w:sz w:val="22"/>
                <w:szCs w:val="22"/>
                <w:lang w:val="pl-PL"/>
              </w:rPr>
              <w:t xml:space="preserve">ożliwość wykonywania automatycznych zagęszczeń  w przypadku przekroczenia granicy liniowości </w:t>
            </w:r>
          </w:p>
          <w:p w:rsidR="00977E8B" w:rsidRDefault="00977E8B" w:rsidP="004744E4">
            <w:pPr>
              <w:jc w:val="both"/>
              <w:rPr>
                <w:sz w:val="22"/>
                <w:szCs w:val="22"/>
                <w:lang w:val="pl-PL"/>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977E8B" w:rsidRDefault="00977E8B" w:rsidP="00090718">
            <w:pPr>
              <w:jc w:val="center"/>
              <w:rPr>
                <w:sz w:val="22"/>
                <w:szCs w:val="22"/>
                <w:lang w:val="pl-PL"/>
              </w:rPr>
            </w:pPr>
            <w:r>
              <w:rPr>
                <w:sz w:val="22"/>
                <w:szCs w:val="22"/>
                <w:lang w:val="pl-PL"/>
              </w:rPr>
              <w:t>5</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77E8B" w:rsidRDefault="00977E8B">
            <w:pPr>
              <w:jc w:val="center"/>
              <w:rPr>
                <w:sz w:val="22"/>
                <w:szCs w:val="22"/>
                <w:lang w:val="pl-PL"/>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pPr>
              <w:rPr>
                <w:sz w:val="22"/>
                <w:szCs w:val="22"/>
                <w:lang w:val="pl-PL"/>
              </w:rPr>
            </w:pPr>
          </w:p>
        </w:tc>
      </w:tr>
      <w:tr w:rsidR="00977E8B" w:rsidTr="00162563">
        <w:tc>
          <w:tcPr>
            <w:tcW w:w="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r>
              <w:t>6</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78259C" w:rsidP="004744E4">
            <w:pPr>
              <w:jc w:val="both"/>
            </w:pPr>
            <w:r>
              <w:rPr>
                <w:sz w:val="22"/>
                <w:szCs w:val="22"/>
                <w:lang w:val="pl-PL"/>
              </w:rPr>
              <w:t>D</w:t>
            </w:r>
            <w:r w:rsidR="00977E8B">
              <w:rPr>
                <w:sz w:val="22"/>
                <w:szCs w:val="22"/>
                <w:lang w:val="pl-PL"/>
              </w:rPr>
              <w:t xml:space="preserve">etektor piany odczynnika i mikropęcherzyków powietrza wewnątrz roztworu. </w:t>
            </w:r>
            <w:r w:rsidR="00977E8B">
              <w:rPr>
                <w:sz w:val="22"/>
                <w:szCs w:val="22"/>
              </w:rPr>
              <w:t>W  przypadku  spienienia system wstrzymuje aspirację odczynnika</w:t>
            </w:r>
          </w:p>
          <w:p w:rsidR="00977E8B" w:rsidRDefault="00977E8B" w:rsidP="004744E4">
            <w:pPr>
              <w:jc w:val="both"/>
              <w:rPr>
                <w:sz w:val="22"/>
                <w:szCs w:val="22"/>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977E8B" w:rsidRDefault="00977E8B" w:rsidP="00090718">
            <w:pPr>
              <w:jc w:val="center"/>
              <w:rPr>
                <w:sz w:val="22"/>
                <w:szCs w:val="22"/>
                <w:lang w:val="pl-PL"/>
              </w:rPr>
            </w:pPr>
            <w:r>
              <w:rPr>
                <w:sz w:val="22"/>
                <w:szCs w:val="22"/>
                <w:lang w:val="pl-PL"/>
              </w:rPr>
              <w:t>5</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77E8B" w:rsidRDefault="00977E8B">
            <w:pPr>
              <w:jc w:val="center"/>
              <w:rPr>
                <w:sz w:val="22"/>
                <w:szCs w:val="22"/>
                <w:lang w:val="pl-PL"/>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pPr>
              <w:rPr>
                <w:sz w:val="22"/>
                <w:szCs w:val="22"/>
                <w:lang w:val="pl-PL"/>
              </w:rPr>
            </w:pPr>
          </w:p>
        </w:tc>
      </w:tr>
      <w:tr w:rsidR="00977E8B" w:rsidTr="00162563">
        <w:tc>
          <w:tcPr>
            <w:tcW w:w="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pPr>
              <w:rPr>
                <w:highlight w:val="white"/>
              </w:rPr>
            </w:pPr>
            <w:r>
              <w:rPr>
                <w:highlight w:val="white"/>
              </w:rPr>
              <w:t>7</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pPr>
              <w:rPr>
                <w:sz w:val="22"/>
                <w:szCs w:val="22"/>
                <w:lang w:val="pl-PL"/>
              </w:rPr>
            </w:pPr>
            <w:r>
              <w:rPr>
                <w:sz w:val="22"/>
                <w:szCs w:val="22"/>
                <w:highlight w:val="white"/>
                <w:lang w:val="pl-PL"/>
              </w:rPr>
              <w:t>Zakres pomiarowy CRP bez rozcienczeń min. 300mg/l</w:t>
            </w:r>
          </w:p>
          <w:p w:rsidR="00977E8B" w:rsidRDefault="00977E8B">
            <w:pPr>
              <w:rPr>
                <w:highlight w:val="white"/>
                <w:lang w:val="pl-PL"/>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977E8B" w:rsidRDefault="00977E8B" w:rsidP="00090718">
            <w:pPr>
              <w:jc w:val="center"/>
            </w:pPr>
            <w:r>
              <w:t>5</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77E8B" w:rsidRDefault="00977E8B">
            <w:pPr>
              <w:jc w:val="cente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pPr>
              <w:rPr>
                <w:sz w:val="22"/>
                <w:szCs w:val="22"/>
                <w:lang w:val="pl-PL"/>
              </w:rPr>
            </w:pPr>
          </w:p>
        </w:tc>
      </w:tr>
      <w:tr w:rsidR="00977E8B" w:rsidTr="00162563">
        <w:trPr>
          <w:trHeight w:val="305"/>
        </w:trPr>
        <w:tc>
          <w:tcPr>
            <w:tcW w:w="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r>
              <w:t>8</w:t>
            </w:r>
          </w:p>
        </w:tc>
        <w:tc>
          <w:tcPr>
            <w:tcW w:w="60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pPr>
              <w:rPr>
                <w:lang w:val="pl-PL"/>
              </w:rPr>
            </w:pPr>
            <w:r>
              <w:rPr>
                <w:iCs/>
                <w:sz w:val="22"/>
                <w:szCs w:val="22"/>
                <w:lang w:val="pl-PL"/>
              </w:rPr>
              <w:t>Możliwość oznaczania hemoglobiny glikowanej w krwi pełnej bez wstępnego przygotowania</w:t>
            </w:r>
          </w:p>
          <w:p w:rsidR="00977E8B" w:rsidRDefault="00977E8B">
            <w:pPr>
              <w:rPr>
                <w:lang w:val="pl-PL"/>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977E8B" w:rsidRDefault="00977E8B" w:rsidP="00090718">
            <w:pPr>
              <w:jc w:val="center"/>
            </w:pPr>
            <w:r>
              <w:t>5</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77E8B" w:rsidRDefault="00977E8B">
            <w:pPr>
              <w:jc w:val="cente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77E8B" w:rsidRDefault="00977E8B">
            <w:pPr>
              <w:rPr>
                <w:sz w:val="22"/>
                <w:szCs w:val="22"/>
                <w:lang w:val="pl-PL"/>
              </w:rPr>
            </w:pPr>
          </w:p>
        </w:tc>
      </w:tr>
    </w:tbl>
    <w:p w:rsidR="005C25FB" w:rsidRDefault="005C25FB">
      <w:pPr>
        <w:rPr>
          <w:sz w:val="24"/>
          <w:lang w:val="pl-PL"/>
        </w:rPr>
      </w:pPr>
    </w:p>
    <w:p w:rsidR="00F90F45" w:rsidRDefault="00F90F45">
      <w:pPr>
        <w:rPr>
          <w:sz w:val="24"/>
          <w:lang w:val="pl-PL"/>
        </w:rPr>
      </w:pPr>
    </w:p>
    <w:p w:rsidR="00F90F45" w:rsidRDefault="00F90F45">
      <w:pPr>
        <w:rPr>
          <w:sz w:val="24"/>
          <w:lang w:val="pl-PL"/>
        </w:rPr>
      </w:pPr>
    </w:p>
    <w:p w:rsidR="005C25FB" w:rsidRDefault="005C25FB">
      <w:pPr>
        <w:rPr>
          <w:sz w:val="26"/>
          <w:lang w:val="pl-PL"/>
        </w:rPr>
      </w:pPr>
    </w:p>
    <w:p w:rsidR="005C25FB" w:rsidRDefault="005C25FB" w:rsidP="00F90F45"/>
    <w:sectPr w:rsidR="005C25FB" w:rsidSect="005C25FB">
      <w:type w:val="continuous"/>
      <w:pgSz w:w="11906" w:h="16838"/>
      <w:pgMar w:top="1134" w:right="1134" w:bottom="1134" w:left="1134" w:header="0" w:footer="0" w:gutter="0"/>
      <w:cols w:space="708"/>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F8" w:rsidRDefault="006F3DF8" w:rsidP="00CE33F5">
      <w:r>
        <w:separator/>
      </w:r>
    </w:p>
  </w:endnote>
  <w:endnote w:type="continuationSeparator" w:id="0">
    <w:p w:rsidR="006F3DF8" w:rsidRDefault="006F3DF8" w:rsidP="00CE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F8" w:rsidRDefault="006F3DF8" w:rsidP="00CE33F5">
      <w:r>
        <w:separator/>
      </w:r>
    </w:p>
  </w:footnote>
  <w:footnote w:type="continuationSeparator" w:id="0">
    <w:p w:rsidR="006F3DF8" w:rsidRDefault="006F3DF8" w:rsidP="00CE3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AF8"/>
    <w:multiLevelType w:val="multilevel"/>
    <w:tmpl w:val="F1FCFC7A"/>
    <w:lvl w:ilvl="0">
      <w:start w:val="1"/>
      <w:numFmt w:val="decimal"/>
      <w:lvlText w:val="%1"/>
      <w:lvlJc w:val="left"/>
      <w:pPr>
        <w:ind w:left="283" w:hanging="283"/>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552929"/>
    <w:multiLevelType w:val="multilevel"/>
    <w:tmpl w:val="63EA5F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ED7480"/>
    <w:multiLevelType w:val="hybridMultilevel"/>
    <w:tmpl w:val="4C3E7BB8"/>
    <w:lvl w:ilvl="0" w:tplc="F89C3F5E">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D7B019F"/>
    <w:multiLevelType w:val="hybridMultilevel"/>
    <w:tmpl w:val="4C1AF94A"/>
    <w:lvl w:ilvl="0" w:tplc="C7160BF6">
      <w:start w:val="1"/>
      <w:numFmt w:val="upperRoman"/>
      <w:lvlText w:val="%1."/>
      <w:lvlJc w:val="left"/>
      <w:pPr>
        <w:ind w:left="885" w:hanging="720"/>
      </w:pPr>
      <w:rPr>
        <w:rFonts w:hint="default"/>
        <w:u w:val="none"/>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4">
    <w:nsid w:val="733F146F"/>
    <w:multiLevelType w:val="hybridMultilevel"/>
    <w:tmpl w:val="2702050C"/>
    <w:lvl w:ilvl="0" w:tplc="838295C4">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CAB080B"/>
    <w:multiLevelType w:val="multilevel"/>
    <w:tmpl w:val="8C5AFDE6"/>
    <w:lvl w:ilvl="0">
      <w:start w:val="1"/>
      <w:numFmt w:val="decimal"/>
      <w:lvlText w:val="%1"/>
      <w:lvlJc w:val="left"/>
      <w:pPr>
        <w:ind w:left="567"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FB"/>
    <w:rsid w:val="00162563"/>
    <w:rsid w:val="00174248"/>
    <w:rsid w:val="001875F7"/>
    <w:rsid w:val="00216181"/>
    <w:rsid w:val="002B7338"/>
    <w:rsid w:val="002C2D4C"/>
    <w:rsid w:val="002F5BA7"/>
    <w:rsid w:val="0045118B"/>
    <w:rsid w:val="004744E4"/>
    <w:rsid w:val="00560C49"/>
    <w:rsid w:val="00583285"/>
    <w:rsid w:val="005A48A8"/>
    <w:rsid w:val="005C25FB"/>
    <w:rsid w:val="006A5C67"/>
    <w:rsid w:val="006F3DF8"/>
    <w:rsid w:val="00726637"/>
    <w:rsid w:val="0078259C"/>
    <w:rsid w:val="007C3B3F"/>
    <w:rsid w:val="007D6DD5"/>
    <w:rsid w:val="00802DFC"/>
    <w:rsid w:val="00807D75"/>
    <w:rsid w:val="00862718"/>
    <w:rsid w:val="008D3A91"/>
    <w:rsid w:val="00924083"/>
    <w:rsid w:val="009348E9"/>
    <w:rsid w:val="00972C29"/>
    <w:rsid w:val="00977E8B"/>
    <w:rsid w:val="00991A6B"/>
    <w:rsid w:val="009C0FC8"/>
    <w:rsid w:val="009D21FC"/>
    <w:rsid w:val="00AE5FF2"/>
    <w:rsid w:val="00B04D58"/>
    <w:rsid w:val="00C4598F"/>
    <w:rsid w:val="00C82DA0"/>
    <w:rsid w:val="00C93644"/>
    <w:rsid w:val="00CE33F5"/>
    <w:rsid w:val="00CE7E7D"/>
    <w:rsid w:val="00E13290"/>
    <w:rsid w:val="00EA28B9"/>
    <w:rsid w:val="00EB6236"/>
    <w:rsid w:val="00F80D57"/>
    <w:rsid w:val="00F90F45"/>
    <w:rsid w:val="00FC28C9"/>
    <w:rsid w:val="00FE3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ucida Sans Unicode"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C66"/>
    <w:pPr>
      <w:widowControl w:val="0"/>
      <w:suppressAutoHyphens/>
      <w:textAlignment w:val="baseline"/>
    </w:pPr>
    <w:rPr>
      <w:rFonts w:ascii="Times New Roman" w:eastAsia="Times New Roman" w:hAnsi="Times New Roman" w:cs="Times New Roman"/>
      <w:color w:val="00000A"/>
      <w:szCs w:val="20"/>
      <w:lang w:val="en-US"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qFormat/>
    <w:rsid w:val="00460C66"/>
  </w:style>
  <w:style w:type="character" w:customStyle="1" w:styleId="Znakinumeracji">
    <w:name w:val="Znaki numeracji"/>
    <w:qFormat/>
    <w:rsid w:val="00460C66"/>
  </w:style>
  <w:style w:type="character" w:customStyle="1" w:styleId="Znakiprzypiswkocowych">
    <w:name w:val="Znaki przypisów ko?cowych"/>
    <w:qFormat/>
    <w:rsid w:val="00460C66"/>
  </w:style>
  <w:style w:type="character" w:customStyle="1" w:styleId="WW-DefaultParagraphFont">
    <w:name w:val="WW-Default Paragraph Font"/>
    <w:qFormat/>
    <w:rsid w:val="00460C66"/>
  </w:style>
  <w:style w:type="character" w:customStyle="1" w:styleId="TekstprzypisukocowegoZnak">
    <w:name w:val="Tekst przypisu końcowego Znak"/>
    <w:basedOn w:val="Domylnaczcionkaakapitu"/>
    <w:link w:val="Tekstprzypisukocowego"/>
    <w:uiPriority w:val="99"/>
    <w:semiHidden/>
    <w:qFormat/>
    <w:rsid w:val="004919FF"/>
    <w:rPr>
      <w:lang w:val="en-US"/>
    </w:rPr>
  </w:style>
  <w:style w:type="character" w:styleId="Odwoanieprzypisukocowego">
    <w:name w:val="endnote reference"/>
    <w:basedOn w:val="Domylnaczcionkaakapitu"/>
    <w:uiPriority w:val="99"/>
    <w:semiHidden/>
    <w:unhideWhenUsed/>
    <w:qFormat/>
    <w:rsid w:val="004919FF"/>
    <w:rPr>
      <w:vertAlign w:val="superscript"/>
    </w:rPr>
  </w:style>
  <w:style w:type="character" w:customStyle="1" w:styleId="Znakiprzypiswkocowych0">
    <w:name w:val="Znaki przypisów końcowych"/>
    <w:qFormat/>
    <w:rsid w:val="00C61B4B"/>
  </w:style>
  <w:style w:type="character" w:customStyle="1" w:styleId="ListLabel8">
    <w:name w:val="ListLabel 8"/>
    <w:qFormat/>
    <w:rsid w:val="00892D6B"/>
    <w:rPr>
      <w:rFonts w:cs="Courier New"/>
    </w:rPr>
  </w:style>
  <w:style w:type="character" w:customStyle="1" w:styleId="ListLabel7">
    <w:name w:val="ListLabel 7"/>
    <w:qFormat/>
    <w:rsid w:val="00892D6B"/>
    <w:rPr>
      <w:rFonts w:cs="Courier New"/>
    </w:rPr>
  </w:style>
  <w:style w:type="character" w:customStyle="1" w:styleId="ListLabel6">
    <w:name w:val="ListLabel 6"/>
    <w:qFormat/>
    <w:rsid w:val="00892D6B"/>
    <w:rPr>
      <w:rFonts w:cs="Courier New"/>
    </w:rPr>
  </w:style>
  <w:style w:type="character" w:customStyle="1" w:styleId="ListLabel5">
    <w:name w:val="ListLabel 5"/>
    <w:qFormat/>
    <w:rsid w:val="00892D6B"/>
    <w:rPr>
      <w:rFonts w:eastAsia="Calibri"/>
      <w:sz w:val="20"/>
    </w:rPr>
  </w:style>
  <w:style w:type="character" w:customStyle="1" w:styleId="ListLabel4">
    <w:name w:val="ListLabel 4"/>
    <w:qFormat/>
    <w:rsid w:val="00892D6B"/>
    <w:rPr>
      <w:rFonts w:cs="Courier New"/>
    </w:rPr>
  </w:style>
  <w:style w:type="character" w:customStyle="1" w:styleId="ListLabel3">
    <w:name w:val="ListLabel 3"/>
    <w:qFormat/>
    <w:rsid w:val="00892D6B"/>
    <w:rPr>
      <w:rFonts w:cs="Courier New"/>
    </w:rPr>
  </w:style>
  <w:style w:type="character" w:customStyle="1" w:styleId="ListLabel2">
    <w:name w:val="ListLabel 2"/>
    <w:qFormat/>
    <w:rsid w:val="00892D6B"/>
    <w:rPr>
      <w:rFonts w:cs="Courier New"/>
    </w:rPr>
  </w:style>
  <w:style w:type="character" w:customStyle="1" w:styleId="ListLabel1">
    <w:name w:val="ListLabel 1"/>
    <w:qFormat/>
    <w:rsid w:val="00892D6B"/>
    <w:rPr>
      <w:rFonts w:eastAsia="Calibri"/>
    </w:rPr>
  </w:style>
  <w:style w:type="character" w:customStyle="1" w:styleId="czeinternetowe">
    <w:name w:val="Łącze internetowe"/>
    <w:basedOn w:val="Domylnaczcionkaakapitu"/>
    <w:rsid w:val="00892D6B"/>
    <w:rPr>
      <w:color w:val="0000FF"/>
      <w:u w:val="single"/>
    </w:rPr>
  </w:style>
  <w:style w:type="paragraph" w:styleId="Nagwek">
    <w:name w:val="header"/>
    <w:basedOn w:val="Normalny"/>
    <w:next w:val="Tekstpodstawowy"/>
    <w:qFormat/>
    <w:rsid w:val="005C25FB"/>
    <w:pPr>
      <w:keepNext/>
      <w:spacing w:before="240" w:after="120"/>
    </w:pPr>
    <w:rPr>
      <w:rFonts w:ascii="Liberation Sans" w:eastAsia="Microsoft YaHei" w:hAnsi="Liberation Sans" w:cs="Arial"/>
      <w:sz w:val="28"/>
      <w:szCs w:val="28"/>
    </w:rPr>
  </w:style>
  <w:style w:type="paragraph" w:styleId="Tekstpodstawowy">
    <w:name w:val="Body Text"/>
    <w:basedOn w:val="Normalny"/>
    <w:rsid w:val="00C61B4B"/>
    <w:pPr>
      <w:spacing w:after="140" w:line="288" w:lineRule="auto"/>
    </w:pPr>
  </w:style>
  <w:style w:type="paragraph" w:styleId="Lista">
    <w:name w:val="List"/>
    <w:basedOn w:val="Tekstpodstawowy"/>
    <w:rsid w:val="00C61B4B"/>
    <w:rPr>
      <w:rFonts w:cs="Arial"/>
    </w:rPr>
  </w:style>
  <w:style w:type="paragraph" w:customStyle="1" w:styleId="Legenda1">
    <w:name w:val="Legenda1"/>
    <w:basedOn w:val="Normalny"/>
    <w:qFormat/>
    <w:rsid w:val="00C61B4B"/>
    <w:pPr>
      <w:suppressLineNumbers/>
      <w:spacing w:before="120" w:after="120"/>
    </w:pPr>
    <w:rPr>
      <w:rFonts w:cs="Arial"/>
      <w:i/>
      <w:iCs/>
      <w:sz w:val="24"/>
      <w:szCs w:val="24"/>
    </w:rPr>
  </w:style>
  <w:style w:type="paragraph" w:customStyle="1" w:styleId="Indeks">
    <w:name w:val="Indeks"/>
    <w:basedOn w:val="Normalny"/>
    <w:qFormat/>
    <w:rsid w:val="00C61B4B"/>
    <w:pPr>
      <w:suppressLineNumbers/>
    </w:pPr>
    <w:rPr>
      <w:rFonts w:cs="Arial"/>
    </w:rPr>
  </w:style>
  <w:style w:type="paragraph" w:customStyle="1" w:styleId="Nagwek1">
    <w:name w:val="Nagłówek1"/>
    <w:basedOn w:val="Normalny"/>
    <w:qFormat/>
    <w:rsid w:val="00C61B4B"/>
    <w:pPr>
      <w:keepNext/>
      <w:spacing w:before="240" w:after="120"/>
    </w:pPr>
    <w:rPr>
      <w:rFonts w:ascii="Liberation Sans" w:eastAsia="Microsoft YaHei" w:hAnsi="Liberation Sans" w:cs="Arial"/>
      <w:sz w:val="28"/>
      <w:szCs w:val="28"/>
    </w:rPr>
  </w:style>
  <w:style w:type="paragraph" w:styleId="Tekstprzypisukocowego">
    <w:name w:val="endnote text"/>
    <w:basedOn w:val="Normalny"/>
    <w:link w:val="TekstprzypisukocowegoZnak"/>
    <w:uiPriority w:val="99"/>
    <w:semiHidden/>
    <w:unhideWhenUsed/>
    <w:qFormat/>
    <w:rsid w:val="004919FF"/>
  </w:style>
  <w:style w:type="paragraph" w:styleId="Akapitzlist">
    <w:name w:val="List Paragraph"/>
    <w:basedOn w:val="Normalny"/>
    <w:uiPriority w:val="34"/>
    <w:qFormat/>
    <w:rsid w:val="00E446B6"/>
    <w:pPr>
      <w:widowControl/>
      <w:suppressAutoHyphens w:val="0"/>
      <w:spacing w:after="200" w:line="276" w:lineRule="auto"/>
      <w:ind w:left="720"/>
      <w:contextualSpacing/>
      <w:textAlignment w:val="auto"/>
    </w:pPr>
    <w:rPr>
      <w:rFonts w:ascii="Calibri" w:eastAsia="Calibri" w:hAnsi="Calibri"/>
      <w:sz w:val="22"/>
      <w:szCs w:val="22"/>
      <w:lang w:val="pl-PL" w:eastAsia="en-US"/>
    </w:rPr>
  </w:style>
  <w:style w:type="paragraph" w:customStyle="1" w:styleId="Zawartotabeli">
    <w:name w:val="Zawartość tabeli"/>
    <w:basedOn w:val="Normalny"/>
    <w:qFormat/>
    <w:rsid w:val="00C61B4B"/>
  </w:style>
  <w:style w:type="paragraph" w:customStyle="1" w:styleId="Nagwektabeli">
    <w:name w:val="Nagłówek tabeli"/>
    <w:basedOn w:val="Zawartotabeli"/>
    <w:qFormat/>
    <w:rsid w:val="00C61B4B"/>
  </w:style>
  <w:style w:type="table" w:styleId="Tabela-Siatka">
    <w:name w:val="Table Grid"/>
    <w:basedOn w:val="Standardowy"/>
    <w:uiPriority w:val="59"/>
    <w:rsid w:val="003A0D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semiHidden/>
    <w:unhideWhenUsed/>
    <w:rsid w:val="00CE33F5"/>
    <w:pPr>
      <w:tabs>
        <w:tab w:val="center" w:pos="4536"/>
        <w:tab w:val="right" w:pos="9072"/>
      </w:tabs>
    </w:pPr>
  </w:style>
  <w:style w:type="character" w:customStyle="1" w:styleId="StopkaZnak">
    <w:name w:val="Stopka Znak"/>
    <w:basedOn w:val="Domylnaczcionkaakapitu"/>
    <w:link w:val="Stopka"/>
    <w:uiPriority w:val="99"/>
    <w:semiHidden/>
    <w:rsid w:val="00CE33F5"/>
    <w:rPr>
      <w:rFonts w:ascii="Times New Roman" w:eastAsia="Times New Roman" w:hAnsi="Times New Roman" w:cs="Times New Roman"/>
      <w:color w:val="00000A"/>
      <w:szCs w:val="20"/>
      <w:lang w:val="en-US"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ucida Sans Unicode"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C66"/>
    <w:pPr>
      <w:widowControl w:val="0"/>
      <w:suppressAutoHyphens/>
      <w:textAlignment w:val="baseline"/>
    </w:pPr>
    <w:rPr>
      <w:rFonts w:ascii="Times New Roman" w:eastAsia="Times New Roman" w:hAnsi="Times New Roman" w:cs="Times New Roman"/>
      <w:color w:val="00000A"/>
      <w:szCs w:val="20"/>
      <w:lang w:val="en-US"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qFormat/>
    <w:rsid w:val="00460C66"/>
  </w:style>
  <w:style w:type="character" w:customStyle="1" w:styleId="Znakinumeracji">
    <w:name w:val="Znaki numeracji"/>
    <w:qFormat/>
    <w:rsid w:val="00460C66"/>
  </w:style>
  <w:style w:type="character" w:customStyle="1" w:styleId="Znakiprzypiswkocowych">
    <w:name w:val="Znaki przypisów ko?cowych"/>
    <w:qFormat/>
    <w:rsid w:val="00460C66"/>
  </w:style>
  <w:style w:type="character" w:customStyle="1" w:styleId="WW-DefaultParagraphFont">
    <w:name w:val="WW-Default Paragraph Font"/>
    <w:qFormat/>
    <w:rsid w:val="00460C66"/>
  </w:style>
  <w:style w:type="character" w:customStyle="1" w:styleId="TekstprzypisukocowegoZnak">
    <w:name w:val="Tekst przypisu końcowego Znak"/>
    <w:basedOn w:val="Domylnaczcionkaakapitu"/>
    <w:link w:val="Tekstprzypisukocowego"/>
    <w:uiPriority w:val="99"/>
    <w:semiHidden/>
    <w:qFormat/>
    <w:rsid w:val="004919FF"/>
    <w:rPr>
      <w:lang w:val="en-US"/>
    </w:rPr>
  </w:style>
  <w:style w:type="character" w:styleId="Odwoanieprzypisukocowego">
    <w:name w:val="endnote reference"/>
    <w:basedOn w:val="Domylnaczcionkaakapitu"/>
    <w:uiPriority w:val="99"/>
    <w:semiHidden/>
    <w:unhideWhenUsed/>
    <w:qFormat/>
    <w:rsid w:val="004919FF"/>
    <w:rPr>
      <w:vertAlign w:val="superscript"/>
    </w:rPr>
  </w:style>
  <w:style w:type="character" w:customStyle="1" w:styleId="Znakiprzypiswkocowych0">
    <w:name w:val="Znaki przypisów końcowych"/>
    <w:qFormat/>
    <w:rsid w:val="00C61B4B"/>
  </w:style>
  <w:style w:type="character" w:customStyle="1" w:styleId="ListLabel8">
    <w:name w:val="ListLabel 8"/>
    <w:qFormat/>
    <w:rsid w:val="00892D6B"/>
    <w:rPr>
      <w:rFonts w:cs="Courier New"/>
    </w:rPr>
  </w:style>
  <w:style w:type="character" w:customStyle="1" w:styleId="ListLabel7">
    <w:name w:val="ListLabel 7"/>
    <w:qFormat/>
    <w:rsid w:val="00892D6B"/>
    <w:rPr>
      <w:rFonts w:cs="Courier New"/>
    </w:rPr>
  </w:style>
  <w:style w:type="character" w:customStyle="1" w:styleId="ListLabel6">
    <w:name w:val="ListLabel 6"/>
    <w:qFormat/>
    <w:rsid w:val="00892D6B"/>
    <w:rPr>
      <w:rFonts w:cs="Courier New"/>
    </w:rPr>
  </w:style>
  <w:style w:type="character" w:customStyle="1" w:styleId="ListLabel5">
    <w:name w:val="ListLabel 5"/>
    <w:qFormat/>
    <w:rsid w:val="00892D6B"/>
    <w:rPr>
      <w:rFonts w:eastAsia="Calibri"/>
      <w:sz w:val="20"/>
    </w:rPr>
  </w:style>
  <w:style w:type="character" w:customStyle="1" w:styleId="ListLabel4">
    <w:name w:val="ListLabel 4"/>
    <w:qFormat/>
    <w:rsid w:val="00892D6B"/>
    <w:rPr>
      <w:rFonts w:cs="Courier New"/>
    </w:rPr>
  </w:style>
  <w:style w:type="character" w:customStyle="1" w:styleId="ListLabel3">
    <w:name w:val="ListLabel 3"/>
    <w:qFormat/>
    <w:rsid w:val="00892D6B"/>
    <w:rPr>
      <w:rFonts w:cs="Courier New"/>
    </w:rPr>
  </w:style>
  <w:style w:type="character" w:customStyle="1" w:styleId="ListLabel2">
    <w:name w:val="ListLabel 2"/>
    <w:qFormat/>
    <w:rsid w:val="00892D6B"/>
    <w:rPr>
      <w:rFonts w:cs="Courier New"/>
    </w:rPr>
  </w:style>
  <w:style w:type="character" w:customStyle="1" w:styleId="ListLabel1">
    <w:name w:val="ListLabel 1"/>
    <w:qFormat/>
    <w:rsid w:val="00892D6B"/>
    <w:rPr>
      <w:rFonts w:eastAsia="Calibri"/>
    </w:rPr>
  </w:style>
  <w:style w:type="character" w:customStyle="1" w:styleId="czeinternetowe">
    <w:name w:val="Łącze internetowe"/>
    <w:basedOn w:val="Domylnaczcionkaakapitu"/>
    <w:rsid w:val="00892D6B"/>
    <w:rPr>
      <w:color w:val="0000FF"/>
      <w:u w:val="single"/>
    </w:rPr>
  </w:style>
  <w:style w:type="paragraph" w:styleId="Nagwek">
    <w:name w:val="header"/>
    <w:basedOn w:val="Normalny"/>
    <w:next w:val="Tekstpodstawowy"/>
    <w:qFormat/>
    <w:rsid w:val="005C25FB"/>
    <w:pPr>
      <w:keepNext/>
      <w:spacing w:before="240" w:after="120"/>
    </w:pPr>
    <w:rPr>
      <w:rFonts w:ascii="Liberation Sans" w:eastAsia="Microsoft YaHei" w:hAnsi="Liberation Sans" w:cs="Arial"/>
      <w:sz w:val="28"/>
      <w:szCs w:val="28"/>
    </w:rPr>
  </w:style>
  <w:style w:type="paragraph" w:styleId="Tekstpodstawowy">
    <w:name w:val="Body Text"/>
    <w:basedOn w:val="Normalny"/>
    <w:rsid w:val="00C61B4B"/>
    <w:pPr>
      <w:spacing w:after="140" w:line="288" w:lineRule="auto"/>
    </w:pPr>
  </w:style>
  <w:style w:type="paragraph" w:styleId="Lista">
    <w:name w:val="List"/>
    <w:basedOn w:val="Tekstpodstawowy"/>
    <w:rsid w:val="00C61B4B"/>
    <w:rPr>
      <w:rFonts w:cs="Arial"/>
    </w:rPr>
  </w:style>
  <w:style w:type="paragraph" w:customStyle="1" w:styleId="Legenda1">
    <w:name w:val="Legenda1"/>
    <w:basedOn w:val="Normalny"/>
    <w:qFormat/>
    <w:rsid w:val="00C61B4B"/>
    <w:pPr>
      <w:suppressLineNumbers/>
      <w:spacing w:before="120" w:after="120"/>
    </w:pPr>
    <w:rPr>
      <w:rFonts w:cs="Arial"/>
      <w:i/>
      <w:iCs/>
      <w:sz w:val="24"/>
      <w:szCs w:val="24"/>
    </w:rPr>
  </w:style>
  <w:style w:type="paragraph" w:customStyle="1" w:styleId="Indeks">
    <w:name w:val="Indeks"/>
    <w:basedOn w:val="Normalny"/>
    <w:qFormat/>
    <w:rsid w:val="00C61B4B"/>
    <w:pPr>
      <w:suppressLineNumbers/>
    </w:pPr>
    <w:rPr>
      <w:rFonts w:cs="Arial"/>
    </w:rPr>
  </w:style>
  <w:style w:type="paragraph" w:customStyle="1" w:styleId="Nagwek1">
    <w:name w:val="Nagłówek1"/>
    <w:basedOn w:val="Normalny"/>
    <w:qFormat/>
    <w:rsid w:val="00C61B4B"/>
    <w:pPr>
      <w:keepNext/>
      <w:spacing w:before="240" w:after="120"/>
    </w:pPr>
    <w:rPr>
      <w:rFonts w:ascii="Liberation Sans" w:eastAsia="Microsoft YaHei" w:hAnsi="Liberation Sans" w:cs="Arial"/>
      <w:sz w:val="28"/>
      <w:szCs w:val="28"/>
    </w:rPr>
  </w:style>
  <w:style w:type="paragraph" w:styleId="Tekstprzypisukocowego">
    <w:name w:val="endnote text"/>
    <w:basedOn w:val="Normalny"/>
    <w:link w:val="TekstprzypisukocowegoZnak"/>
    <w:uiPriority w:val="99"/>
    <w:semiHidden/>
    <w:unhideWhenUsed/>
    <w:qFormat/>
    <w:rsid w:val="004919FF"/>
  </w:style>
  <w:style w:type="paragraph" w:styleId="Akapitzlist">
    <w:name w:val="List Paragraph"/>
    <w:basedOn w:val="Normalny"/>
    <w:uiPriority w:val="34"/>
    <w:qFormat/>
    <w:rsid w:val="00E446B6"/>
    <w:pPr>
      <w:widowControl/>
      <w:suppressAutoHyphens w:val="0"/>
      <w:spacing w:after="200" w:line="276" w:lineRule="auto"/>
      <w:ind w:left="720"/>
      <w:contextualSpacing/>
      <w:textAlignment w:val="auto"/>
    </w:pPr>
    <w:rPr>
      <w:rFonts w:ascii="Calibri" w:eastAsia="Calibri" w:hAnsi="Calibri"/>
      <w:sz w:val="22"/>
      <w:szCs w:val="22"/>
      <w:lang w:val="pl-PL" w:eastAsia="en-US"/>
    </w:rPr>
  </w:style>
  <w:style w:type="paragraph" w:customStyle="1" w:styleId="Zawartotabeli">
    <w:name w:val="Zawartość tabeli"/>
    <w:basedOn w:val="Normalny"/>
    <w:qFormat/>
    <w:rsid w:val="00C61B4B"/>
  </w:style>
  <w:style w:type="paragraph" w:customStyle="1" w:styleId="Nagwektabeli">
    <w:name w:val="Nagłówek tabeli"/>
    <w:basedOn w:val="Zawartotabeli"/>
    <w:qFormat/>
    <w:rsid w:val="00C61B4B"/>
  </w:style>
  <w:style w:type="table" w:styleId="Tabela-Siatka">
    <w:name w:val="Table Grid"/>
    <w:basedOn w:val="Standardowy"/>
    <w:uiPriority w:val="59"/>
    <w:rsid w:val="003A0D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semiHidden/>
    <w:unhideWhenUsed/>
    <w:rsid w:val="00CE33F5"/>
    <w:pPr>
      <w:tabs>
        <w:tab w:val="center" w:pos="4536"/>
        <w:tab w:val="right" w:pos="9072"/>
      </w:tabs>
    </w:pPr>
  </w:style>
  <w:style w:type="character" w:customStyle="1" w:styleId="StopkaZnak">
    <w:name w:val="Stopka Znak"/>
    <w:basedOn w:val="Domylnaczcionkaakapitu"/>
    <w:link w:val="Stopka"/>
    <w:uiPriority w:val="99"/>
    <w:semiHidden/>
    <w:rsid w:val="00CE33F5"/>
    <w:rPr>
      <w:rFonts w:ascii="Times New Roman" w:eastAsia="Times New Roman" w:hAnsi="Times New Roman" w:cs="Times New Roman"/>
      <w:color w:val="00000A"/>
      <w:szCs w:val="20"/>
      <w:lang w:val="en-US"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B8FC-AC25-4F6A-A1DB-FFB97F46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3849</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Wróblewska</dc:creator>
  <cp:lastModifiedBy>Katarzyna Wróblewska</cp:lastModifiedBy>
  <cp:revision>2</cp:revision>
  <cp:lastPrinted>2020-12-18T11:57:00Z</cp:lastPrinted>
  <dcterms:created xsi:type="dcterms:W3CDTF">2020-12-28T07:03:00Z</dcterms:created>
  <dcterms:modified xsi:type="dcterms:W3CDTF">2020-12-28T07:03:00Z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