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B2F" w:rsidRDefault="00366B2F" w:rsidP="00FD357B">
      <w:pPr>
        <w:pStyle w:val="Standard"/>
      </w:pPr>
    </w:p>
    <w:p w:rsidR="00FD357B" w:rsidRDefault="00FD357B" w:rsidP="00FD357B">
      <w:pPr>
        <w:pStyle w:val="Standard"/>
      </w:pPr>
      <w:r>
        <w:t>Załącznik nr 1.1    KOSZTORYS OFERTOWY</w:t>
      </w:r>
    </w:p>
    <w:p w:rsidR="00FD357B" w:rsidRDefault="00FD357B" w:rsidP="00FD357B">
      <w:pPr>
        <w:pStyle w:val="Standard"/>
      </w:pPr>
    </w:p>
    <w:p w:rsidR="00FD357B" w:rsidRDefault="00FD357B" w:rsidP="00FD357B">
      <w:pPr>
        <w:pStyle w:val="Standard"/>
      </w:pPr>
      <w:r>
        <w:t>Część 1</w:t>
      </w:r>
      <w:r w:rsidR="00E70D8E">
        <w:t xml:space="preserve">  Wyposażenie do bezpośredniego sekwencjonowania</w:t>
      </w:r>
    </w:p>
    <w:tbl>
      <w:tblPr>
        <w:tblW w:w="140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6076"/>
        <w:gridCol w:w="992"/>
        <w:gridCol w:w="850"/>
        <w:gridCol w:w="1418"/>
        <w:gridCol w:w="1701"/>
        <w:gridCol w:w="2551"/>
      </w:tblGrid>
      <w:tr w:rsidR="00FD357B" w:rsidTr="00A94320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D357B" w:rsidRDefault="00FD357B" w:rsidP="001D6A8F">
            <w:pPr>
              <w:pStyle w:val="TableContents"/>
              <w:spacing w:line="256" w:lineRule="auto"/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6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D357B" w:rsidRDefault="00FD357B" w:rsidP="001D6A8F">
            <w:pPr>
              <w:pStyle w:val="TableContents"/>
              <w:spacing w:line="256" w:lineRule="auto"/>
              <w:jc w:val="center"/>
            </w:pPr>
            <w:r>
              <w:t>Asortyment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D357B" w:rsidRDefault="00FD357B" w:rsidP="001D6A8F">
            <w:pPr>
              <w:pStyle w:val="TableContents"/>
              <w:spacing w:line="256" w:lineRule="auto"/>
              <w:jc w:val="center"/>
            </w:pPr>
            <w:r>
              <w:t>Ilość</w:t>
            </w:r>
          </w:p>
          <w:p w:rsidR="00FD357B" w:rsidRDefault="00FD357B" w:rsidP="001D6A8F">
            <w:pPr>
              <w:pStyle w:val="TableContents"/>
              <w:spacing w:line="256" w:lineRule="auto"/>
              <w:jc w:val="center"/>
            </w:pPr>
            <w:r>
              <w:t>(A)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D357B" w:rsidRDefault="00FD357B" w:rsidP="001D6A8F">
            <w:pPr>
              <w:pStyle w:val="TableContents"/>
              <w:spacing w:line="256" w:lineRule="auto"/>
              <w:jc w:val="center"/>
            </w:pPr>
            <w:r>
              <w:t>Jedn. miary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D357B" w:rsidRDefault="00FD357B" w:rsidP="001D6A8F">
            <w:pPr>
              <w:pStyle w:val="TableContents"/>
              <w:spacing w:line="256" w:lineRule="auto"/>
              <w:jc w:val="center"/>
            </w:pPr>
            <w:r>
              <w:t>Cena jedn. brutto*</w:t>
            </w:r>
          </w:p>
          <w:p w:rsidR="00FD357B" w:rsidRDefault="00FD357B" w:rsidP="001D6A8F">
            <w:pPr>
              <w:pStyle w:val="TableContents"/>
              <w:spacing w:line="256" w:lineRule="auto"/>
              <w:jc w:val="center"/>
            </w:pPr>
            <w:r>
              <w:t>(B)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D357B" w:rsidRDefault="00FD357B" w:rsidP="001D6A8F">
            <w:pPr>
              <w:pStyle w:val="TableContents"/>
              <w:spacing w:line="256" w:lineRule="auto"/>
              <w:jc w:val="center"/>
            </w:pPr>
            <w:r>
              <w:t>Wartość</w:t>
            </w:r>
          </w:p>
          <w:p w:rsidR="00FD357B" w:rsidRDefault="00FD357B" w:rsidP="001D6A8F">
            <w:pPr>
              <w:pStyle w:val="TableContents"/>
              <w:spacing w:line="256" w:lineRule="auto"/>
              <w:jc w:val="center"/>
            </w:pPr>
            <w:r>
              <w:t>brutto*</w:t>
            </w:r>
          </w:p>
          <w:p w:rsidR="00FD357B" w:rsidRDefault="00FD357B" w:rsidP="001D6A8F">
            <w:pPr>
              <w:pStyle w:val="TableContents"/>
              <w:spacing w:line="256" w:lineRule="auto"/>
              <w:jc w:val="center"/>
            </w:pPr>
            <w:r>
              <w:t>(</w:t>
            </w:r>
            <w:proofErr w:type="spellStart"/>
            <w:r>
              <w:t>AxB</w:t>
            </w:r>
            <w:proofErr w:type="spellEnd"/>
            <w:r>
              <w:t>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D357B" w:rsidRDefault="00FD357B" w:rsidP="001D6A8F">
            <w:pPr>
              <w:pStyle w:val="TableContents"/>
              <w:spacing w:line="256" w:lineRule="auto"/>
              <w:jc w:val="center"/>
            </w:pPr>
            <w:r>
              <w:t>Producent*/</w:t>
            </w:r>
          </w:p>
          <w:p w:rsidR="00FD357B" w:rsidRDefault="00FD357B" w:rsidP="001D6A8F">
            <w:pPr>
              <w:pStyle w:val="TableContents"/>
              <w:spacing w:line="256" w:lineRule="auto"/>
              <w:jc w:val="center"/>
            </w:pPr>
            <w:r>
              <w:t>numer katalogowy*/ nazwa na fakturze</w:t>
            </w:r>
          </w:p>
        </w:tc>
      </w:tr>
      <w:tr w:rsidR="00FD357B" w:rsidTr="00A94320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D357B" w:rsidRDefault="00FD357B" w:rsidP="001D6A8F">
            <w:pPr>
              <w:pStyle w:val="TableContents"/>
              <w:spacing w:line="256" w:lineRule="auto"/>
              <w:jc w:val="center"/>
            </w:pPr>
            <w:r>
              <w:t>1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57B" w:rsidRPr="00434A5C" w:rsidRDefault="005238DE" w:rsidP="005238D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POP-4</w:t>
            </w:r>
            <w:r w:rsidR="00124C12">
              <w:rPr>
                <w:rFonts w:ascii="Times New Roman" w:hAnsi="Times New Roman" w:cs="Times New Roman"/>
                <w:sz w:val="24"/>
              </w:rPr>
              <w:t xml:space="preserve"> Polimer</w:t>
            </w:r>
            <w:r w:rsidRPr="001D128A">
              <w:rPr>
                <w:rFonts w:ascii="Times New Roman" w:hAnsi="Times New Roman" w:cs="Times New Roman"/>
                <w:sz w:val="24"/>
              </w:rPr>
              <w:t xml:space="preserve"> for 3130/3130xl </w:t>
            </w:r>
            <w:proofErr w:type="spellStart"/>
            <w:r w:rsidRPr="001D128A">
              <w:rPr>
                <w:rFonts w:ascii="Times New Roman" w:hAnsi="Times New Roman" w:cs="Times New Roman"/>
                <w:sz w:val="24"/>
              </w:rPr>
              <w:t>Genetic</w:t>
            </w:r>
            <w:proofErr w:type="spellEnd"/>
            <w:r w:rsidRPr="001D12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128A">
              <w:rPr>
                <w:rFonts w:ascii="Times New Roman" w:hAnsi="Times New Roman" w:cs="Times New Roman"/>
                <w:sz w:val="24"/>
              </w:rPr>
              <w:t>Analyzers</w:t>
            </w:r>
            <w:proofErr w:type="spellEnd"/>
            <w:r w:rsidRPr="001D128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 macierz do separacji i analizy długości fragmentów DNA w przebiegu sekwencjonowania</w:t>
            </w:r>
            <w:r w:rsidR="00124C12">
              <w:rPr>
                <w:rFonts w:ascii="Times New Roman" w:hAnsi="Times New Roman" w:cs="Times New Roman"/>
                <w:sz w:val="24"/>
              </w:rPr>
              <w:t xml:space="preserve"> kapilarnego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57B" w:rsidRDefault="00EE2168" w:rsidP="001D6A8F">
            <w:pPr>
              <w:pStyle w:val="TableContents"/>
              <w:spacing w:line="256" w:lineRule="auto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57B" w:rsidRDefault="00EE2168" w:rsidP="001D6A8F">
            <w:pPr>
              <w:pStyle w:val="TableContents"/>
              <w:spacing w:line="256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57B" w:rsidRDefault="00FD357B" w:rsidP="001D6A8F">
            <w:pPr>
              <w:pStyle w:val="TableContents"/>
              <w:spacing w:line="256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57B" w:rsidRDefault="00FD357B" w:rsidP="001D6A8F">
            <w:pPr>
              <w:pStyle w:val="TableContents"/>
              <w:spacing w:line="256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57B" w:rsidRDefault="00FD357B" w:rsidP="001D6A8F">
            <w:pPr>
              <w:pStyle w:val="TableContents"/>
              <w:spacing w:line="256" w:lineRule="auto"/>
              <w:jc w:val="center"/>
            </w:pPr>
          </w:p>
          <w:p w:rsidR="00FD357B" w:rsidRDefault="00FD357B" w:rsidP="001D6A8F">
            <w:pPr>
              <w:pStyle w:val="TableContents"/>
              <w:spacing w:line="256" w:lineRule="auto"/>
              <w:jc w:val="center"/>
            </w:pPr>
          </w:p>
        </w:tc>
      </w:tr>
      <w:tr w:rsidR="00FE448F" w:rsidTr="00A94320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FE448F" w:rsidP="001D6A8F">
            <w:pPr>
              <w:pStyle w:val="TableContents"/>
              <w:spacing w:line="256" w:lineRule="auto"/>
              <w:jc w:val="center"/>
            </w:pPr>
            <w:r>
              <w:t>2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Pr="00434A5C" w:rsidRDefault="005238DE" w:rsidP="00434A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POP-7</w:t>
            </w:r>
            <w:r w:rsidR="00124C12">
              <w:rPr>
                <w:rFonts w:ascii="Times New Roman" w:hAnsi="Times New Roman" w:cs="Times New Roman"/>
                <w:sz w:val="24"/>
              </w:rPr>
              <w:t xml:space="preserve"> Poli</w:t>
            </w:r>
            <w:r w:rsidRPr="001D128A">
              <w:rPr>
                <w:rFonts w:ascii="Times New Roman" w:hAnsi="Times New Roman" w:cs="Times New Roman"/>
                <w:sz w:val="24"/>
              </w:rPr>
              <w:t xml:space="preserve">mer for 3130/3130xl </w:t>
            </w:r>
            <w:proofErr w:type="spellStart"/>
            <w:r w:rsidRPr="001D128A">
              <w:rPr>
                <w:rFonts w:ascii="Times New Roman" w:hAnsi="Times New Roman" w:cs="Times New Roman"/>
                <w:sz w:val="24"/>
              </w:rPr>
              <w:t>Genetic</w:t>
            </w:r>
            <w:proofErr w:type="spellEnd"/>
            <w:r w:rsidRPr="001D12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128A">
              <w:rPr>
                <w:rFonts w:ascii="Times New Roman" w:hAnsi="Times New Roman" w:cs="Times New Roman"/>
                <w:sz w:val="24"/>
              </w:rPr>
              <w:t>Analyzers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macierz do separacji i analizy   długości fragmentów DNA w przebiegu sekwencjonowania</w:t>
            </w:r>
            <w:r w:rsidR="00124C12">
              <w:rPr>
                <w:rFonts w:ascii="Times New Roman" w:hAnsi="Times New Roman" w:cs="Times New Roman"/>
                <w:sz w:val="24"/>
              </w:rPr>
              <w:t xml:space="preserve"> kapilarnego</w:t>
            </w:r>
            <w:r w:rsidRPr="001D128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EE2168" w:rsidP="001D6A8F">
            <w:pPr>
              <w:pStyle w:val="TableContents"/>
              <w:spacing w:line="256" w:lineRule="auto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EE2168" w:rsidP="001D6A8F">
            <w:pPr>
              <w:pStyle w:val="TableContents"/>
              <w:spacing w:line="256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FE448F" w:rsidP="001D6A8F">
            <w:pPr>
              <w:pStyle w:val="TableContents"/>
              <w:spacing w:line="256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FE448F" w:rsidP="001D6A8F">
            <w:pPr>
              <w:pStyle w:val="TableContents"/>
              <w:spacing w:line="256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FE448F" w:rsidP="001D6A8F">
            <w:pPr>
              <w:pStyle w:val="TableContents"/>
              <w:spacing w:line="256" w:lineRule="auto"/>
              <w:jc w:val="center"/>
            </w:pPr>
          </w:p>
        </w:tc>
      </w:tr>
      <w:tr w:rsidR="00FE448F" w:rsidTr="00A94320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FE448F" w:rsidP="001D6A8F">
            <w:pPr>
              <w:pStyle w:val="TableContents"/>
              <w:spacing w:line="256" w:lineRule="auto"/>
              <w:jc w:val="center"/>
            </w:pPr>
            <w:r>
              <w:t>3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Pr="00434A5C" w:rsidRDefault="005238DE" w:rsidP="00434A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D128A">
              <w:rPr>
                <w:rFonts w:ascii="Times New Roman" w:hAnsi="Times New Roman" w:cs="Times New Roman"/>
                <w:sz w:val="24"/>
              </w:rPr>
              <w:t xml:space="preserve">3130/3100-Avant </w:t>
            </w:r>
            <w:proofErr w:type="spellStart"/>
            <w:r w:rsidRPr="001D128A">
              <w:rPr>
                <w:rFonts w:ascii="Times New Roman" w:hAnsi="Times New Roman" w:cs="Times New Roman"/>
                <w:sz w:val="24"/>
              </w:rPr>
              <w:t>Genetic</w:t>
            </w:r>
            <w:proofErr w:type="spellEnd"/>
            <w:r w:rsidRPr="001D128A">
              <w:rPr>
                <w:rFonts w:ascii="Times New Roman" w:hAnsi="Times New Roman" w:cs="Times New Roman"/>
                <w:sz w:val="24"/>
              </w:rPr>
              <w:t xml:space="preserve"> Analyzer 4-Capillary </w:t>
            </w:r>
            <w:proofErr w:type="spellStart"/>
            <w:r w:rsidRPr="001D128A">
              <w:rPr>
                <w:rFonts w:ascii="Times New Roman" w:hAnsi="Times New Roman" w:cs="Times New Roman"/>
                <w:sz w:val="24"/>
              </w:rPr>
              <w:t>Array</w:t>
            </w:r>
            <w:proofErr w:type="spellEnd"/>
            <w:r w:rsidRPr="001D128A">
              <w:rPr>
                <w:rFonts w:ascii="Times New Roman" w:hAnsi="Times New Roman" w:cs="Times New Roman"/>
                <w:sz w:val="24"/>
              </w:rPr>
              <w:t>, 36 cm</w:t>
            </w:r>
            <w:r>
              <w:rPr>
                <w:rFonts w:ascii="Times New Roman" w:hAnsi="Times New Roman" w:cs="Times New Roman"/>
                <w:sz w:val="24"/>
              </w:rPr>
              <w:t xml:space="preserve"> – zestaw 4 kapilar</w:t>
            </w:r>
            <w:r w:rsidRPr="0030158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     </w:t>
            </w:r>
            <w:r w:rsidRPr="00301585">
              <w:rPr>
                <w:rFonts w:ascii="Times New Roman" w:hAnsi="Times New Roman" w:cs="Times New Roman"/>
                <w:sz w:val="24"/>
              </w:rPr>
              <w:t>(wewnętrznie niepowlekan</w:t>
            </w:r>
            <w:r>
              <w:rPr>
                <w:rFonts w:ascii="Times New Roman" w:hAnsi="Times New Roman" w:cs="Times New Roman"/>
                <w:sz w:val="24"/>
              </w:rPr>
              <w:t>e</w:t>
            </w:r>
            <w:r w:rsidRPr="00301585">
              <w:rPr>
                <w:rFonts w:ascii="Times New Roman" w:hAnsi="Times New Roman" w:cs="Times New Roman"/>
                <w:sz w:val="24"/>
              </w:rPr>
              <w:t xml:space="preserve">) do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sekwenatora</w:t>
            </w:r>
            <w:proofErr w:type="spellEnd"/>
            <w:r w:rsidRPr="00301585">
              <w:rPr>
                <w:rFonts w:ascii="Times New Roman" w:hAnsi="Times New Roman" w:cs="Times New Roman"/>
                <w:sz w:val="24"/>
              </w:rPr>
              <w:t xml:space="preserve"> 3130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Genetic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Analyzer,</w:t>
            </w:r>
            <w:r w:rsidRPr="00301585">
              <w:rPr>
                <w:rFonts w:ascii="Times New Roman" w:hAnsi="Times New Roman" w:cs="Times New Roman"/>
                <w:sz w:val="24"/>
              </w:rPr>
              <w:t xml:space="preserve"> do 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  </w:t>
            </w:r>
            <w:r w:rsidRPr="00301585">
              <w:rPr>
                <w:rFonts w:ascii="Times New Roman" w:hAnsi="Times New Roman" w:cs="Times New Roman"/>
                <w:sz w:val="24"/>
              </w:rPr>
              <w:t>sekwencj</w:t>
            </w:r>
            <w:r>
              <w:rPr>
                <w:rFonts w:ascii="Times New Roman" w:hAnsi="Times New Roman" w:cs="Times New Roman"/>
                <w:sz w:val="24"/>
              </w:rPr>
              <w:t>onowania i analizy fragmentów, w</w:t>
            </w:r>
            <w:r w:rsidRPr="00301585">
              <w:rPr>
                <w:rFonts w:ascii="Times New Roman" w:hAnsi="Times New Roman" w:cs="Times New Roman"/>
                <w:sz w:val="24"/>
              </w:rPr>
              <w:t xml:space="preserve">ymiary </w:t>
            </w:r>
            <w:r w:rsidR="00124C12">
              <w:rPr>
                <w:rFonts w:ascii="Times New Roman" w:hAnsi="Times New Roman" w:cs="Times New Roman"/>
                <w:sz w:val="24"/>
              </w:rPr>
              <w:t>47 cm x 50 µm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EE2168" w:rsidP="001D6A8F">
            <w:pPr>
              <w:pStyle w:val="TableContents"/>
              <w:spacing w:line="256" w:lineRule="auto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EE2168" w:rsidP="001D6A8F">
            <w:pPr>
              <w:pStyle w:val="TableContents"/>
              <w:spacing w:line="256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FE448F" w:rsidP="001D6A8F">
            <w:pPr>
              <w:pStyle w:val="TableContents"/>
              <w:spacing w:line="256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FE448F" w:rsidP="001D6A8F">
            <w:pPr>
              <w:pStyle w:val="TableContents"/>
              <w:spacing w:line="256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FE448F" w:rsidP="001D6A8F">
            <w:pPr>
              <w:pStyle w:val="TableContents"/>
              <w:spacing w:line="256" w:lineRule="auto"/>
              <w:jc w:val="center"/>
            </w:pPr>
          </w:p>
        </w:tc>
      </w:tr>
      <w:tr w:rsidR="00FE448F" w:rsidTr="00A94320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FE448F" w:rsidP="001D6A8F">
            <w:pPr>
              <w:pStyle w:val="TableContents"/>
              <w:spacing w:line="256" w:lineRule="auto"/>
              <w:jc w:val="center"/>
            </w:pPr>
            <w:r>
              <w:t>4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238DE" w:rsidRPr="00A94320" w:rsidRDefault="005238DE" w:rsidP="00434A5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D128A">
              <w:rPr>
                <w:rFonts w:ascii="Times New Roman" w:hAnsi="Times New Roman" w:cs="Times New Roman"/>
                <w:sz w:val="24"/>
              </w:rPr>
              <w:t xml:space="preserve">3130/3100-Avant </w:t>
            </w:r>
            <w:proofErr w:type="spellStart"/>
            <w:r w:rsidRPr="001D128A">
              <w:rPr>
                <w:rFonts w:ascii="Times New Roman" w:hAnsi="Times New Roman" w:cs="Times New Roman"/>
                <w:sz w:val="24"/>
              </w:rPr>
              <w:t>Genetic</w:t>
            </w:r>
            <w:proofErr w:type="spellEnd"/>
            <w:r w:rsidRPr="001D128A">
              <w:rPr>
                <w:rFonts w:ascii="Times New Roman" w:hAnsi="Times New Roman" w:cs="Times New Roman"/>
                <w:sz w:val="24"/>
              </w:rPr>
              <w:t xml:space="preserve"> Analyzer 4-Capillary </w:t>
            </w:r>
            <w:proofErr w:type="spellStart"/>
            <w:r w:rsidRPr="001D128A">
              <w:rPr>
                <w:rFonts w:ascii="Times New Roman" w:hAnsi="Times New Roman" w:cs="Times New Roman"/>
                <w:sz w:val="24"/>
              </w:rPr>
              <w:t>Array</w:t>
            </w:r>
            <w:proofErr w:type="spellEnd"/>
            <w:r w:rsidRPr="001D128A">
              <w:rPr>
                <w:rFonts w:ascii="Times New Roman" w:hAnsi="Times New Roman" w:cs="Times New Roman"/>
                <w:sz w:val="24"/>
              </w:rPr>
              <w:t xml:space="preserve">, 50 cm </w:t>
            </w:r>
            <w:r>
              <w:rPr>
                <w:rFonts w:ascii="Times New Roman" w:hAnsi="Times New Roman" w:cs="Times New Roman"/>
                <w:sz w:val="24"/>
              </w:rPr>
              <w:t>– zestaw 4 kapilar</w:t>
            </w:r>
            <w:r w:rsidRPr="0030158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     </w:t>
            </w:r>
            <w:r w:rsidRPr="00301585">
              <w:rPr>
                <w:rFonts w:ascii="Times New Roman" w:hAnsi="Times New Roman" w:cs="Times New Roman"/>
                <w:sz w:val="24"/>
              </w:rPr>
              <w:t>(wewnętrznie niepowlekan</w:t>
            </w:r>
            <w:r>
              <w:rPr>
                <w:rFonts w:ascii="Times New Roman" w:hAnsi="Times New Roman" w:cs="Times New Roman"/>
                <w:sz w:val="24"/>
              </w:rPr>
              <w:t>e</w:t>
            </w:r>
            <w:r w:rsidRPr="00301585">
              <w:rPr>
                <w:rFonts w:ascii="Times New Roman" w:hAnsi="Times New Roman" w:cs="Times New Roman"/>
                <w:sz w:val="24"/>
              </w:rPr>
              <w:t xml:space="preserve">) do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sekwenatora</w:t>
            </w:r>
            <w:proofErr w:type="spellEnd"/>
            <w:r w:rsidRPr="00301585">
              <w:rPr>
                <w:rFonts w:ascii="Times New Roman" w:hAnsi="Times New Roman" w:cs="Times New Roman"/>
                <w:sz w:val="24"/>
              </w:rPr>
              <w:t xml:space="preserve"> 3130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Genetic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Analyzer,</w:t>
            </w:r>
            <w:r w:rsidRPr="00301585">
              <w:rPr>
                <w:rFonts w:ascii="Times New Roman" w:hAnsi="Times New Roman" w:cs="Times New Roman"/>
                <w:sz w:val="24"/>
              </w:rPr>
              <w:t xml:space="preserve"> do 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   </w:t>
            </w:r>
            <w:r w:rsidRPr="00301585">
              <w:rPr>
                <w:rFonts w:ascii="Times New Roman" w:hAnsi="Times New Roman" w:cs="Times New Roman"/>
                <w:sz w:val="24"/>
              </w:rPr>
              <w:t>sekwencj</w:t>
            </w:r>
            <w:r>
              <w:rPr>
                <w:rFonts w:ascii="Times New Roman" w:hAnsi="Times New Roman" w:cs="Times New Roman"/>
                <w:sz w:val="24"/>
              </w:rPr>
              <w:t>onowania i analizy fragmentów, w</w:t>
            </w:r>
            <w:r w:rsidRPr="00301585">
              <w:rPr>
                <w:rFonts w:ascii="Times New Roman" w:hAnsi="Times New Roman" w:cs="Times New Roman"/>
                <w:sz w:val="24"/>
              </w:rPr>
              <w:t xml:space="preserve">ymiary </w:t>
            </w:r>
            <w:r w:rsidR="00124C12">
              <w:rPr>
                <w:rFonts w:ascii="Times New Roman" w:hAnsi="Times New Roman" w:cs="Times New Roman"/>
                <w:sz w:val="24"/>
              </w:rPr>
              <w:t>61 cm x 50 µm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EE2168" w:rsidP="001D6A8F">
            <w:pPr>
              <w:pStyle w:val="TableContents"/>
              <w:spacing w:line="256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EE2168" w:rsidP="001D6A8F">
            <w:pPr>
              <w:pStyle w:val="TableContents"/>
              <w:spacing w:line="256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FE448F" w:rsidP="001D6A8F">
            <w:pPr>
              <w:pStyle w:val="TableContents"/>
              <w:spacing w:line="256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FE448F" w:rsidP="001D6A8F">
            <w:pPr>
              <w:pStyle w:val="TableContents"/>
              <w:spacing w:line="256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FE448F" w:rsidP="001D6A8F">
            <w:pPr>
              <w:pStyle w:val="TableContents"/>
              <w:spacing w:line="256" w:lineRule="auto"/>
              <w:jc w:val="center"/>
            </w:pPr>
          </w:p>
        </w:tc>
      </w:tr>
      <w:tr w:rsidR="00A94320" w:rsidTr="00A94320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4320" w:rsidRDefault="00A94320" w:rsidP="001D6A8F">
            <w:pPr>
              <w:pStyle w:val="TableContents"/>
              <w:spacing w:line="256" w:lineRule="auto"/>
              <w:jc w:val="center"/>
            </w:pPr>
            <w:r>
              <w:t>5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4320" w:rsidRPr="001D128A" w:rsidRDefault="00F4715B" w:rsidP="00F4715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Platinum</w:t>
            </w:r>
            <w:r w:rsidRPr="001D128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II </w:t>
            </w:r>
            <w:r w:rsidRPr="001D128A">
              <w:rPr>
                <w:rFonts w:ascii="Times New Roman" w:hAnsi="Times New Roman" w:cs="Times New Roman"/>
                <w:sz w:val="24"/>
              </w:rPr>
              <w:t xml:space="preserve">Hot Start PCR Master Mix (2X) </w:t>
            </w:r>
            <w:r>
              <w:rPr>
                <w:rFonts w:ascii="Times New Roman" w:hAnsi="Times New Roman" w:cs="Times New Roman"/>
                <w:sz w:val="24"/>
              </w:rPr>
              <w:t>– zestaw odczynników do   przygotowania reakcji PCR, zawiera polimerazę, bufor i</w:t>
            </w:r>
            <w:r w:rsidRPr="0047218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72187">
              <w:rPr>
                <w:rFonts w:ascii="Times New Roman" w:hAnsi="Times New Roman" w:cs="Times New Roman"/>
                <w:sz w:val="24"/>
              </w:rPr>
              <w:t>dNTP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2x</w:t>
            </w:r>
            <w:r w:rsidRPr="001D128A">
              <w:rPr>
                <w:rFonts w:ascii="Times New Roman" w:hAnsi="Times New Roman" w:cs="Times New Roman"/>
                <w:sz w:val="24"/>
              </w:rPr>
              <w:t>200 reakcji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4320" w:rsidRDefault="00124C12" w:rsidP="001D6A8F">
            <w:pPr>
              <w:pStyle w:val="TableContents"/>
              <w:spacing w:line="256" w:lineRule="auto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4320" w:rsidRDefault="00EE2168" w:rsidP="001D6A8F">
            <w:pPr>
              <w:pStyle w:val="TableContents"/>
              <w:spacing w:line="256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4320" w:rsidRDefault="00A94320" w:rsidP="001D6A8F">
            <w:pPr>
              <w:pStyle w:val="TableContents"/>
              <w:spacing w:line="256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4320" w:rsidRDefault="00A94320" w:rsidP="001D6A8F">
            <w:pPr>
              <w:pStyle w:val="TableContents"/>
              <w:spacing w:line="256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4320" w:rsidRDefault="00A94320" w:rsidP="001D6A8F">
            <w:pPr>
              <w:pStyle w:val="TableContents"/>
              <w:spacing w:line="256" w:lineRule="auto"/>
              <w:jc w:val="center"/>
            </w:pPr>
          </w:p>
        </w:tc>
      </w:tr>
      <w:tr w:rsidR="00FE448F" w:rsidTr="00A94320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FE448F" w:rsidP="001D6A8F">
            <w:pPr>
              <w:pStyle w:val="TableContents"/>
              <w:spacing w:line="256" w:lineRule="auto"/>
              <w:jc w:val="center"/>
            </w:pPr>
            <w:r>
              <w:lastRenderedPageBreak/>
              <w:t>6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Pr="00434A5C" w:rsidRDefault="00A94320" w:rsidP="00434A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Platinum</w:t>
            </w:r>
            <w:r w:rsidRPr="001D128A">
              <w:rPr>
                <w:rFonts w:ascii="Times New Roman" w:hAnsi="Times New Roman" w:cs="Times New Roman"/>
                <w:sz w:val="24"/>
              </w:rPr>
              <w:t xml:space="preserve"> Hot Start PCR Master Mix (2X) </w:t>
            </w:r>
            <w:r>
              <w:rPr>
                <w:rFonts w:ascii="Times New Roman" w:hAnsi="Times New Roman" w:cs="Times New Roman"/>
                <w:sz w:val="24"/>
              </w:rPr>
              <w:t>– z</w:t>
            </w:r>
            <w:r w:rsidR="00F4715B">
              <w:rPr>
                <w:rFonts w:ascii="Times New Roman" w:hAnsi="Times New Roman" w:cs="Times New Roman"/>
                <w:sz w:val="24"/>
              </w:rPr>
              <w:t xml:space="preserve">estaw odczynników do </w:t>
            </w:r>
            <w:r>
              <w:rPr>
                <w:rFonts w:ascii="Times New Roman" w:hAnsi="Times New Roman" w:cs="Times New Roman"/>
                <w:sz w:val="24"/>
              </w:rPr>
              <w:t xml:space="preserve">  przygotowania reakcji PCR, zawiera polimerazę w zoptymalizowanym</w:t>
            </w:r>
            <w:r w:rsidRPr="00472187">
              <w:rPr>
                <w:rFonts w:ascii="Times New Roman" w:hAnsi="Times New Roman" w:cs="Times New Roman"/>
                <w:sz w:val="24"/>
              </w:rPr>
              <w:t xml:space="preserve"> bufor</w:t>
            </w:r>
            <w:r w:rsidR="00F4715B">
              <w:rPr>
                <w:rFonts w:ascii="Times New Roman" w:hAnsi="Times New Roman" w:cs="Times New Roman"/>
                <w:sz w:val="24"/>
              </w:rPr>
              <w:t>ze do</w:t>
            </w:r>
            <w:r>
              <w:rPr>
                <w:rFonts w:ascii="Times New Roman" w:hAnsi="Times New Roman" w:cs="Times New Roman"/>
                <w:sz w:val="24"/>
              </w:rPr>
              <w:t xml:space="preserve"> PCR z magnezem i</w:t>
            </w:r>
            <w:r w:rsidRPr="0047218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72187">
              <w:rPr>
                <w:rFonts w:ascii="Times New Roman" w:hAnsi="Times New Roman" w:cs="Times New Roman"/>
                <w:sz w:val="24"/>
              </w:rPr>
              <w:t>dNTP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D128A">
              <w:rPr>
                <w:rFonts w:ascii="Times New Roman" w:hAnsi="Times New Roman" w:cs="Times New Roman"/>
                <w:sz w:val="24"/>
              </w:rPr>
              <w:t xml:space="preserve">200 reakcji 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EE2168" w:rsidP="001D6A8F">
            <w:pPr>
              <w:pStyle w:val="TableContents"/>
              <w:spacing w:line="256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EE2168" w:rsidP="001D6A8F">
            <w:pPr>
              <w:pStyle w:val="TableContents"/>
              <w:spacing w:line="256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FE448F" w:rsidP="001D6A8F">
            <w:pPr>
              <w:pStyle w:val="TableContents"/>
              <w:spacing w:line="256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FE448F" w:rsidP="001D6A8F">
            <w:pPr>
              <w:pStyle w:val="TableContents"/>
              <w:spacing w:line="256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FE448F" w:rsidP="001D6A8F">
            <w:pPr>
              <w:pStyle w:val="TableContents"/>
              <w:spacing w:line="256" w:lineRule="auto"/>
              <w:jc w:val="center"/>
            </w:pPr>
          </w:p>
        </w:tc>
      </w:tr>
      <w:tr w:rsidR="00FE448F" w:rsidTr="00A94320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FE448F" w:rsidP="001D6A8F">
            <w:pPr>
              <w:pStyle w:val="TableContents"/>
              <w:spacing w:line="256" w:lineRule="auto"/>
              <w:jc w:val="center"/>
            </w:pPr>
            <w:r>
              <w:t>7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Pr="00434A5C" w:rsidRDefault="00A94320" w:rsidP="00434A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Hi-Di</w:t>
            </w:r>
            <w:r w:rsidRPr="001D12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128A">
              <w:rPr>
                <w:rFonts w:ascii="Times New Roman" w:hAnsi="Times New Roman" w:cs="Times New Roman"/>
                <w:sz w:val="24"/>
              </w:rPr>
              <w:t>Formamide</w:t>
            </w:r>
            <w:proofErr w:type="spellEnd"/>
            <w:r w:rsidRPr="001D128A">
              <w:rPr>
                <w:rFonts w:ascii="Times New Roman" w:hAnsi="Times New Roman" w:cs="Times New Roman"/>
                <w:sz w:val="24"/>
              </w:rPr>
              <w:t xml:space="preserve"> for 3500 </w:t>
            </w:r>
            <w:proofErr w:type="spellStart"/>
            <w:r w:rsidRPr="001D128A">
              <w:rPr>
                <w:rFonts w:ascii="Times New Roman" w:hAnsi="Times New Roman" w:cs="Times New Roman"/>
                <w:sz w:val="24"/>
              </w:rPr>
              <w:t>Dx</w:t>
            </w:r>
            <w:proofErr w:type="spellEnd"/>
            <w:r w:rsidRPr="001D128A">
              <w:rPr>
                <w:rFonts w:ascii="Times New Roman" w:hAnsi="Times New Roman" w:cs="Times New Roman"/>
                <w:sz w:val="24"/>
              </w:rPr>
              <w:t xml:space="preserve">/3500xl </w:t>
            </w:r>
            <w:proofErr w:type="spellStart"/>
            <w:r w:rsidRPr="001D128A">
              <w:rPr>
                <w:rFonts w:ascii="Times New Roman" w:hAnsi="Times New Roman" w:cs="Times New Roman"/>
                <w:sz w:val="24"/>
              </w:rPr>
              <w:t>Dx</w:t>
            </w:r>
            <w:proofErr w:type="spellEnd"/>
            <w:r w:rsidRPr="001D12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128A">
              <w:rPr>
                <w:rFonts w:ascii="Times New Roman" w:hAnsi="Times New Roman" w:cs="Times New Roman"/>
                <w:sz w:val="24"/>
              </w:rPr>
              <w:t>Genetic</w:t>
            </w:r>
            <w:proofErr w:type="spellEnd"/>
            <w:r w:rsidRPr="001D12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128A">
              <w:rPr>
                <w:rFonts w:ascii="Times New Roman" w:hAnsi="Times New Roman" w:cs="Times New Roman"/>
                <w:sz w:val="24"/>
              </w:rPr>
              <w:t>Analyzers</w:t>
            </w:r>
            <w:proofErr w:type="spellEnd"/>
            <w:r w:rsidRPr="001D128A">
              <w:rPr>
                <w:rFonts w:ascii="Times New Roman" w:hAnsi="Times New Roman" w:cs="Times New Roman"/>
                <w:sz w:val="24"/>
              </w:rPr>
              <w:t xml:space="preserve"> (CE-IVD)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F4715B">
              <w:rPr>
                <w:rFonts w:ascii="Times New Roman" w:hAnsi="Times New Roman" w:cs="Times New Roman"/>
                <w:sz w:val="24"/>
              </w:rPr>
              <w:t>wysoko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proofErr w:type="spellStart"/>
            <w:r w:rsidRPr="00472187">
              <w:rPr>
                <w:rFonts w:ascii="Times New Roman" w:hAnsi="Times New Roman" w:cs="Times New Roman"/>
                <w:sz w:val="24"/>
              </w:rPr>
              <w:t>zdejonizowany</w:t>
            </w:r>
            <w:proofErr w:type="spellEnd"/>
            <w:r w:rsidRPr="00472187">
              <w:rPr>
                <w:rFonts w:ascii="Times New Roman" w:hAnsi="Times New Roman" w:cs="Times New Roman"/>
                <w:sz w:val="24"/>
              </w:rPr>
              <w:t xml:space="preserve"> formamid, ze stabilizatorem, gotowy do użycia jako rozpuszczalnik 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     </w:t>
            </w:r>
            <w:r w:rsidRPr="00472187">
              <w:rPr>
                <w:rFonts w:ascii="Times New Roman" w:hAnsi="Times New Roman" w:cs="Times New Roman"/>
                <w:sz w:val="24"/>
              </w:rPr>
              <w:t xml:space="preserve">do iniekcji </w:t>
            </w:r>
            <w:r>
              <w:rPr>
                <w:rFonts w:ascii="Times New Roman" w:hAnsi="Times New Roman" w:cs="Times New Roman"/>
                <w:sz w:val="24"/>
              </w:rPr>
              <w:t xml:space="preserve">na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sekwenatorze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kapilarnym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EE2168" w:rsidP="001D6A8F">
            <w:pPr>
              <w:pStyle w:val="TableContents"/>
              <w:spacing w:line="256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EE2168" w:rsidP="001D6A8F">
            <w:pPr>
              <w:pStyle w:val="TableContents"/>
              <w:spacing w:line="256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FE448F" w:rsidP="001D6A8F">
            <w:pPr>
              <w:pStyle w:val="TableContents"/>
              <w:spacing w:line="256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FE448F" w:rsidP="001D6A8F">
            <w:pPr>
              <w:pStyle w:val="TableContents"/>
              <w:spacing w:line="256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FE448F" w:rsidP="001D6A8F">
            <w:pPr>
              <w:pStyle w:val="TableContents"/>
              <w:spacing w:line="256" w:lineRule="auto"/>
              <w:jc w:val="center"/>
            </w:pPr>
          </w:p>
        </w:tc>
      </w:tr>
      <w:tr w:rsidR="00FE448F" w:rsidTr="00A94320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FE448F" w:rsidP="001D6A8F">
            <w:pPr>
              <w:pStyle w:val="TableContents"/>
              <w:spacing w:line="256" w:lineRule="auto"/>
              <w:jc w:val="center"/>
            </w:pPr>
            <w:r>
              <w:t>8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Pr="00434A5C" w:rsidRDefault="00A94320" w:rsidP="00434A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BigDye</w:t>
            </w:r>
            <w:proofErr w:type="spellEnd"/>
            <w:r w:rsidRPr="001D128A">
              <w:rPr>
                <w:rFonts w:ascii="Times New Roman" w:hAnsi="Times New Roman" w:cs="Times New Roman"/>
                <w:sz w:val="24"/>
              </w:rPr>
              <w:t xml:space="preserve"> Terminator v3.1 </w:t>
            </w:r>
            <w:proofErr w:type="spellStart"/>
            <w:r w:rsidRPr="001D128A">
              <w:rPr>
                <w:rFonts w:ascii="Times New Roman" w:hAnsi="Times New Roman" w:cs="Times New Roman"/>
                <w:sz w:val="24"/>
              </w:rPr>
              <w:t>Cycle</w:t>
            </w:r>
            <w:proofErr w:type="spellEnd"/>
            <w:r w:rsidRPr="001D12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128A">
              <w:rPr>
                <w:rFonts w:ascii="Times New Roman" w:hAnsi="Times New Roman" w:cs="Times New Roman"/>
                <w:sz w:val="24"/>
              </w:rPr>
              <w:t>Sequencing</w:t>
            </w:r>
            <w:proofErr w:type="spellEnd"/>
            <w:r w:rsidRPr="001D128A">
              <w:rPr>
                <w:rFonts w:ascii="Times New Roman" w:hAnsi="Times New Roman" w:cs="Times New Roman"/>
                <w:sz w:val="24"/>
              </w:rPr>
              <w:t xml:space="preserve"> Kit </w:t>
            </w:r>
            <w:r>
              <w:rPr>
                <w:rFonts w:ascii="Times New Roman" w:hAnsi="Times New Roman" w:cs="Times New Roman"/>
                <w:sz w:val="24"/>
              </w:rPr>
              <w:t>- o</w:t>
            </w:r>
            <w:r w:rsidRPr="00FA4B85">
              <w:rPr>
                <w:rFonts w:ascii="Times New Roman" w:hAnsi="Times New Roman" w:cs="Times New Roman"/>
                <w:sz w:val="24"/>
              </w:rPr>
              <w:t>dczynniki do sekwencjonowani</w:t>
            </w:r>
            <w:r w:rsidR="00F4715B">
              <w:rPr>
                <w:rFonts w:ascii="Times New Roman" w:hAnsi="Times New Roman" w:cs="Times New Roman"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FA4B85">
              <w:rPr>
                <w:rFonts w:ascii="Times New Roman" w:hAnsi="Times New Roman" w:cs="Times New Roman"/>
                <w:sz w:val="24"/>
              </w:rPr>
              <w:t xml:space="preserve">metodą </w:t>
            </w:r>
            <w:proofErr w:type="spellStart"/>
            <w:r w:rsidRPr="00FA4B85">
              <w:rPr>
                <w:rFonts w:ascii="Times New Roman" w:hAnsi="Times New Roman" w:cs="Times New Roman"/>
                <w:sz w:val="24"/>
              </w:rPr>
              <w:t>Sangera</w:t>
            </w:r>
            <w:proofErr w:type="spellEnd"/>
            <w:r w:rsidRPr="00FA4B85">
              <w:rPr>
                <w:rFonts w:ascii="Times New Roman" w:hAnsi="Times New Roman" w:cs="Times New Roman"/>
                <w:sz w:val="24"/>
              </w:rPr>
              <w:t xml:space="preserve">, z </w:t>
            </w:r>
            <w:proofErr w:type="spellStart"/>
            <w:r w:rsidRPr="00FA4B85">
              <w:rPr>
                <w:rFonts w:ascii="Times New Roman" w:hAnsi="Times New Roman" w:cs="Times New Roman"/>
                <w:sz w:val="24"/>
              </w:rPr>
              <w:t>terminacją</w:t>
            </w:r>
            <w:proofErr w:type="spellEnd"/>
            <w:r w:rsidRPr="00FA4B85">
              <w:rPr>
                <w:rFonts w:ascii="Times New Roman" w:hAnsi="Times New Roman" w:cs="Times New Roman"/>
                <w:sz w:val="24"/>
              </w:rPr>
              <w:t xml:space="preserve"> łańcucha z wykorzystaniem fluorescencyjnie 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     </w:t>
            </w:r>
            <w:r w:rsidRPr="00FA4B85">
              <w:rPr>
                <w:rFonts w:ascii="Times New Roman" w:hAnsi="Times New Roman" w:cs="Times New Roman"/>
                <w:sz w:val="24"/>
              </w:rPr>
              <w:t>znakowanych nukleotydów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EE2168" w:rsidP="001D6A8F">
            <w:pPr>
              <w:pStyle w:val="TableContents"/>
              <w:spacing w:line="256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EE2168" w:rsidP="001D6A8F">
            <w:pPr>
              <w:pStyle w:val="TableContents"/>
              <w:spacing w:line="256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FE448F" w:rsidP="001D6A8F">
            <w:pPr>
              <w:pStyle w:val="TableContents"/>
              <w:spacing w:line="256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FE448F" w:rsidP="001D6A8F">
            <w:pPr>
              <w:pStyle w:val="TableContents"/>
              <w:spacing w:line="256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FE448F" w:rsidP="001D6A8F">
            <w:pPr>
              <w:pStyle w:val="TableContents"/>
              <w:spacing w:line="256" w:lineRule="auto"/>
              <w:jc w:val="center"/>
            </w:pPr>
          </w:p>
        </w:tc>
      </w:tr>
      <w:tr w:rsidR="00F4715B" w:rsidTr="00A94320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715B" w:rsidRDefault="00F4715B" w:rsidP="001D6A8F">
            <w:pPr>
              <w:pStyle w:val="TableContents"/>
              <w:spacing w:line="256" w:lineRule="auto"/>
              <w:jc w:val="center"/>
            </w:pPr>
            <w:r>
              <w:t>9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715B" w:rsidRDefault="00F4715B" w:rsidP="00124C1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310/31 xx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Genetic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Analyzer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Sequencing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Standards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BigDye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Terminator v3.1- s</w:t>
            </w:r>
            <w:r w:rsidR="00124C12">
              <w:rPr>
                <w:rFonts w:ascii="Times New Roman" w:hAnsi="Times New Roman" w:cs="Times New Roman"/>
                <w:sz w:val="24"/>
              </w:rPr>
              <w:t>tandard do sekwencjonowania</w:t>
            </w:r>
            <w:r>
              <w:rPr>
                <w:rFonts w:ascii="Times New Roman" w:hAnsi="Times New Roman" w:cs="Times New Roman"/>
                <w:sz w:val="24"/>
              </w:rPr>
              <w:t xml:space="preserve"> i kalibracji spektralnej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715B" w:rsidRDefault="00EE2168" w:rsidP="001D6A8F">
            <w:pPr>
              <w:pStyle w:val="TableContents"/>
              <w:spacing w:line="256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715B" w:rsidRDefault="00EE2168" w:rsidP="001D6A8F">
            <w:pPr>
              <w:pStyle w:val="TableContents"/>
              <w:spacing w:line="256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715B" w:rsidRDefault="00F4715B" w:rsidP="001D6A8F">
            <w:pPr>
              <w:pStyle w:val="TableContents"/>
              <w:spacing w:line="256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715B" w:rsidRDefault="00F4715B" w:rsidP="001D6A8F">
            <w:pPr>
              <w:pStyle w:val="TableContents"/>
              <w:spacing w:line="256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715B" w:rsidRDefault="00F4715B" w:rsidP="001D6A8F">
            <w:pPr>
              <w:pStyle w:val="TableContents"/>
              <w:spacing w:line="256" w:lineRule="auto"/>
              <w:jc w:val="center"/>
            </w:pPr>
          </w:p>
        </w:tc>
      </w:tr>
      <w:tr w:rsidR="00FE448F" w:rsidTr="00A94320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FE448F" w:rsidP="001D6A8F">
            <w:pPr>
              <w:pStyle w:val="TableContents"/>
              <w:spacing w:line="256" w:lineRule="auto"/>
              <w:jc w:val="center"/>
            </w:pPr>
            <w:r>
              <w:t>10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Pr="00434A5C" w:rsidRDefault="00A94320" w:rsidP="00434A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D128A">
              <w:rPr>
                <w:rFonts w:ascii="Times New Roman" w:hAnsi="Times New Roman" w:cs="Times New Roman"/>
                <w:sz w:val="24"/>
              </w:rPr>
              <w:t xml:space="preserve">310 and 31xx </w:t>
            </w:r>
            <w:proofErr w:type="spellStart"/>
            <w:r w:rsidRPr="001D128A">
              <w:rPr>
                <w:rFonts w:ascii="Times New Roman" w:hAnsi="Times New Roman" w:cs="Times New Roman"/>
                <w:sz w:val="24"/>
              </w:rPr>
              <w:t>Running</w:t>
            </w:r>
            <w:proofErr w:type="spellEnd"/>
            <w:r w:rsidRPr="001D12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128A">
              <w:rPr>
                <w:rFonts w:ascii="Times New Roman" w:hAnsi="Times New Roman" w:cs="Times New Roman"/>
                <w:sz w:val="24"/>
              </w:rPr>
              <w:t>Buffer</w:t>
            </w:r>
            <w:proofErr w:type="spellEnd"/>
            <w:r w:rsidRPr="001D128A">
              <w:rPr>
                <w:rFonts w:ascii="Times New Roman" w:hAnsi="Times New Roman" w:cs="Times New Roman"/>
                <w:sz w:val="24"/>
              </w:rPr>
              <w:t xml:space="preserve">, 10X </w:t>
            </w:r>
            <w:r>
              <w:rPr>
                <w:rFonts w:ascii="Times New Roman" w:hAnsi="Times New Roman" w:cs="Times New Roman"/>
                <w:sz w:val="24"/>
              </w:rPr>
              <w:t>– skoncentrowan</w:t>
            </w:r>
            <w:r w:rsidR="00F4715B">
              <w:rPr>
                <w:rFonts w:ascii="Times New Roman" w:hAnsi="Times New Roman" w:cs="Times New Roman"/>
                <w:sz w:val="24"/>
              </w:rPr>
              <w:t>y bufor do sekwencjonowania</w:t>
            </w:r>
            <w:r>
              <w:rPr>
                <w:rFonts w:ascii="Times New Roman" w:hAnsi="Times New Roman" w:cs="Times New Roman"/>
                <w:sz w:val="24"/>
              </w:rPr>
              <w:t xml:space="preserve">  kapilarnego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EE2168" w:rsidP="001D6A8F">
            <w:pPr>
              <w:pStyle w:val="TableContents"/>
              <w:spacing w:line="256" w:lineRule="auto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EE2168" w:rsidP="001D6A8F">
            <w:pPr>
              <w:pStyle w:val="TableContents"/>
              <w:spacing w:line="256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FE448F" w:rsidP="001D6A8F">
            <w:pPr>
              <w:pStyle w:val="TableContents"/>
              <w:spacing w:line="256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FE448F" w:rsidP="001D6A8F">
            <w:pPr>
              <w:pStyle w:val="TableContents"/>
              <w:spacing w:line="256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FE448F" w:rsidP="001D6A8F">
            <w:pPr>
              <w:pStyle w:val="TableContents"/>
              <w:spacing w:line="256" w:lineRule="auto"/>
              <w:jc w:val="center"/>
            </w:pPr>
          </w:p>
        </w:tc>
      </w:tr>
      <w:tr w:rsidR="00FE448F" w:rsidTr="00A94320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FE448F" w:rsidP="001D6A8F">
            <w:pPr>
              <w:pStyle w:val="TableContents"/>
              <w:spacing w:line="256" w:lineRule="auto"/>
              <w:jc w:val="center"/>
            </w:pPr>
            <w:r>
              <w:t>11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Pr="00124C12" w:rsidRDefault="00124C12" w:rsidP="00434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C12">
              <w:rPr>
                <w:rFonts w:ascii="Times New Roman" w:hAnsi="Times New Roman" w:cs="Times New Roman"/>
                <w:sz w:val="24"/>
                <w:szCs w:val="24"/>
              </w:rPr>
              <w:t>ExoSAP</w:t>
            </w:r>
            <w:proofErr w:type="spellEnd"/>
            <w:r w:rsidRPr="00124C12">
              <w:rPr>
                <w:rFonts w:ascii="Times New Roman" w:hAnsi="Times New Roman" w:cs="Times New Roman"/>
                <w:sz w:val="24"/>
                <w:szCs w:val="24"/>
              </w:rPr>
              <w:t xml:space="preserve">-IT Express PCR Product </w:t>
            </w:r>
            <w:proofErr w:type="spellStart"/>
            <w:r w:rsidRPr="00124C12">
              <w:rPr>
                <w:rFonts w:ascii="Times New Roman" w:hAnsi="Times New Roman" w:cs="Times New Roman"/>
                <w:sz w:val="24"/>
                <w:szCs w:val="24"/>
              </w:rPr>
              <w:t>Cleanup</w:t>
            </w:r>
            <w:proofErr w:type="spellEnd"/>
            <w:r w:rsidRPr="00124C12">
              <w:rPr>
                <w:rFonts w:ascii="Times New Roman" w:hAnsi="Times New Roman" w:cs="Times New Roman"/>
                <w:sz w:val="24"/>
                <w:szCs w:val="24"/>
              </w:rPr>
              <w:t xml:space="preserve"> Reagent, zestaw do enzymatycznego oczyszczania produktu PCR, zestaw na 500 reakcji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124C12" w:rsidP="001D6A8F">
            <w:pPr>
              <w:pStyle w:val="TableContents"/>
              <w:spacing w:line="256" w:lineRule="auto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EE2168" w:rsidP="001D6A8F">
            <w:pPr>
              <w:pStyle w:val="TableContents"/>
              <w:spacing w:line="256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FE448F" w:rsidP="001D6A8F">
            <w:pPr>
              <w:pStyle w:val="TableContents"/>
              <w:spacing w:line="256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FE448F" w:rsidP="001D6A8F">
            <w:pPr>
              <w:pStyle w:val="TableContents"/>
              <w:spacing w:line="256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FE448F" w:rsidP="001D6A8F">
            <w:pPr>
              <w:pStyle w:val="TableContents"/>
              <w:spacing w:line="256" w:lineRule="auto"/>
              <w:jc w:val="center"/>
            </w:pPr>
          </w:p>
        </w:tc>
      </w:tr>
      <w:tr w:rsidR="00124C12" w:rsidTr="00A94320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24C12" w:rsidRDefault="00124C12" w:rsidP="001D6A8F">
            <w:pPr>
              <w:pStyle w:val="TableContents"/>
              <w:spacing w:line="256" w:lineRule="auto"/>
              <w:jc w:val="center"/>
            </w:pPr>
            <w:r>
              <w:t>12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24C12" w:rsidRPr="00124C12" w:rsidRDefault="00124C12" w:rsidP="00434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Zestaw 8 chipów do sekwencjonowania, liczba odczytów na chip: 2-3 M, kompatybilny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S5 System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24C12" w:rsidRDefault="00124C12" w:rsidP="001D6A8F">
            <w:pPr>
              <w:pStyle w:val="TableContents"/>
              <w:spacing w:line="256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24C12" w:rsidRDefault="00124C12" w:rsidP="001D6A8F">
            <w:pPr>
              <w:pStyle w:val="TableContents"/>
              <w:spacing w:line="256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24C12" w:rsidRDefault="00124C12" w:rsidP="001D6A8F">
            <w:pPr>
              <w:pStyle w:val="TableContents"/>
              <w:spacing w:line="256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24C12" w:rsidRDefault="00124C12" w:rsidP="001D6A8F">
            <w:pPr>
              <w:pStyle w:val="TableContents"/>
              <w:spacing w:line="256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24C12" w:rsidRDefault="00124C12" w:rsidP="001D6A8F">
            <w:pPr>
              <w:pStyle w:val="TableContents"/>
              <w:spacing w:line="256" w:lineRule="auto"/>
              <w:jc w:val="center"/>
            </w:pPr>
          </w:p>
        </w:tc>
      </w:tr>
      <w:tr w:rsidR="00FE448F" w:rsidTr="00A94320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124C12" w:rsidP="001D6A8F">
            <w:pPr>
              <w:pStyle w:val="TableContents"/>
              <w:spacing w:line="256" w:lineRule="auto"/>
              <w:jc w:val="center"/>
            </w:pPr>
            <w:r>
              <w:t>13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Pr="00434A5C" w:rsidRDefault="00A94320" w:rsidP="00434A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GeneScan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500 LIZ</w:t>
            </w:r>
            <w:r w:rsidRPr="00DA0C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A0CC9">
              <w:rPr>
                <w:rFonts w:ascii="Times New Roman" w:hAnsi="Times New Roman" w:cs="Times New Roman"/>
                <w:sz w:val="24"/>
              </w:rPr>
              <w:t>dye</w:t>
            </w:r>
            <w:proofErr w:type="spellEnd"/>
            <w:r w:rsidRPr="00DA0C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A0CC9">
              <w:rPr>
                <w:rFonts w:ascii="Times New Roman" w:hAnsi="Times New Roman" w:cs="Times New Roman"/>
                <w:sz w:val="24"/>
              </w:rPr>
              <w:t>Size</w:t>
            </w:r>
            <w:proofErr w:type="spellEnd"/>
            <w:r w:rsidRPr="00DA0CC9">
              <w:rPr>
                <w:rFonts w:ascii="Times New Roman" w:hAnsi="Times New Roman" w:cs="Times New Roman"/>
                <w:sz w:val="24"/>
              </w:rPr>
              <w:t xml:space="preserve"> Standard</w:t>
            </w:r>
            <w:r>
              <w:rPr>
                <w:rFonts w:ascii="Times New Roman" w:hAnsi="Times New Roman" w:cs="Times New Roman"/>
                <w:sz w:val="24"/>
              </w:rPr>
              <w:t xml:space="preserve"> - zestaw 1</w:t>
            </w:r>
            <w:r w:rsidR="00F4715B">
              <w:rPr>
                <w:rFonts w:ascii="Times New Roman" w:hAnsi="Times New Roman" w:cs="Times New Roman"/>
                <w:sz w:val="24"/>
              </w:rPr>
              <w:t xml:space="preserve">6 wzorców wielkości </w:t>
            </w:r>
            <w:r>
              <w:rPr>
                <w:rFonts w:ascii="Times New Roman" w:hAnsi="Times New Roman" w:cs="Times New Roman"/>
                <w:sz w:val="24"/>
              </w:rPr>
              <w:t xml:space="preserve">wyznakowanych barwnikiem LIZ, do wyznaczenia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kr</w:t>
            </w:r>
            <w:r w:rsidR="00F4715B">
              <w:rPr>
                <w:rFonts w:ascii="Times New Roman" w:hAnsi="Times New Roman" w:cs="Times New Roman"/>
                <w:sz w:val="24"/>
              </w:rPr>
              <w:t>zywej standardowej podczas</w:t>
            </w:r>
            <w:r>
              <w:rPr>
                <w:rFonts w:ascii="Times New Roman" w:hAnsi="Times New Roman" w:cs="Times New Roman"/>
                <w:sz w:val="24"/>
              </w:rPr>
              <w:t xml:space="preserve"> określania długości fragmentów DNA 35-500nt 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EE2168" w:rsidP="001D6A8F">
            <w:pPr>
              <w:pStyle w:val="TableContents"/>
              <w:spacing w:line="256" w:lineRule="auto"/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EE2168" w:rsidP="001D6A8F">
            <w:pPr>
              <w:pStyle w:val="TableContents"/>
              <w:spacing w:line="256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FE448F" w:rsidP="001D6A8F">
            <w:pPr>
              <w:pStyle w:val="TableContents"/>
              <w:spacing w:line="256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FE448F" w:rsidP="001D6A8F">
            <w:pPr>
              <w:pStyle w:val="TableContents"/>
              <w:spacing w:line="256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FE448F" w:rsidP="001D6A8F">
            <w:pPr>
              <w:pStyle w:val="TableContents"/>
              <w:spacing w:line="256" w:lineRule="auto"/>
              <w:jc w:val="center"/>
            </w:pPr>
          </w:p>
        </w:tc>
      </w:tr>
      <w:tr w:rsidR="00FE448F" w:rsidTr="00A94320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124C12" w:rsidP="001D6A8F">
            <w:pPr>
              <w:pStyle w:val="TableContents"/>
              <w:spacing w:line="256" w:lineRule="auto"/>
              <w:jc w:val="center"/>
            </w:pPr>
            <w:r>
              <w:t>14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Pr="00434A5C" w:rsidRDefault="00A94320" w:rsidP="00434A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GeneScan</w:t>
            </w:r>
            <w:proofErr w:type="spellEnd"/>
            <w:r w:rsidRPr="001D128A">
              <w:rPr>
                <w:rFonts w:ascii="Times New Roman" w:hAnsi="Times New Roman" w:cs="Times New Roman"/>
                <w:sz w:val="24"/>
              </w:rPr>
              <w:t xml:space="preserve"> 600 LIZ™ </w:t>
            </w:r>
            <w:proofErr w:type="spellStart"/>
            <w:r w:rsidRPr="001D128A">
              <w:rPr>
                <w:rFonts w:ascii="Times New Roman" w:hAnsi="Times New Roman" w:cs="Times New Roman"/>
                <w:sz w:val="24"/>
              </w:rPr>
              <w:t>Dye</w:t>
            </w:r>
            <w:proofErr w:type="spellEnd"/>
            <w:r w:rsidRPr="001D12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128A">
              <w:rPr>
                <w:rFonts w:ascii="Times New Roman" w:hAnsi="Times New Roman" w:cs="Times New Roman"/>
                <w:sz w:val="24"/>
              </w:rPr>
              <w:t>Size</w:t>
            </w:r>
            <w:proofErr w:type="spellEnd"/>
            <w:r w:rsidRPr="001D128A">
              <w:rPr>
                <w:rFonts w:ascii="Times New Roman" w:hAnsi="Times New Roman" w:cs="Times New Roman"/>
                <w:sz w:val="24"/>
              </w:rPr>
              <w:t xml:space="preserve"> Standard </w:t>
            </w:r>
            <w:r>
              <w:rPr>
                <w:rFonts w:ascii="Times New Roman" w:hAnsi="Times New Roman" w:cs="Times New Roman"/>
                <w:sz w:val="24"/>
              </w:rPr>
              <w:t>- ze</w:t>
            </w:r>
            <w:r w:rsidR="00F4715B">
              <w:rPr>
                <w:rFonts w:ascii="Times New Roman" w:hAnsi="Times New Roman" w:cs="Times New Roman"/>
                <w:sz w:val="24"/>
              </w:rPr>
              <w:t xml:space="preserve">staw 36 wzorców wielkości </w:t>
            </w:r>
            <w:r>
              <w:rPr>
                <w:rFonts w:ascii="Times New Roman" w:hAnsi="Times New Roman" w:cs="Times New Roman"/>
                <w:sz w:val="24"/>
              </w:rPr>
              <w:t xml:space="preserve"> wyznakowanych barwnikiem LIZ, do wyznaczenia krzywej standardowej podczas 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     określania długości fragmentów DNA 20-600nt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EE2168" w:rsidP="001D6A8F">
            <w:pPr>
              <w:pStyle w:val="TableContents"/>
              <w:spacing w:line="256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EE2168" w:rsidP="001D6A8F">
            <w:pPr>
              <w:pStyle w:val="TableContents"/>
              <w:spacing w:line="256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FE448F" w:rsidP="001D6A8F">
            <w:pPr>
              <w:pStyle w:val="TableContents"/>
              <w:spacing w:line="256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FE448F" w:rsidP="001D6A8F">
            <w:pPr>
              <w:pStyle w:val="TableContents"/>
              <w:spacing w:line="256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FE448F" w:rsidP="001D6A8F">
            <w:pPr>
              <w:pStyle w:val="TableContents"/>
              <w:spacing w:line="256" w:lineRule="auto"/>
              <w:jc w:val="center"/>
            </w:pPr>
          </w:p>
        </w:tc>
      </w:tr>
      <w:tr w:rsidR="00FE448F" w:rsidTr="00A94320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124C12" w:rsidP="001D6A8F">
            <w:pPr>
              <w:pStyle w:val="TableContents"/>
              <w:spacing w:line="256" w:lineRule="auto"/>
              <w:jc w:val="center"/>
            </w:pPr>
            <w:r>
              <w:t>15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Pr="00434A5C" w:rsidRDefault="00A94320" w:rsidP="00434A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D128A">
              <w:rPr>
                <w:rFonts w:ascii="Times New Roman" w:hAnsi="Times New Roman" w:cs="Times New Roman"/>
                <w:sz w:val="24"/>
              </w:rPr>
              <w:t>DS-33 M</w:t>
            </w:r>
            <w:r>
              <w:rPr>
                <w:rFonts w:ascii="Times New Roman" w:hAnsi="Times New Roman" w:cs="Times New Roman"/>
                <w:sz w:val="24"/>
              </w:rPr>
              <w:t>atrix Standard Kit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Dye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Set G5) – zestaw do</w:t>
            </w:r>
            <w:r w:rsidR="00124C12">
              <w:rPr>
                <w:rFonts w:ascii="Times New Roman" w:hAnsi="Times New Roman" w:cs="Times New Roman"/>
                <w:sz w:val="24"/>
              </w:rPr>
              <w:t xml:space="preserve"> generowania spektralnej</w:t>
            </w:r>
            <w:r>
              <w:rPr>
                <w:rFonts w:ascii="Times New Roman" w:hAnsi="Times New Roman" w:cs="Times New Roman"/>
                <w:sz w:val="24"/>
              </w:rPr>
              <w:t xml:space="preserve"> matrycy, koniecznej</w:t>
            </w:r>
            <w:r w:rsidRPr="00021B5D">
              <w:rPr>
                <w:rFonts w:ascii="Times New Roman" w:hAnsi="Times New Roman" w:cs="Times New Roman"/>
                <w:sz w:val="24"/>
              </w:rPr>
              <w:t xml:space="preserve"> podczas analizy fragmentów DNA 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021B5D">
              <w:rPr>
                <w:rFonts w:ascii="Times New Roman" w:hAnsi="Times New Roman" w:cs="Times New Roman"/>
                <w:sz w:val="24"/>
              </w:rPr>
              <w:t xml:space="preserve">znakowanych 6-FAM, VIC, NED, PET i LIZ </w:t>
            </w:r>
            <w:r w:rsidRPr="00624D79">
              <w:rPr>
                <w:rFonts w:ascii="Times New Roman" w:hAnsi="Times New Roman" w:cs="Times New Roman"/>
                <w:sz w:val="24"/>
              </w:rPr>
              <w:t xml:space="preserve">w </w:t>
            </w:r>
            <w:proofErr w:type="spellStart"/>
            <w:r w:rsidRPr="00624D79">
              <w:rPr>
                <w:rFonts w:ascii="Times New Roman" w:hAnsi="Times New Roman" w:cs="Times New Roman"/>
                <w:sz w:val="24"/>
              </w:rPr>
              <w:t>sekwenatorze</w:t>
            </w:r>
            <w:proofErr w:type="spellEnd"/>
            <w:r w:rsidRPr="00624D79">
              <w:rPr>
                <w:rFonts w:ascii="Times New Roman" w:hAnsi="Times New Roman" w:cs="Times New Roman"/>
                <w:sz w:val="24"/>
              </w:rPr>
              <w:t xml:space="preserve"> ABI3130  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EE2168" w:rsidP="001D6A8F">
            <w:pPr>
              <w:pStyle w:val="TableContents"/>
              <w:spacing w:line="256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EE2168" w:rsidP="001D6A8F">
            <w:pPr>
              <w:pStyle w:val="TableContents"/>
              <w:spacing w:line="256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FE448F" w:rsidP="001D6A8F">
            <w:pPr>
              <w:pStyle w:val="TableContents"/>
              <w:spacing w:line="256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FE448F" w:rsidP="001D6A8F">
            <w:pPr>
              <w:pStyle w:val="TableContents"/>
              <w:spacing w:line="256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FE448F" w:rsidP="001D6A8F">
            <w:pPr>
              <w:pStyle w:val="TableContents"/>
              <w:spacing w:line="256" w:lineRule="auto"/>
              <w:jc w:val="center"/>
            </w:pPr>
          </w:p>
        </w:tc>
      </w:tr>
      <w:tr w:rsidR="00F4715B" w:rsidTr="00A94320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715B" w:rsidRDefault="006756CB" w:rsidP="001D6A8F">
            <w:pPr>
              <w:pStyle w:val="TableContents"/>
              <w:spacing w:line="256" w:lineRule="auto"/>
              <w:jc w:val="center"/>
            </w:pPr>
            <w:r>
              <w:t>16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715B" w:rsidRPr="001D128A" w:rsidRDefault="00F4715B" w:rsidP="00434A5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MicroAmp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Optical 384-Well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Reaction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Plate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with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barcode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płytki 384-dołkowe, optyczne, do sekwencjonowania, kompatybilne z 3130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Genetic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Analyzer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715B" w:rsidRDefault="00EE2168" w:rsidP="001D6A8F">
            <w:pPr>
              <w:pStyle w:val="TableContents"/>
              <w:spacing w:line="256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715B" w:rsidRDefault="00EE2168" w:rsidP="001D6A8F">
            <w:pPr>
              <w:pStyle w:val="TableContents"/>
              <w:spacing w:line="256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715B" w:rsidRDefault="00F4715B" w:rsidP="001D6A8F">
            <w:pPr>
              <w:pStyle w:val="TableContents"/>
              <w:spacing w:line="256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715B" w:rsidRDefault="00F4715B" w:rsidP="001D6A8F">
            <w:pPr>
              <w:pStyle w:val="TableContents"/>
              <w:spacing w:line="256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715B" w:rsidRDefault="00F4715B" w:rsidP="001D6A8F">
            <w:pPr>
              <w:pStyle w:val="TableContents"/>
              <w:spacing w:line="256" w:lineRule="auto"/>
              <w:jc w:val="center"/>
            </w:pPr>
          </w:p>
        </w:tc>
      </w:tr>
      <w:tr w:rsidR="00F4715B" w:rsidTr="00A94320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715B" w:rsidRDefault="006756CB" w:rsidP="001D6A8F">
            <w:pPr>
              <w:pStyle w:val="TableContents"/>
              <w:spacing w:line="256" w:lineRule="auto"/>
              <w:jc w:val="center"/>
            </w:pPr>
            <w:r>
              <w:t>17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715B" w:rsidRDefault="00F4715B" w:rsidP="00434A5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MicroAmp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Optical 96-Well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Reaction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Plate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with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Barcode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- płytki 96-dołkowe, </w:t>
            </w:r>
            <w:r w:rsidR="00EE2168">
              <w:rPr>
                <w:rFonts w:ascii="Times New Roman" w:hAnsi="Times New Roman" w:cs="Times New Roman"/>
                <w:sz w:val="24"/>
              </w:rPr>
              <w:t xml:space="preserve">optyczne, do sekwencjonowania, kompatybilne z 3130 </w:t>
            </w:r>
            <w:proofErr w:type="spellStart"/>
            <w:r w:rsidR="00EE2168">
              <w:rPr>
                <w:rFonts w:ascii="Times New Roman" w:hAnsi="Times New Roman" w:cs="Times New Roman"/>
                <w:sz w:val="24"/>
              </w:rPr>
              <w:t>Genetic</w:t>
            </w:r>
            <w:proofErr w:type="spellEnd"/>
            <w:r w:rsidR="00EE2168">
              <w:rPr>
                <w:rFonts w:ascii="Times New Roman" w:hAnsi="Times New Roman" w:cs="Times New Roman"/>
                <w:sz w:val="24"/>
              </w:rPr>
              <w:t xml:space="preserve"> Analyzer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715B" w:rsidRDefault="00EE2168" w:rsidP="001D6A8F">
            <w:pPr>
              <w:pStyle w:val="TableContents"/>
              <w:spacing w:line="256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715B" w:rsidRDefault="00EE2168" w:rsidP="001D6A8F">
            <w:pPr>
              <w:pStyle w:val="TableContents"/>
              <w:spacing w:line="256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715B" w:rsidRDefault="00F4715B" w:rsidP="001D6A8F">
            <w:pPr>
              <w:pStyle w:val="TableContents"/>
              <w:spacing w:line="256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715B" w:rsidRDefault="00F4715B" w:rsidP="001D6A8F">
            <w:pPr>
              <w:pStyle w:val="TableContents"/>
              <w:spacing w:line="256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715B" w:rsidRDefault="00F4715B" w:rsidP="001D6A8F">
            <w:pPr>
              <w:pStyle w:val="TableContents"/>
              <w:spacing w:line="256" w:lineRule="auto"/>
              <w:jc w:val="center"/>
            </w:pPr>
          </w:p>
        </w:tc>
      </w:tr>
      <w:tr w:rsidR="00FD357B" w:rsidTr="00A94320">
        <w:trPr>
          <w:trHeight w:val="513"/>
        </w:trPr>
        <w:tc>
          <w:tcPr>
            <w:tcW w:w="9759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D357B" w:rsidRDefault="00FD357B" w:rsidP="001D6A8F">
            <w:pPr>
              <w:pStyle w:val="TableContents"/>
              <w:spacing w:line="25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RAZEM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57B" w:rsidRDefault="00FD357B" w:rsidP="001D6A8F">
            <w:pPr>
              <w:pStyle w:val="TableContents"/>
              <w:spacing w:line="256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57B" w:rsidRDefault="00FD357B" w:rsidP="001D6A8F">
            <w:pPr>
              <w:pStyle w:val="TableContents"/>
              <w:spacing w:line="256" w:lineRule="auto"/>
              <w:jc w:val="center"/>
            </w:pPr>
          </w:p>
          <w:p w:rsidR="00FD357B" w:rsidRDefault="00FD357B" w:rsidP="001D6A8F">
            <w:pPr>
              <w:pStyle w:val="TableContents"/>
              <w:spacing w:line="256" w:lineRule="auto"/>
              <w:jc w:val="center"/>
            </w:pPr>
          </w:p>
        </w:tc>
      </w:tr>
    </w:tbl>
    <w:p w:rsidR="00FD357B" w:rsidRDefault="00FD357B" w:rsidP="00FD357B">
      <w:pPr>
        <w:pStyle w:val="Standard"/>
        <w:rPr>
          <w:i/>
          <w:iCs/>
        </w:rPr>
      </w:pPr>
      <w:r>
        <w:rPr>
          <w:i/>
          <w:iCs/>
        </w:rPr>
        <w:t>*Wypełnia Wykonawca</w:t>
      </w:r>
    </w:p>
    <w:p w:rsidR="00FD357B" w:rsidRDefault="00FD357B" w:rsidP="00FD357B">
      <w:pPr>
        <w:pStyle w:val="Standard"/>
      </w:pPr>
    </w:p>
    <w:p w:rsidR="006756CB" w:rsidRDefault="006756CB" w:rsidP="00FD357B">
      <w:pPr>
        <w:pStyle w:val="Standard"/>
      </w:pPr>
    </w:p>
    <w:p w:rsidR="00FD357B" w:rsidRPr="00774760" w:rsidRDefault="00774760" w:rsidP="00FD357B">
      <w:pPr>
        <w:pStyle w:val="Standard"/>
        <w:rPr>
          <w:i/>
        </w:rPr>
      </w:pPr>
      <w:r w:rsidRPr="00774760">
        <w:rPr>
          <w:i/>
        </w:rPr>
        <w:t xml:space="preserve">Odczynniki, akcesoria, zestawy do kalibracji i diagnostyki muszą być kompatybilne z </w:t>
      </w:r>
      <w:proofErr w:type="spellStart"/>
      <w:r w:rsidRPr="00774760">
        <w:rPr>
          <w:i/>
        </w:rPr>
        <w:t>sekwenatorem</w:t>
      </w:r>
      <w:proofErr w:type="spellEnd"/>
      <w:r w:rsidRPr="00774760">
        <w:rPr>
          <w:i/>
        </w:rPr>
        <w:t xml:space="preserve"> kapilarnym ABI 3130 Applied </w:t>
      </w:r>
      <w:proofErr w:type="spellStart"/>
      <w:r w:rsidRPr="00774760">
        <w:rPr>
          <w:i/>
        </w:rPr>
        <w:t>Biosystems</w:t>
      </w:r>
      <w:proofErr w:type="spellEnd"/>
      <w:r w:rsidRPr="00774760">
        <w:rPr>
          <w:i/>
        </w:rPr>
        <w:t xml:space="preserve"> (rok produkcji 2009).</w:t>
      </w:r>
    </w:p>
    <w:p w:rsidR="00FD357B" w:rsidRDefault="00FD357B" w:rsidP="00FD357B">
      <w:pPr>
        <w:pStyle w:val="Standard"/>
      </w:pPr>
    </w:p>
    <w:p w:rsidR="00AD1837" w:rsidRDefault="00AD1837" w:rsidP="00FD357B">
      <w:pPr>
        <w:pStyle w:val="Standard"/>
      </w:pPr>
    </w:p>
    <w:p w:rsidR="00FD357B" w:rsidRDefault="00FD357B" w:rsidP="00FD357B">
      <w:pPr>
        <w:pStyle w:val="Standard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……………………………………………</w:t>
      </w:r>
    </w:p>
    <w:p w:rsidR="00FD357B" w:rsidRDefault="00FD357B" w:rsidP="00FD357B">
      <w:pPr>
        <w:pStyle w:val="Standard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                                              (podpis osoby upoważnionej do reprezentowania Wykonawcy)</w:t>
      </w:r>
    </w:p>
    <w:p w:rsidR="00FD357B" w:rsidRDefault="00FD357B" w:rsidP="00FD357B">
      <w:pPr>
        <w:pStyle w:val="Standard"/>
        <w:rPr>
          <w:sz w:val="14"/>
          <w:szCs w:val="14"/>
        </w:rPr>
      </w:pPr>
    </w:p>
    <w:p w:rsidR="00FD357B" w:rsidRDefault="00FD357B" w:rsidP="00B55DDC">
      <w:pPr>
        <w:pStyle w:val="Standard"/>
        <w:rPr>
          <w:i/>
          <w:iCs/>
        </w:rPr>
      </w:pPr>
    </w:p>
    <w:p w:rsidR="006D7269" w:rsidRDefault="006D7269" w:rsidP="00B55DDC">
      <w:pPr>
        <w:pStyle w:val="Standard"/>
        <w:rPr>
          <w:i/>
          <w:iCs/>
        </w:rPr>
      </w:pPr>
    </w:p>
    <w:p w:rsidR="00AD1837" w:rsidRDefault="006D7269" w:rsidP="00B55DDC">
      <w:pPr>
        <w:pStyle w:val="Standard"/>
        <w:rPr>
          <w:i/>
          <w:iCs/>
          <w:szCs w:val="22"/>
        </w:rPr>
      </w:pPr>
      <w:r w:rsidRPr="006D7269">
        <w:rPr>
          <w:i/>
          <w:iCs/>
          <w:szCs w:val="22"/>
        </w:rPr>
        <w:t xml:space="preserve">UWAGA: </w:t>
      </w:r>
    </w:p>
    <w:p w:rsidR="00AD1837" w:rsidRDefault="00AD1837" w:rsidP="00B55DDC">
      <w:pPr>
        <w:pStyle w:val="Standard"/>
        <w:rPr>
          <w:i/>
          <w:iCs/>
          <w:szCs w:val="22"/>
        </w:rPr>
      </w:pPr>
      <w:r>
        <w:rPr>
          <w:i/>
          <w:iCs/>
          <w:szCs w:val="22"/>
        </w:rPr>
        <w:sym w:font="Wingdings" w:char="F0D8"/>
      </w:r>
      <w:r>
        <w:rPr>
          <w:i/>
          <w:iCs/>
          <w:szCs w:val="22"/>
        </w:rPr>
        <w:t xml:space="preserve"> Odczynniki powinny posiadać minimum 6 miesięcy okres ważności.</w:t>
      </w:r>
    </w:p>
    <w:p w:rsidR="006D7269" w:rsidRDefault="00AD1837" w:rsidP="00B55DDC">
      <w:pPr>
        <w:pStyle w:val="Standard"/>
        <w:rPr>
          <w:i/>
          <w:iCs/>
          <w:szCs w:val="22"/>
        </w:rPr>
      </w:pPr>
      <w:r>
        <w:rPr>
          <w:i/>
          <w:iCs/>
          <w:szCs w:val="22"/>
        </w:rPr>
        <w:sym w:font="Wingdings" w:char="F0D8"/>
      </w:r>
      <w:r>
        <w:rPr>
          <w:i/>
          <w:iCs/>
          <w:szCs w:val="22"/>
        </w:rPr>
        <w:t xml:space="preserve"> </w:t>
      </w:r>
      <w:r w:rsidR="006D7269" w:rsidRPr="006D7269">
        <w:rPr>
          <w:i/>
          <w:iCs/>
          <w:szCs w:val="22"/>
        </w:rPr>
        <w:t>W sytuacji, gdy nie jest możliwa dostawa dokładnej ilości zapotrzebowanych odczynników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odczynników.</w:t>
      </w:r>
    </w:p>
    <w:p w:rsidR="006C4A1F" w:rsidRDefault="006C4A1F" w:rsidP="00B55DDC">
      <w:pPr>
        <w:pStyle w:val="Standard"/>
        <w:rPr>
          <w:i/>
          <w:iCs/>
          <w:szCs w:val="22"/>
        </w:rPr>
      </w:pPr>
      <w:r>
        <w:rPr>
          <w:i/>
          <w:iCs/>
          <w:szCs w:val="22"/>
        </w:rPr>
        <w:t xml:space="preserve">-Wykonawca jest zobowiązany dostarczyć </w:t>
      </w:r>
      <w:r w:rsidRPr="006C4A1F">
        <w:rPr>
          <w:b/>
          <w:i/>
          <w:iCs/>
          <w:szCs w:val="22"/>
        </w:rPr>
        <w:t>świadectwo jakości</w:t>
      </w:r>
      <w:r>
        <w:rPr>
          <w:i/>
          <w:iCs/>
          <w:szCs w:val="22"/>
        </w:rPr>
        <w:t xml:space="preserve"> dla danej partii odczynników przy każdorazowej dostawie wyżej wymienionego asortymentu.</w:t>
      </w:r>
    </w:p>
    <w:p w:rsidR="006C4A1F" w:rsidRDefault="006C4A1F" w:rsidP="00B55DDC">
      <w:pPr>
        <w:pStyle w:val="Standard"/>
        <w:rPr>
          <w:i/>
          <w:iCs/>
          <w:szCs w:val="22"/>
        </w:rPr>
      </w:pPr>
      <w:r>
        <w:rPr>
          <w:i/>
          <w:iCs/>
          <w:szCs w:val="22"/>
        </w:rPr>
        <w:t xml:space="preserve">-Wykonawca jest zobowiązany dostarczyć </w:t>
      </w:r>
      <w:r w:rsidRPr="006C4A1F">
        <w:rPr>
          <w:b/>
          <w:i/>
          <w:iCs/>
          <w:szCs w:val="22"/>
        </w:rPr>
        <w:t>kartę charakterystyki</w:t>
      </w:r>
      <w:r>
        <w:rPr>
          <w:i/>
          <w:iCs/>
          <w:szCs w:val="22"/>
        </w:rPr>
        <w:t xml:space="preserve"> do każdego z wyżej wymienionych odczynników wraz z pierwszą dostawą.</w:t>
      </w:r>
    </w:p>
    <w:p w:rsidR="006756CB" w:rsidRDefault="006756CB" w:rsidP="00B55DDC">
      <w:pPr>
        <w:pStyle w:val="Standard"/>
        <w:rPr>
          <w:i/>
          <w:iCs/>
          <w:szCs w:val="22"/>
        </w:rPr>
      </w:pPr>
    </w:p>
    <w:p w:rsidR="006756CB" w:rsidRDefault="006756CB" w:rsidP="00B55DDC">
      <w:pPr>
        <w:pStyle w:val="Standard"/>
        <w:rPr>
          <w:i/>
          <w:iCs/>
          <w:szCs w:val="22"/>
        </w:rPr>
      </w:pPr>
    </w:p>
    <w:p w:rsidR="006756CB" w:rsidRDefault="006756CB" w:rsidP="00B55DDC">
      <w:pPr>
        <w:pStyle w:val="Standard"/>
        <w:rPr>
          <w:i/>
          <w:iCs/>
          <w:szCs w:val="22"/>
        </w:rPr>
      </w:pPr>
    </w:p>
    <w:p w:rsidR="006756CB" w:rsidRDefault="006756CB" w:rsidP="00B55DDC">
      <w:pPr>
        <w:pStyle w:val="Standard"/>
        <w:rPr>
          <w:i/>
          <w:iCs/>
          <w:szCs w:val="22"/>
        </w:rPr>
      </w:pPr>
    </w:p>
    <w:p w:rsidR="006756CB" w:rsidRDefault="006756CB" w:rsidP="00B55DDC">
      <w:pPr>
        <w:pStyle w:val="Standard"/>
        <w:rPr>
          <w:i/>
          <w:iCs/>
          <w:szCs w:val="22"/>
        </w:rPr>
      </w:pPr>
    </w:p>
    <w:p w:rsidR="006756CB" w:rsidRDefault="006756CB" w:rsidP="00B55DDC">
      <w:pPr>
        <w:pStyle w:val="Standard"/>
        <w:rPr>
          <w:i/>
          <w:iCs/>
          <w:szCs w:val="22"/>
        </w:rPr>
      </w:pPr>
    </w:p>
    <w:p w:rsidR="006756CB" w:rsidRDefault="006756CB" w:rsidP="00B55DDC">
      <w:pPr>
        <w:pStyle w:val="Standard"/>
        <w:rPr>
          <w:i/>
          <w:iCs/>
          <w:szCs w:val="22"/>
        </w:rPr>
      </w:pPr>
    </w:p>
    <w:p w:rsidR="006756CB" w:rsidRDefault="006756CB" w:rsidP="00B55DDC">
      <w:pPr>
        <w:pStyle w:val="Standard"/>
        <w:rPr>
          <w:i/>
          <w:iCs/>
          <w:szCs w:val="22"/>
        </w:rPr>
      </w:pPr>
    </w:p>
    <w:p w:rsidR="006756CB" w:rsidRDefault="006756CB" w:rsidP="00B55DDC">
      <w:pPr>
        <w:pStyle w:val="Standard"/>
        <w:rPr>
          <w:i/>
          <w:iCs/>
          <w:szCs w:val="22"/>
        </w:rPr>
      </w:pPr>
    </w:p>
    <w:p w:rsidR="006756CB" w:rsidRDefault="006756CB" w:rsidP="00B55DDC">
      <w:pPr>
        <w:pStyle w:val="Standard"/>
        <w:rPr>
          <w:i/>
          <w:iCs/>
          <w:szCs w:val="22"/>
        </w:rPr>
      </w:pPr>
    </w:p>
    <w:p w:rsidR="006756CB" w:rsidRDefault="006756CB" w:rsidP="00B55DDC">
      <w:pPr>
        <w:pStyle w:val="Standard"/>
        <w:rPr>
          <w:i/>
          <w:iCs/>
          <w:szCs w:val="22"/>
        </w:rPr>
      </w:pPr>
    </w:p>
    <w:p w:rsidR="006756CB" w:rsidRDefault="006756CB" w:rsidP="00B55DDC">
      <w:pPr>
        <w:pStyle w:val="Standard"/>
        <w:rPr>
          <w:i/>
          <w:iCs/>
          <w:szCs w:val="22"/>
        </w:rPr>
      </w:pPr>
    </w:p>
    <w:p w:rsidR="006756CB" w:rsidRDefault="006756CB" w:rsidP="00B55DDC">
      <w:pPr>
        <w:pStyle w:val="Standard"/>
        <w:rPr>
          <w:i/>
          <w:iCs/>
          <w:szCs w:val="22"/>
        </w:rPr>
      </w:pPr>
    </w:p>
    <w:p w:rsidR="006756CB" w:rsidRDefault="006756CB" w:rsidP="00B55DDC">
      <w:pPr>
        <w:pStyle w:val="Standard"/>
        <w:rPr>
          <w:i/>
          <w:iCs/>
          <w:szCs w:val="22"/>
        </w:rPr>
      </w:pPr>
    </w:p>
    <w:p w:rsidR="006756CB" w:rsidRDefault="006756CB" w:rsidP="00B55DDC">
      <w:pPr>
        <w:pStyle w:val="Standard"/>
        <w:rPr>
          <w:i/>
          <w:iCs/>
          <w:szCs w:val="22"/>
        </w:rPr>
      </w:pPr>
    </w:p>
    <w:p w:rsidR="006756CB" w:rsidRDefault="006756CB" w:rsidP="00B55DDC">
      <w:pPr>
        <w:pStyle w:val="Standard"/>
        <w:rPr>
          <w:i/>
          <w:iCs/>
          <w:szCs w:val="22"/>
        </w:rPr>
      </w:pPr>
    </w:p>
    <w:p w:rsidR="006756CB" w:rsidRDefault="006756CB" w:rsidP="00B55DDC">
      <w:pPr>
        <w:pStyle w:val="Standard"/>
        <w:rPr>
          <w:i/>
          <w:iCs/>
          <w:szCs w:val="22"/>
        </w:rPr>
      </w:pPr>
    </w:p>
    <w:p w:rsidR="006756CB" w:rsidRDefault="006756CB" w:rsidP="00B55DDC">
      <w:pPr>
        <w:pStyle w:val="Standard"/>
        <w:rPr>
          <w:i/>
          <w:iCs/>
          <w:szCs w:val="22"/>
        </w:rPr>
      </w:pPr>
    </w:p>
    <w:p w:rsidR="006756CB" w:rsidRDefault="006756CB" w:rsidP="00B55DDC">
      <w:pPr>
        <w:pStyle w:val="Standard"/>
        <w:rPr>
          <w:i/>
          <w:iCs/>
          <w:szCs w:val="22"/>
        </w:rPr>
      </w:pPr>
    </w:p>
    <w:p w:rsidR="006756CB" w:rsidRDefault="006756CB" w:rsidP="00B55DDC">
      <w:pPr>
        <w:pStyle w:val="Standard"/>
        <w:rPr>
          <w:i/>
          <w:iCs/>
          <w:szCs w:val="22"/>
        </w:rPr>
      </w:pPr>
    </w:p>
    <w:p w:rsidR="006756CB" w:rsidRDefault="006756CB" w:rsidP="00B55DDC">
      <w:pPr>
        <w:pStyle w:val="Standard"/>
        <w:rPr>
          <w:i/>
          <w:iCs/>
          <w:szCs w:val="22"/>
        </w:rPr>
      </w:pPr>
    </w:p>
    <w:p w:rsidR="006756CB" w:rsidRDefault="006756CB" w:rsidP="00B55DDC">
      <w:pPr>
        <w:pStyle w:val="Standard"/>
        <w:rPr>
          <w:i/>
          <w:iCs/>
          <w:szCs w:val="22"/>
        </w:rPr>
      </w:pPr>
    </w:p>
    <w:p w:rsidR="006756CB" w:rsidRDefault="006756CB" w:rsidP="00B55DDC">
      <w:pPr>
        <w:pStyle w:val="Standard"/>
        <w:rPr>
          <w:i/>
          <w:iCs/>
          <w:szCs w:val="22"/>
        </w:rPr>
      </w:pPr>
    </w:p>
    <w:p w:rsidR="006756CB" w:rsidRDefault="006756CB" w:rsidP="00B55DDC">
      <w:pPr>
        <w:pStyle w:val="Standard"/>
        <w:rPr>
          <w:i/>
          <w:iCs/>
          <w:szCs w:val="22"/>
        </w:rPr>
      </w:pPr>
    </w:p>
    <w:p w:rsidR="006756CB" w:rsidRDefault="006756CB" w:rsidP="00B55DDC">
      <w:pPr>
        <w:pStyle w:val="Standard"/>
        <w:rPr>
          <w:i/>
          <w:iCs/>
          <w:szCs w:val="22"/>
        </w:rPr>
      </w:pPr>
    </w:p>
    <w:p w:rsidR="006756CB" w:rsidRDefault="006756CB" w:rsidP="00B55DDC">
      <w:pPr>
        <w:pStyle w:val="Standard"/>
        <w:rPr>
          <w:i/>
          <w:iCs/>
          <w:szCs w:val="22"/>
        </w:rPr>
      </w:pPr>
    </w:p>
    <w:p w:rsidR="00B55DDC" w:rsidRDefault="00B55DDC" w:rsidP="00B55DDC">
      <w:pPr>
        <w:pStyle w:val="Standard"/>
        <w:rPr>
          <w:i/>
          <w:iCs/>
        </w:rPr>
      </w:pPr>
      <w:bookmarkStart w:id="0" w:name="_GoBack"/>
      <w:bookmarkEnd w:id="0"/>
    </w:p>
    <w:p w:rsidR="00FC133A" w:rsidRPr="00EE2168" w:rsidRDefault="00FC133A" w:rsidP="00FD357B">
      <w:pPr>
        <w:pStyle w:val="Standard"/>
      </w:pPr>
      <w:r>
        <w:lastRenderedPageBreak/>
        <w:t>Załącznik nr 1.2    KOSZTORYS OFERTOWY</w:t>
      </w:r>
      <w:r w:rsidR="00FD357B">
        <w:tab/>
      </w:r>
    </w:p>
    <w:p w:rsidR="00FD357B" w:rsidRDefault="00FD357B" w:rsidP="00FC133A">
      <w:pPr>
        <w:pStyle w:val="Standard"/>
      </w:pPr>
    </w:p>
    <w:p w:rsidR="00FD357B" w:rsidRDefault="00FD357B" w:rsidP="00FD357B">
      <w:pPr>
        <w:pStyle w:val="Standard"/>
      </w:pPr>
      <w:r>
        <w:t>Część 2</w:t>
      </w:r>
      <w:r w:rsidR="00E70D8E">
        <w:t xml:space="preserve">  Wyposażenie do oceny chimeryzmu i niestabilności </w:t>
      </w:r>
      <w:proofErr w:type="spellStart"/>
      <w:r w:rsidR="00E70D8E">
        <w:t>mikrosatelitarnej</w:t>
      </w:r>
      <w:proofErr w:type="spellEnd"/>
    </w:p>
    <w:tbl>
      <w:tblPr>
        <w:tblW w:w="130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5103"/>
        <w:gridCol w:w="992"/>
        <w:gridCol w:w="850"/>
        <w:gridCol w:w="1418"/>
        <w:gridCol w:w="1701"/>
        <w:gridCol w:w="2551"/>
      </w:tblGrid>
      <w:tr w:rsidR="00FD357B" w:rsidTr="001D6A8F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D357B" w:rsidRDefault="00FD357B" w:rsidP="001D6A8F">
            <w:pPr>
              <w:pStyle w:val="TableContents"/>
              <w:spacing w:line="256" w:lineRule="auto"/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D357B" w:rsidRDefault="00FD357B" w:rsidP="001D6A8F">
            <w:pPr>
              <w:pStyle w:val="TableContents"/>
              <w:spacing w:line="256" w:lineRule="auto"/>
              <w:jc w:val="center"/>
            </w:pPr>
            <w:r>
              <w:t>Asortyment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D357B" w:rsidRDefault="00FD357B" w:rsidP="001D6A8F">
            <w:pPr>
              <w:pStyle w:val="TableContents"/>
              <w:spacing w:line="256" w:lineRule="auto"/>
              <w:jc w:val="center"/>
            </w:pPr>
            <w:r>
              <w:t>Ilość</w:t>
            </w:r>
          </w:p>
          <w:p w:rsidR="00FD357B" w:rsidRDefault="00FD357B" w:rsidP="001D6A8F">
            <w:pPr>
              <w:pStyle w:val="TableContents"/>
              <w:spacing w:line="256" w:lineRule="auto"/>
              <w:jc w:val="center"/>
            </w:pPr>
            <w:r>
              <w:t>(A)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D357B" w:rsidRDefault="00FD357B" w:rsidP="001D6A8F">
            <w:pPr>
              <w:pStyle w:val="TableContents"/>
              <w:spacing w:line="256" w:lineRule="auto"/>
              <w:jc w:val="center"/>
            </w:pPr>
            <w:r>
              <w:t>Jedn. miary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D357B" w:rsidRDefault="00FD357B" w:rsidP="001D6A8F">
            <w:pPr>
              <w:pStyle w:val="TableContents"/>
              <w:spacing w:line="256" w:lineRule="auto"/>
              <w:jc w:val="center"/>
            </w:pPr>
            <w:r>
              <w:t>Cena jedn. brutto*</w:t>
            </w:r>
          </w:p>
          <w:p w:rsidR="00FD357B" w:rsidRDefault="00FD357B" w:rsidP="001D6A8F">
            <w:pPr>
              <w:pStyle w:val="TableContents"/>
              <w:spacing w:line="256" w:lineRule="auto"/>
              <w:jc w:val="center"/>
            </w:pPr>
            <w:r>
              <w:t>(B)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D357B" w:rsidRDefault="00FD357B" w:rsidP="001D6A8F">
            <w:pPr>
              <w:pStyle w:val="TableContents"/>
              <w:spacing w:line="256" w:lineRule="auto"/>
              <w:jc w:val="center"/>
            </w:pPr>
            <w:r>
              <w:t>Wartość</w:t>
            </w:r>
          </w:p>
          <w:p w:rsidR="00FD357B" w:rsidRDefault="00FD357B" w:rsidP="001D6A8F">
            <w:pPr>
              <w:pStyle w:val="TableContents"/>
              <w:spacing w:line="256" w:lineRule="auto"/>
              <w:jc w:val="center"/>
            </w:pPr>
            <w:r>
              <w:t>brutto*</w:t>
            </w:r>
          </w:p>
          <w:p w:rsidR="00FD357B" w:rsidRDefault="00FD357B" w:rsidP="001D6A8F">
            <w:pPr>
              <w:pStyle w:val="TableContents"/>
              <w:spacing w:line="256" w:lineRule="auto"/>
              <w:jc w:val="center"/>
            </w:pPr>
            <w:r>
              <w:t>(</w:t>
            </w:r>
            <w:proofErr w:type="spellStart"/>
            <w:r>
              <w:t>AxB</w:t>
            </w:r>
            <w:proofErr w:type="spellEnd"/>
            <w:r>
              <w:t>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D357B" w:rsidRDefault="00FD357B" w:rsidP="001D6A8F">
            <w:pPr>
              <w:pStyle w:val="TableContents"/>
              <w:spacing w:line="256" w:lineRule="auto"/>
              <w:jc w:val="center"/>
            </w:pPr>
            <w:r>
              <w:t>Producent*/</w:t>
            </w:r>
          </w:p>
          <w:p w:rsidR="00FD357B" w:rsidRDefault="00FD357B" w:rsidP="001D6A8F">
            <w:pPr>
              <w:pStyle w:val="TableContents"/>
              <w:spacing w:line="256" w:lineRule="auto"/>
              <w:jc w:val="center"/>
            </w:pPr>
            <w:r>
              <w:t>numer katalogowy*/ nazwa na fakturze</w:t>
            </w:r>
          </w:p>
        </w:tc>
      </w:tr>
      <w:tr w:rsidR="00FD357B" w:rsidTr="001D6A8F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D357B" w:rsidRDefault="00FD357B" w:rsidP="001D6A8F">
            <w:pPr>
              <w:pStyle w:val="TableContents"/>
              <w:spacing w:line="256" w:lineRule="auto"/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57B" w:rsidRPr="00434A5C" w:rsidRDefault="00EE2168" w:rsidP="00434A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WEN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Internal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Lane Standard 500, 200µl</w:t>
            </w:r>
            <w:r w:rsidRPr="0080494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– zestaw standardów do oceny 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wielkości fragmentów DNA podczas elektroforezy kapilarnej    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57B" w:rsidRDefault="00EE2168" w:rsidP="001D6A8F">
            <w:pPr>
              <w:pStyle w:val="TableContents"/>
              <w:spacing w:line="256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57B" w:rsidRDefault="00EE2168" w:rsidP="001D6A8F">
            <w:pPr>
              <w:pStyle w:val="TableContents"/>
              <w:spacing w:line="256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57B" w:rsidRDefault="00FD357B" w:rsidP="001D6A8F">
            <w:pPr>
              <w:pStyle w:val="TableContents"/>
              <w:spacing w:line="256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57B" w:rsidRDefault="00FD357B" w:rsidP="001D6A8F">
            <w:pPr>
              <w:pStyle w:val="TableContents"/>
              <w:spacing w:line="256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57B" w:rsidRDefault="00FD357B" w:rsidP="001D6A8F">
            <w:pPr>
              <w:pStyle w:val="TableContents"/>
              <w:spacing w:line="256" w:lineRule="auto"/>
              <w:jc w:val="center"/>
            </w:pPr>
          </w:p>
          <w:p w:rsidR="00FD357B" w:rsidRDefault="00FD357B" w:rsidP="001D6A8F">
            <w:pPr>
              <w:pStyle w:val="TableContents"/>
              <w:spacing w:line="256" w:lineRule="auto"/>
              <w:jc w:val="center"/>
            </w:pPr>
          </w:p>
        </w:tc>
      </w:tr>
      <w:tr w:rsidR="00FE448F" w:rsidTr="001D6A8F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FE448F" w:rsidP="001D6A8F">
            <w:pPr>
              <w:pStyle w:val="TableContents"/>
              <w:spacing w:line="256" w:lineRule="auto"/>
              <w:jc w:val="center"/>
            </w:pPr>
            <w:r>
              <w:t>2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Pr="00434A5C" w:rsidRDefault="00EE2168" w:rsidP="00434A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PowerPlex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(R) Fusion System,200 reakcji – zestaw odczynników do oceny chimeryzmu, detekcja 24 </w:t>
            </w:r>
            <w:proofErr w:type="spellStart"/>
            <w:r w:rsidRPr="00C7750D">
              <w:rPr>
                <w:rFonts w:ascii="Times New Roman" w:hAnsi="Times New Roman" w:cs="Times New Roman"/>
                <w:i/>
                <w:sz w:val="24"/>
              </w:rPr>
              <w:t>loci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EE2168" w:rsidP="001D6A8F">
            <w:pPr>
              <w:pStyle w:val="TableContents"/>
              <w:spacing w:line="256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EE2168" w:rsidP="001D6A8F">
            <w:pPr>
              <w:pStyle w:val="TableContents"/>
              <w:spacing w:line="256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FE448F" w:rsidP="001D6A8F">
            <w:pPr>
              <w:pStyle w:val="TableContents"/>
              <w:spacing w:line="256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FE448F" w:rsidP="001D6A8F">
            <w:pPr>
              <w:pStyle w:val="TableContents"/>
              <w:spacing w:line="256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FE448F" w:rsidP="001D6A8F">
            <w:pPr>
              <w:pStyle w:val="TableContents"/>
              <w:spacing w:line="256" w:lineRule="auto"/>
              <w:jc w:val="center"/>
            </w:pPr>
          </w:p>
        </w:tc>
      </w:tr>
      <w:tr w:rsidR="00FE448F" w:rsidTr="001D6A8F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FE448F" w:rsidP="001D6A8F">
            <w:pPr>
              <w:pStyle w:val="TableContents"/>
              <w:spacing w:line="256" w:lineRule="auto"/>
              <w:jc w:val="center"/>
            </w:pPr>
            <w:r>
              <w:t>3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Pr="00434A5C" w:rsidRDefault="00EE2168" w:rsidP="00434A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LMR MSI </w:t>
            </w:r>
            <w:r w:rsidRPr="00804945">
              <w:rPr>
                <w:rFonts w:ascii="Times New Roman" w:hAnsi="Times New Roman" w:cs="Times New Roman"/>
                <w:sz w:val="24"/>
              </w:rPr>
              <w:t>Analysis System</w:t>
            </w:r>
            <w:r>
              <w:rPr>
                <w:rFonts w:ascii="Times New Roman" w:hAnsi="Times New Roman" w:cs="Times New Roman"/>
                <w:sz w:val="24"/>
              </w:rPr>
              <w:t xml:space="preserve"> – zestaw do </w:t>
            </w:r>
            <w:r w:rsidRPr="00804945">
              <w:rPr>
                <w:rFonts w:ascii="Times New Roman" w:hAnsi="Times New Roman" w:cs="Times New Roman"/>
                <w:sz w:val="24"/>
              </w:rPr>
              <w:t>wykrywani</w:t>
            </w: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804945">
              <w:rPr>
                <w:rFonts w:ascii="Times New Roman" w:hAnsi="Times New Roman" w:cs="Times New Roman"/>
                <w:sz w:val="24"/>
              </w:rPr>
              <w:t xml:space="preserve"> niestab</w:t>
            </w:r>
            <w:r>
              <w:rPr>
                <w:rFonts w:ascii="Times New Roman" w:hAnsi="Times New Roman" w:cs="Times New Roman"/>
                <w:sz w:val="24"/>
              </w:rPr>
              <w:t xml:space="preserve">ilności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mikrosatelitarnej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04945">
              <w:rPr>
                <w:rFonts w:ascii="Times New Roman" w:hAnsi="Times New Roman" w:cs="Times New Roman"/>
                <w:sz w:val="24"/>
              </w:rPr>
              <w:t xml:space="preserve">w guzach litych </w:t>
            </w: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EE2168" w:rsidP="001D6A8F">
            <w:pPr>
              <w:pStyle w:val="TableContents"/>
              <w:spacing w:line="256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EE2168" w:rsidP="001D6A8F">
            <w:pPr>
              <w:pStyle w:val="TableContents"/>
              <w:spacing w:line="256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FE448F" w:rsidP="001D6A8F">
            <w:pPr>
              <w:pStyle w:val="TableContents"/>
              <w:spacing w:line="256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FE448F" w:rsidP="001D6A8F">
            <w:pPr>
              <w:pStyle w:val="TableContents"/>
              <w:spacing w:line="256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FE448F" w:rsidP="001D6A8F">
            <w:pPr>
              <w:pStyle w:val="TableContents"/>
              <w:spacing w:line="256" w:lineRule="auto"/>
              <w:jc w:val="center"/>
            </w:pPr>
          </w:p>
        </w:tc>
      </w:tr>
      <w:tr w:rsidR="00FE448F" w:rsidTr="001D6A8F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FE448F" w:rsidP="001D6A8F">
            <w:pPr>
              <w:pStyle w:val="TableContents"/>
              <w:spacing w:line="256" w:lineRule="auto"/>
              <w:jc w:val="center"/>
            </w:pPr>
            <w:r>
              <w:t>4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Pr="00434A5C" w:rsidRDefault="00EE2168" w:rsidP="00434A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4945">
              <w:rPr>
                <w:rFonts w:ascii="Times New Roman" w:hAnsi="Times New Roman" w:cs="Times New Roman"/>
                <w:sz w:val="24"/>
              </w:rPr>
              <w:t>PowerP</w:t>
            </w:r>
            <w:r>
              <w:rPr>
                <w:rFonts w:ascii="Times New Roman" w:hAnsi="Times New Roman" w:cs="Times New Roman"/>
                <w:sz w:val="24"/>
              </w:rPr>
              <w:t>lex</w:t>
            </w:r>
            <w:proofErr w:type="spellEnd"/>
            <w:r w:rsidRPr="00804945">
              <w:rPr>
                <w:rFonts w:ascii="Times New Roman" w:hAnsi="Times New Roman" w:cs="Times New Roman"/>
                <w:sz w:val="24"/>
              </w:rPr>
              <w:t xml:space="preserve"> Matrix </w:t>
            </w:r>
            <w:proofErr w:type="spellStart"/>
            <w:r w:rsidRPr="00804945">
              <w:rPr>
                <w:rFonts w:ascii="Times New Roman" w:hAnsi="Times New Roman" w:cs="Times New Roman"/>
                <w:sz w:val="24"/>
              </w:rPr>
              <w:t>Standards</w:t>
            </w:r>
            <w:proofErr w:type="spellEnd"/>
            <w:r w:rsidRPr="0080494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– zestaw standardów do kalibracji spektralnej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sekwenatora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kapilarnego, wyznakowane f</w:t>
            </w:r>
            <w:r w:rsidRPr="00C7750D">
              <w:rPr>
                <w:rFonts w:ascii="Times New Roman" w:hAnsi="Times New Roman" w:cs="Times New Roman"/>
                <w:sz w:val="24"/>
              </w:rPr>
              <w:t>luorescein</w:t>
            </w:r>
            <w:r>
              <w:rPr>
                <w:rFonts w:ascii="Times New Roman" w:hAnsi="Times New Roman" w:cs="Times New Roman"/>
                <w:sz w:val="24"/>
              </w:rPr>
              <w:t>ą</w:t>
            </w:r>
            <w:r w:rsidRPr="00C7750D">
              <w:rPr>
                <w:rFonts w:ascii="Times New Roman" w:hAnsi="Times New Roman" w:cs="Times New Roman"/>
                <w:sz w:val="24"/>
              </w:rPr>
              <w:t>, JOE, TMR-ET, CXR-ET</w:t>
            </w:r>
            <w:r>
              <w:rPr>
                <w:rFonts w:ascii="Times New Roman" w:hAnsi="Times New Roman" w:cs="Times New Roman"/>
                <w:sz w:val="24"/>
              </w:rPr>
              <w:t xml:space="preserve"> i WEN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EE2168" w:rsidP="001D6A8F">
            <w:pPr>
              <w:pStyle w:val="TableContents"/>
              <w:spacing w:line="256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EE2168" w:rsidP="001D6A8F">
            <w:pPr>
              <w:pStyle w:val="TableContents"/>
              <w:spacing w:line="256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FE448F" w:rsidP="001D6A8F">
            <w:pPr>
              <w:pStyle w:val="TableContents"/>
              <w:spacing w:line="256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FE448F" w:rsidP="001D6A8F">
            <w:pPr>
              <w:pStyle w:val="TableContents"/>
              <w:spacing w:line="256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448F" w:rsidRDefault="00FE448F" w:rsidP="001D6A8F">
            <w:pPr>
              <w:pStyle w:val="TableContents"/>
              <w:spacing w:line="256" w:lineRule="auto"/>
              <w:jc w:val="center"/>
            </w:pPr>
          </w:p>
        </w:tc>
      </w:tr>
      <w:tr w:rsidR="00FD357B" w:rsidTr="001D6A8F">
        <w:trPr>
          <w:trHeight w:val="513"/>
        </w:trPr>
        <w:tc>
          <w:tcPr>
            <w:tcW w:w="8786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D357B" w:rsidRDefault="00FD357B" w:rsidP="001D6A8F">
            <w:pPr>
              <w:pStyle w:val="TableContents"/>
              <w:spacing w:line="25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RAZEM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57B" w:rsidRDefault="00FD357B" w:rsidP="001D6A8F">
            <w:pPr>
              <w:pStyle w:val="TableContents"/>
              <w:spacing w:line="256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357B" w:rsidRDefault="00FD357B" w:rsidP="001D6A8F">
            <w:pPr>
              <w:pStyle w:val="TableContents"/>
              <w:spacing w:line="256" w:lineRule="auto"/>
              <w:jc w:val="center"/>
            </w:pPr>
          </w:p>
          <w:p w:rsidR="00FD357B" w:rsidRDefault="00FD357B" w:rsidP="001D6A8F">
            <w:pPr>
              <w:pStyle w:val="TableContents"/>
              <w:spacing w:line="256" w:lineRule="auto"/>
              <w:jc w:val="center"/>
            </w:pPr>
          </w:p>
        </w:tc>
      </w:tr>
    </w:tbl>
    <w:p w:rsidR="00FD357B" w:rsidRDefault="00FD357B" w:rsidP="00FD357B">
      <w:pPr>
        <w:pStyle w:val="Standard"/>
        <w:rPr>
          <w:i/>
          <w:iCs/>
        </w:rPr>
      </w:pPr>
      <w:r>
        <w:rPr>
          <w:i/>
          <w:iCs/>
        </w:rPr>
        <w:t>*Wypełnia Wykonawca</w:t>
      </w:r>
    </w:p>
    <w:p w:rsidR="00774760" w:rsidRDefault="00774760" w:rsidP="00FD357B">
      <w:pPr>
        <w:pStyle w:val="Standard"/>
      </w:pPr>
    </w:p>
    <w:p w:rsidR="00774760" w:rsidRPr="00774760" w:rsidRDefault="00774760" w:rsidP="00774760">
      <w:pPr>
        <w:pStyle w:val="Standard"/>
        <w:rPr>
          <w:i/>
        </w:rPr>
      </w:pPr>
      <w:r w:rsidRPr="00774760">
        <w:rPr>
          <w:i/>
        </w:rPr>
        <w:t xml:space="preserve">Odczynniki, akcesoria, zestawy do kalibracji i diagnostyki muszą być kompatybilne z </w:t>
      </w:r>
      <w:proofErr w:type="spellStart"/>
      <w:r w:rsidRPr="00774760">
        <w:rPr>
          <w:i/>
        </w:rPr>
        <w:t>sekwenatorem</w:t>
      </w:r>
      <w:proofErr w:type="spellEnd"/>
      <w:r w:rsidRPr="00774760">
        <w:rPr>
          <w:i/>
        </w:rPr>
        <w:t xml:space="preserve"> kapilarnym ABI 3130 Applied </w:t>
      </w:r>
      <w:proofErr w:type="spellStart"/>
      <w:r w:rsidRPr="00774760">
        <w:rPr>
          <w:i/>
        </w:rPr>
        <w:t>Biosystems</w:t>
      </w:r>
      <w:proofErr w:type="spellEnd"/>
      <w:r w:rsidRPr="00774760">
        <w:rPr>
          <w:i/>
        </w:rPr>
        <w:t xml:space="preserve"> (rok produkcji 2009).</w:t>
      </w:r>
    </w:p>
    <w:p w:rsidR="00774760" w:rsidRDefault="00774760" w:rsidP="00774760">
      <w:pPr>
        <w:pStyle w:val="Standard"/>
      </w:pPr>
    </w:p>
    <w:p w:rsidR="00FD357B" w:rsidRDefault="00FD357B" w:rsidP="00FD357B">
      <w:pPr>
        <w:pStyle w:val="Standard"/>
      </w:pPr>
    </w:p>
    <w:p w:rsidR="00FD357B" w:rsidRDefault="00FD357B" w:rsidP="00FD357B">
      <w:pPr>
        <w:pStyle w:val="Standard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……………………………………………</w:t>
      </w:r>
    </w:p>
    <w:p w:rsidR="00FD357B" w:rsidRPr="00AD1837" w:rsidRDefault="00FD357B" w:rsidP="00FC133A">
      <w:pPr>
        <w:pStyle w:val="Standard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                                              (podpis osoby upoważnionej do reprezentowania Wykonawcy)</w:t>
      </w:r>
    </w:p>
    <w:p w:rsidR="00AD1837" w:rsidRDefault="00C46EB9" w:rsidP="00AD1837">
      <w:pPr>
        <w:pStyle w:val="Standard"/>
        <w:rPr>
          <w:i/>
          <w:iCs/>
          <w:szCs w:val="22"/>
        </w:rPr>
      </w:pPr>
      <w:r w:rsidRPr="006D7269">
        <w:rPr>
          <w:i/>
          <w:iCs/>
          <w:szCs w:val="22"/>
        </w:rPr>
        <w:lastRenderedPageBreak/>
        <w:t xml:space="preserve">UWAGA: </w:t>
      </w:r>
    </w:p>
    <w:p w:rsidR="00AD1837" w:rsidRDefault="00AD1837" w:rsidP="00AD1837">
      <w:pPr>
        <w:pStyle w:val="Standard"/>
        <w:rPr>
          <w:i/>
          <w:iCs/>
          <w:szCs w:val="22"/>
        </w:rPr>
      </w:pPr>
      <w:r>
        <w:rPr>
          <w:i/>
          <w:iCs/>
          <w:szCs w:val="22"/>
        </w:rPr>
        <w:sym w:font="Wingdings" w:char="F0D8"/>
      </w:r>
      <w:r>
        <w:rPr>
          <w:i/>
          <w:iCs/>
          <w:szCs w:val="22"/>
        </w:rPr>
        <w:t xml:space="preserve"> Odczynniki powinny posiadać minimum 6 miesięcy okres ważności.</w:t>
      </w:r>
    </w:p>
    <w:p w:rsidR="00C46EB9" w:rsidRDefault="00AD1837" w:rsidP="00C46EB9">
      <w:pPr>
        <w:pStyle w:val="Standard"/>
        <w:rPr>
          <w:i/>
          <w:iCs/>
          <w:szCs w:val="22"/>
        </w:rPr>
      </w:pPr>
      <w:r>
        <w:rPr>
          <w:i/>
          <w:iCs/>
          <w:szCs w:val="22"/>
        </w:rPr>
        <w:sym w:font="Wingdings" w:char="F0D8"/>
      </w:r>
      <w:r>
        <w:rPr>
          <w:i/>
          <w:iCs/>
          <w:szCs w:val="22"/>
        </w:rPr>
        <w:t xml:space="preserve"> </w:t>
      </w:r>
      <w:r w:rsidR="00C46EB9" w:rsidRPr="006D7269">
        <w:rPr>
          <w:i/>
          <w:iCs/>
          <w:szCs w:val="22"/>
        </w:rPr>
        <w:t>W sytuacji, gdy nie jest możliwa dostawa dokładnej ilości zapotrzebowanych odczynników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odczynników.</w:t>
      </w:r>
    </w:p>
    <w:p w:rsidR="00C46EB9" w:rsidRDefault="00C46EB9" w:rsidP="00C46EB9">
      <w:pPr>
        <w:pStyle w:val="Standard"/>
        <w:rPr>
          <w:i/>
          <w:iCs/>
          <w:szCs w:val="22"/>
        </w:rPr>
      </w:pPr>
      <w:r>
        <w:rPr>
          <w:i/>
          <w:iCs/>
          <w:szCs w:val="22"/>
        </w:rPr>
        <w:t xml:space="preserve">-Wykonawca jest zobowiązany dostarczyć </w:t>
      </w:r>
      <w:r w:rsidRPr="006C4A1F">
        <w:rPr>
          <w:b/>
          <w:i/>
          <w:iCs/>
          <w:szCs w:val="22"/>
        </w:rPr>
        <w:t>świadectwo jakości</w:t>
      </w:r>
      <w:r>
        <w:rPr>
          <w:i/>
          <w:iCs/>
          <w:szCs w:val="22"/>
        </w:rPr>
        <w:t xml:space="preserve"> dla danej partii odczynników przy każdorazowej dostawie wyżej wymienionego asortymentu.</w:t>
      </w:r>
    </w:p>
    <w:p w:rsidR="00FC133A" w:rsidRDefault="00C46EB9" w:rsidP="00FC133A">
      <w:pPr>
        <w:pStyle w:val="Standard"/>
        <w:rPr>
          <w:i/>
          <w:iCs/>
          <w:szCs w:val="22"/>
        </w:rPr>
      </w:pPr>
      <w:r>
        <w:rPr>
          <w:i/>
          <w:iCs/>
          <w:szCs w:val="22"/>
        </w:rPr>
        <w:t xml:space="preserve">-Wykonawca jest zobowiązany dostarczyć </w:t>
      </w:r>
      <w:r w:rsidRPr="006C4A1F">
        <w:rPr>
          <w:b/>
          <w:i/>
          <w:iCs/>
          <w:szCs w:val="22"/>
        </w:rPr>
        <w:t>kartę charakterystyki</w:t>
      </w:r>
      <w:r>
        <w:rPr>
          <w:i/>
          <w:iCs/>
          <w:szCs w:val="22"/>
        </w:rPr>
        <w:t xml:space="preserve"> do każdego z wyżej wymienionych odczynników wraz z pierwszą dostawą.</w:t>
      </w:r>
    </w:p>
    <w:p w:rsidR="00FD357B" w:rsidRDefault="00FD357B" w:rsidP="00FC133A">
      <w:pPr>
        <w:pStyle w:val="Standard"/>
        <w:rPr>
          <w:i/>
          <w:iCs/>
          <w:szCs w:val="22"/>
        </w:rPr>
      </w:pPr>
    </w:p>
    <w:p w:rsidR="00FD357B" w:rsidRDefault="00FD357B" w:rsidP="00FC133A">
      <w:pPr>
        <w:pStyle w:val="Standard"/>
        <w:rPr>
          <w:i/>
          <w:iCs/>
          <w:szCs w:val="22"/>
        </w:rPr>
      </w:pPr>
    </w:p>
    <w:p w:rsidR="00FD357B" w:rsidRDefault="00FD357B" w:rsidP="00FC133A">
      <w:pPr>
        <w:pStyle w:val="Standard"/>
        <w:rPr>
          <w:i/>
          <w:iCs/>
          <w:szCs w:val="22"/>
        </w:rPr>
      </w:pPr>
    </w:p>
    <w:p w:rsidR="00EE2168" w:rsidRDefault="00FC133A" w:rsidP="00C46EB9">
      <w:pPr>
        <w:pStyle w:val="Standard"/>
      </w:pPr>
      <w:r>
        <w:tab/>
      </w:r>
    </w:p>
    <w:p w:rsidR="00EE2168" w:rsidRDefault="00EE2168" w:rsidP="00C46EB9">
      <w:pPr>
        <w:pStyle w:val="Standard"/>
      </w:pPr>
    </w:p>
    <w:p w:rsidR="00EE2168" w:rsidRDefault="00EE2168" w:rsidP="00C46EB9">
      <w:pPr>
        <w:pStyle w:val="Standard"/>
      </w:pPr>
    </w:p>
    <w:p w:rsidR="00EE2168" w:rsidRDefault="00EE2168" w:rsidP="00C46EB9">
      <w:pPr>
        <w:pStyle w:val="Standard"/>
      </w:pPr>
    </w:p>
    <w:p w:rsidR="00EE2168" w:rsidRDefault="00EE2168" w:rsidP="00C46EB9">
      <w:pPr>
        <w:pStyle w:val="Standard"/>
      </w:pPr>
    </w:p>
    <w:p w:rsidR="00EE2168" w:rsidRDefault="00EE2168" w:rsidP="00C46EB9">
      <w:pPr>
        <w:pStyle w:val="Standard"/>
      </w:pPr>
    </w:p>
    <w:p w:rsidR="00EE2168" w:rsidRDefault="00EE2168" w:rsidP="00C46EB9">
      <w:pPr>
        <w:pStyle w:val="Standard"/>
      </w:pPr>
    </w:p>
    <w:p w:rsidR="00EE2168" w:rsidRDefault="00EE2168" w:rsidP="00C46EB9">
      <w:pPr>
        <w:pStyle w:val="Standard"/>
      </w:pPr>
    </w:p>
    <w:p w:rsidR="00EE2168" w:rsidRDefault="00EE2168" w:rsidP="00C46EB9">
      <w:pPr>
        <w:pStyle w:val="Standard"/>
      </w:pPr>
    </w:p>
    <w:p w:rsidR="00EE2168" w:rsidRDefault="00EE2168" w:rsidP="00C46EB9">
      <w:pPr>
        <w:pStyle w:val="Standard"/>
      </w:pPr>
    </w:p>
    <w:p w:rsidR="00EE2168" w:rsidRDefault="00EE2168" w:rsidP="00C46EB9">
      <w:pPr>
        <w:pStyle w:val="Standard"/>
      </w:pPr>
    </w:p>
    <w:p w:rsidR="00EE2168" w:rsidRDefault="00EE2168" w:rsidP="00C46EB9">
      <w:pPr>
        <w:pStyle w:val="Standard"/>
      </w:pPr>
    </w:p>
    <w:p w:rsidR="00EE2168" w:rsidRDefault="00EE2168" w:rsidP="00C46EB9">
      <w:pPr>
        <w:pStyle w:val="Standard"/>
      </w:pPr>
    </w:p>
    <w:p w:rsidR="00EE2168" w:rsidRDefault="00EE2168" w:rsidP="00C46EB9">
      <w:pPr>
        <w:pStyle w:val="Standard"/>
      </w:pPr>
    </w:p>
    <w:p w:rsidR="00EE2168" w:rsidRDefault="00EE2168" w:rsidP="00C46EB9">
      <w:pPr>
        <w:pStyle w:val="Standard"/>
      </w:pPr>
    </w:p>
    <w:p w:rsidR="00EE2168" w:rsidRDefault="00EE2168" w:rsidP="00C46EB9">
      <w:pPr>
        <w:pStyle w:val="Standard"/>
      </w:pPr>
    </w:p>
    <w:p w:rsidR="006756CB" w:rsidRDefault="006756CB" w:rsidP="00C46EB9">
      <w:pPr>
        <w:pStyle w:val="Standard"/>
      </w:pPr>
    </w:p>
    <w:p w:rsidR="00EE2168" w:rsidRDefault="00EE2168" w:rsidP="00C46EB9">
      <w:pPr>
        <w:pStyle w:val="Standard"/>
      </w:pPr>
    </w:p>
    <w:p w:rsidR="00AD1837" w:rsidRDefault="00AD1837" w:rsidP="00C46EB9">
      <w:pPr>
        <w:pStyle w:val="Standard"/>
      </w:pPr>
    </w:p>
    <w:p w:rsidR="00AD1837" w:rsidRDefault="00AD1837" w:rsidP="00C46EB9">
      <w:pPr>
        <w:pStyle w:val="Standard"/>
      </w:pPr>
    </w:p>
    <w:p w:rsidR="00AD1837" w:rsidRDefault="00AD1837" w:rsidP="00C46EB9">
      <w:pPr>
        <w:pStyle w:val="Standard"/>
      </w:pPr>
    </w:p>
    <w:p w:rsidR="00AD1837" w:rsidRDefault="00AD1837" w:rsidP="00C46EB9">
      <w:pPr>
        <w:pStyle w:val="Standard"/>
      </w:pPr>
    </w:p>
    <w:p w:rsidR="00AD1837" w:rsidRDefault="00AD1837" w:rsidP="00C46EB9">
      <w:pPr>
        <w:pStyle w:val="Standard"/>
      </w:pPr>
    </w:p>
    <w:p w:rsidR="00AD1837" w:rsidRDefault="00AD1837" w:rsidP="00C46EB9">
      <w:pPr>
        <w:pStyle w:val="Standard"/>
      </w:pPr>
    </w:p>
    <w:p w:rsidR="00434A5C" w:rsidRPr="00FE448F" w:rsidRDefault="00FC133A" w:rsidP="00C46EB9">
      <w:pPr>
        <w:pStyle w:val="Standard"/>
        <w:rPr>
          <w:sz w:val="14"/>
          <w:szCs w:val="14"/>
        </w:rPr>
      </w:pPr>
      <w:r>
        <w:tab/>
      </w:r>
      <w:r>
        <w:tab/>
      </w:r>
      <w:r>
        <w:tab/>
      </w:r>
      <w:r>
        <w:tab/>
      </w:r>
      <w:r w:rsidR="00FE448F">
        <w:rPr>
          <w:sz w:val="14"/>
          <w:szCs w:val="14"/>
        </w:rPr>
        <w:tab/>
      </w:r>
      <w:r w:rsidR="00FE448F">
        <w:rPr>
          <w:sz w:val="14"/>
          <w:szCs w:val="14"/>
        </w:rPr>
        <w:tab/>
      </w:r>
      <w:r w:rsidR="00FE448F">
        <w:rPr>
          <w:sz w:val="14"/>
          <w:szCs w:val="14"/>
        </w:rPr>
        <w:tab/>
      </w:r>
      <w:r w:rsidR="00FE448F">
        <w:rPr>
          <w:sz w:val="14"/>
          <w:szCs w:val="14"/>
        </w:rPr>
        <w:tab/>
      </w:r>
      <w:r w:rsidR="00FE448F">
        <w:rPr>
          <w:sz w:val="14"/>
          <w:szCs w:val="14"/>
        </w:rPr>
        <w:tab/>
      </w:r>
      <w:r w:rsidR="00FE448F">
        <w:rPr>
          <w:sz w:val="14"/>
          <w:szCs w:val="14"/>
        </w:rPr>
        <w:tab/>
      </w:r>
      <w:r w:rsidR="00FE448F">
        <w:rPr>
          <w:sz w:val="14"/>
          <w:szCs w:val="14"/>
        </w:rPr>
        <w:tab/>
      </w:r>
      <w:r w:rsidR="00FE448F">
        <w:rPr>
          <w:sz w:val="14"/>
          <w:szCs w:val="14"/>
        </w:rPr>
        <w:tab/>
      </w:r>
      <w:r w:rsidR="00FE448F">
        <w:rPr>
          <w:sz w:val="14"/>
          <w:szCs w:val="14"/>
        </w:rPr>
        <w:tab/>
      </w:r>
      <w:r w:rsidR="00FE448F">
        <w:rPr>
          <w:sz w:val="14"/>
          <w:szCs w:val="14"/>
        </w:rPr>
        <w:tab/>
      </w:r>
    </w:p>
    <w:p w:rsidR="00434A5C" w:rsidRDefault="00434A5C" w:rsidP="00C46EB9">
      <w:pPr>
        <w:pStyle w:val="Standard"/>
      </w:pPr>
    </w:p>
    <w:p w:rsidR="00C46EB9" w:rsidRDefault="00C46EB9" w:rsidP="00C46EB9">
      <w:pPr>
        <w:pStyle w:val="Standard"/>
      </w:pPr>
      <w:r>
        <w:lastRenderedPageBreak/>
        <w:t>Załącznik nr 1.3    KOSZTORYS OFERTOWY</w:t>
      </w:r>
    </w:p>
    <w:p w:rsidR="00C46EB9" w:rsidRDefault="00C46EB9" w:rsidP="00C46EB9">
      <w:pPr>
        <w:pStyle w:val="Standard"/>
      </w:pPr>
    </w:p>
    <w:p w:rsidR="00C46EB9" w:rsidRDefault="00C46EB9" w:rsidP="00C46EB9">
      <w:pPr>
        <w:pStyle w:val="Standard"/>
      </w:pPr>
      <w:r>
        <w:t>Część 3</w:t>
      </w:r>
      <w:r w:rsidR="00E70D8E">
        <w:t xml:space="preserve">  Wyposażenie – technika MLPA</w:t>
      </w:r>
    </w:p>
    <w:tbl>
      <w:tblPr>
        <w:tblW w:w="130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5103"/>
        <w:gridCol w:w="992"/>
        <w:gridCol w:w="850"/>
        <w:gridCol w:w="1418"/>
        <w:gridCol w:w="1701"/>
        <w:gridCol w:w="2551"/>
      </w:tblGrid>
      <w:tr w:rsidR="00C46EB9" w:rsidTr="00271197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6EB9" w:rsidRDefault="00C46EB9" w:rsidP="001D6A8F">
            <w:pPr>
              <w:pStyle w:val="TableContents"/>
              <w:spacing w:line="256" w:lineRule="auto"/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6EB9" w:rsidRDefault="00C46EB9" w:rsidP="001D6A8F">
            <w:pPr>
              <w:pStyle w:val="TableContents"/>
              <w:spacing w:line="256" w:lineRule="auto"/>
              <w:jc w:val="center"/>
            </w:pPr>
            <w:r>
              <w:t>Asortyment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6EB9" w:rsidRDefault="00C46EB9" w:rsidP="001D6A8F">
            <w:pPr>
              <w:pStyle w:val="TableContents"/>
              <w:spacing w:line="256" w:lineRule="auto"/>
              <w:jc w:val="center"/>
            </w:pPr>
            <w:r>
              <w:t>Ilość</w:t>
            </w:r>
          </w:p>
          <w:p w:rsidR="00C46EB9" w:rsidRDefault="00C46EB9" w:rsidP="001D6A8F">
            <w:pPr>
              <w:pStyle w:val="TableContents"/>
              <w:spacing w:line="256" w:lineRule="auto"/>
              <w:jc w:val="center"/>
            </w:pPr>
            <w:r>
              <w:t>(A)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6EB9" w:rsidRDefault="00C46EB9" w:rsidP="001D6A8F">
            <w:pPr>
              <w:pStyle w:val="TableContents"/>
              <w:spacing w:line="256" w:lineRule="auto"/>
              <w:jc w:val="center"/>
            </w:pPr>
            <w:r>
              <w:t>Jedn. miary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6EB9" w:rsidRDefault="00C46EB9" w:rsidP="001D6A8F">
            <w:pPr>
              <w:pStyle w:val="TableContents"/>
              <w:spacing w:line="256" w:lineRule="auto"/>
              <w:jc w:val="center"/>
            </w:pPr>
            <w:r>
              <w:t>Cena jedn. brutto*</w:t>
            </w:r>
          </w:p>
          <w:p w:rsidR="00C46EB9" w:rsidRDefault="00C46EB9" w:rsidP="001D6A8F">
            <w:pPr>
              <w:pStyle w:val="TableContents"/>
              <w:spacing w:line="256" w:lineRule="auto"/>
              <w:jc w:val="center"/>
            </w:pPr>
            <w:r>
              <w:t>(B)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6EB9" w:rsidRDefault="00C46EB9" w:rsidP="00C46EB9">
            <w:pPr>
              <w:pStyle w:val="TableContents"/>
              <w:spacing w:line="256" w:lineRule="auto"/>
              <w:jc w:val="center"/>
            </w:pPr>
            <w:r>
              <w:t>Wartość</w:t>
            </w:r>
          </w:p>
          <w:p w:rsidR="00C46EB9" w:rsidRDefault="00C46EB9" w:rsidP="00C46EB9">
            <w:pPr>
              <w:pStyle w:val="TableContents"/>
              <w:spacing w:line="256" w:lineRule="auto"/>
              <w:jc w:val="center"/>
            </w:pPr>
            <w:r>
              <w:t>brutto*</w:t>
            </w:r>
          </w:p>
          <w:p w:rsidR="00C46EB9" w:rsidRDefault="00C46EB9" w:rsidP="00C46EB9">
            <w:pPr>
              <w:pStyle w:val="TableContents"/>
              <w:spacing w:line="256" w:lineRule="auto"/>
              <w:jc w:val="center"/>
            </w:pPr>
            <w:r>
              <w:t>(</w:t>
            </w:r>
            <w:proofErr w:type="spellStart"/>
            <w:r>
              <w:t>AxB</w:t>
            </w:r>
            <w:proofErr w:type="spellEnd"/>
            <w:r>
              <w:t>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6EB9" w:rsidRDefault="00C46EB9" w:rsidP="001D6A8F">
            <w:pPr>
              <w:pStyle w:val="TableContents"/>
              <w:spacing w:line="256" w:lineRule="auto"/>
              <w:jc w:val="center"/>
            </w:pPr>
            <w:r>
              <w:t>Producent*/</w:t>
            </w:r>
          </w:p>
          <w:p w:rsidR="00C46EB9" w:rsidRDefault="00C46EB9" w:rsidP="001D6A8F">
            <w:pPr>
              <w:pStyle w:val="TableContents"/>
              <w:spacing w:line="256" w:lineRule="auto"/>
              <w:jc w:val="center"/>
            </w:pPr>
            <w:r>
              <w:t>numer katalogowy*/ nazwa na fakturze</w:t>
            </w:r>
          </w:p>
        </w:tc>
      </w:tr>
      <w:tr w:rsidR="00C46EB9" w:rsidTr="00271197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6EB9" w:rsidRDefault="00C46EB9" w:rsidP="001D6A8F">
            <w:pPr>
              <w:pStyle w:val="TableContents"/>
              <w:spacing w:line="256" w:lineRule="auto"/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6EB9" w:rsidRPr="00434A5C" w:rsidRDefault="00EE2168" w:rsidP="00434A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SALSA MLPA EK5 Reagent kit 500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reactions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FAM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6EB9" w:rsidRDefault="00EE2168" w:rsidP="001D6A8F">
            <w:pPr>
              <w:pStyle w:val="TableContents"/>
              <w:spacing w:line="256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6EB9" w:rsidRDefault="00D81F76" w:rsidP="001D6A8F">
            <w:pPr>
              <w:pStyle w:val="TableContents"/>
              <w:spacing w:line="256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6EB9" w:rsidRDefault="00C46EB9" w:rsidP="001D6A8F">
            <w:pPr>
              <w:pStyle w:val="TableContents"/>
              <w:spacing w:line="256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6EB9" w:rsidRDefault="00C46EB9" w:rsidP="001D6A8F">
            <w:pPr>
              <w:pStyle w:val="TableContents"/>
              <w:spacing w:line="256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6EB9" w:rsidRDefault="00C46EB9" w:rsidP="001D6A8F">
            <w:pPr>
              <w:pStyle w:val="TableContents"/>
              <w:spacing w:line="256" w:lineRule="auto"/>
              <w:jc w:val="center"/>
            </w:pPr>
          </w:p>
          <w:p w:rsidR="00C46EB9" w:rsidRDefault="00C46EB9" w:rsidP="001D6A8F">
            <w:pPr>
              <w:pStyle w:val="TableContents"/>
              <w:spacing w:line="256" w:lineRule="auto"/>
              <w:jc w:val="center"/>
            </w:pPr>
          </w:p>
        </w:tc>
      </w:tr>
      <w:tr w:rsidR="00C46EB9" w:rsidTr="00271197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6EB9" w:rsidRDefault="00C46EB9" w:rsidP="001D6A8F">
            <w:pPr>
              <w:pStyle w:val="TableContents"/>
              <w:spacing w:line="256" w:lineRule="auto"/>
              <w:jc w:val="center"/>
            </w:pPr>
            <w:r>
              <w:t>2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6EB9" w:rsidRPr="00434A5C" w:rsidRDefault="00EE2168" w:rsidP="00434A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SALSA MLPA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probemix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25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reactions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6EB9" w:rsidRDefault="00EE2168" w:rsidP="001D6A8F">
            <w:pPr>
              <w:pStyle w:val="TableContents"/>
              <w:spacing w:line="256" w:lineRule="auto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6EB9" w:rsidRDefault="00D81F76" w:rsidP="001D6A8F">
            <w:pPr>
              <w:pStyle w:val="TableContents"/>
              <w:spacing w:line="256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6EB9" w:rsidRDefault="00C46EB9" w:rsidP="001D6A8F">
            <w:pPr>
              <w:pStyle w:val="TableContents"/>
              <w:spacing w:line="256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6EB9" w:rsidRDefault="00C46EB9" w:rsidP="001D6A8F">
            <w:pPr>
              <w:pStyle w:val="TableContents"/>
              <w:spacing w:line="256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6EB9" w:rsidRDefault="00C46EB9" w:rsidP="001D6A8F">
            <w:pPr>
              <w:pStyle w:val="TableContents"/>
              <w:spacing w:line="256" w:lineRule="auto"/>
              <w:jc w:val="center"/>
            </w:pPr>
          </w:p>
        </w:tc>
      </w:tr>
      <w:tr w:rsidR="00C46EB9" w:rsidTr="00271197">
        <w:trPr>
          <w:trHeight w:val="513"/>
        </w:trPr>
        <w:tc>
          <w:tcPr>
            <w:tcW w:w="8786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6EB9" w:rsidRDefault="00C46EB9" w:rsidP="001D6A8F">
            <w:pPr>
              <w:pStyle w:val="TableContents"/>
              <w:spacing w:line="25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RAZEM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6EB9" w:rsidRDefault="00C46EB9" w:rsidP="001D6A8F">
            <w:pPr>
              <w:pStyle w:val="TableContents"/>
              <w:spacing w:line="256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6EB9" w:rsidRDefault="00C46EB9" w:rsidP="001D6A8F">
            <w:pPr>
              <w:pStyle w:val="TableContents"/>
              <w:spacing w:line="256" w:lineRule="auto"/>
              <w:jc w:val="center"/>
            </w:pPr>
          </w:p>
          <w:p w:rsidR="00C46EB9" w:rsidRDefault="00C46EB9" w:rsidP="001D6A8F">
            <w:pPr>
              <w:pStyle w:val="TableContents"/>
              <w:spacing w:line="256" w:lineRule="auto"/>
              <w:jc w:val="center"/>
            </w:pPr>
          </w:p>
        </w:tc>
      </w:tr>
    </w:tbl>
    <w:p w:rsidR="00C46EB9" w:rsidRDefault="00C46EB9" w:rsidP="00C46EB9">
      <w:pPr>
        <w:pStyle w:val="Standard"/>
        <w:rPr>
          <w:i/>
          <w:iCs/>
        </w:rPr>
      </w:pPr>
      <w:r>
        <w:rPr>
          <w:i/>
          <w:iCs/>
        </w:rPr>
        <w:t>*Wypełnia Wykonawca</w:t>
      </w:r>
    </w:p>
    <w:p w:rsidR="00C46EB9" w:rsidRDefault="00C46EB9" w:rsidP="00C46EB9">
      <w:pPr>
        <w:pStyle w:val="Standard"/>
      </w:pPr>
    </w:p>
    <w:p w:rsidR="00C46EB9" w:rsidRDefault="00C46EB9" w:rsidP="00C46EB9">
      <w:pPr>
        <w:pStyle w:val="Standard"/>
      </w:pPr>
    </w:p>
    <w:p w:rsidR="00774760" w:rsidRPr="00774760" w:rsidRDefault="00774760" w:rsidP="00774760">
      <w:pPr>
        <w:pStyle w:val="Standard"/>
        <w:rPr>
          <w:i/>
        </w:rPr>
      </w:pPr>
      <w:r w:rsidRPr="00774760">
        <w:rPr>
          <w:i/>
        </w:rPr>
        <w:t xml:space="preserve">Odczynniki, akcesoria, zestawy do kalibracji i diagnostyki muszą być kompatybilne z </w:t>
      </w:r>
      <w:proofErr w:type="spellStart"/>
      <w:r w:rsidRPr="00774760">
        <w:rPr>
          <w:i/>
        </w:rPr>
        <w:t>sekwenatorem</w:t>
      </w:r>
      <w:proofErr w:type="spellEnd"/>
      <w:r w:rsidRPr="00774760">
        <w:rPr>
          <w:i/>
        </w:rPr>
        <w:t xml:space="preserve"> kapilarnym ABI 3130 Applied </w:t>
      </w:r>
      <w:proofErr w:type="spellStart"/>
      <w:r w:rsidRPr="00774760">
        <w:rPr>
          <w:i/>
        </w:rPr>
        <w:t>Biosystems</w:t>
      </w:r>
      <w:proofErr w:type="spellEnd"/>
      <w:r w:rsidRPr="00774760">
        <w:rPr>
          <w:i/>
        </w:rPr>
        <w:t xml:space="preserve"> (rok produkcji 2009).</w:t>
      </w:r>
    </w:p>
    <w:p w:rsidR="00774760" w:rsidRDefault="00774760" w:rsidP="00774760">
      <w:pPr>
        <w:pStyle w:val="Standard"/>
      </w:pPr>
    </w:p>
    <w:p w:rsidR="00774760" w:rsidRDefault="00774760" w:rsidP="00C46EB9">
      <w:pPr>
        <w:pStyle w:val="Standard"/>
      </w:pPr>
    </w:p>
    <w:p w:rsidR="00C46EB9" w:rsidRDefault="00C46EB9" w:rsidP="00C46EB9">
      <w:pPr>
        <w:pStyle w:val="Standard"/>
      </w:pPr>
    </w:p>
    <w:p w:rsidR="00C46EB9" w:rsidRDefault="00C46EB9" w:rsidP="00C46EB9">
      <w:pPr>
        <w:pStyle w:val="Standard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……………………………………………</w:t>
      </w:r>
    </w:p>
    <w:p w:rsidR="00C46EB9" w:rsidRDefault="00C46EB9" w:rsidP="00C46EB9">
      <w:pPr>
        <w:pStyle w:val="Standard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                                              (podpis osoby upoważnionej do reprezentowania Wykonawcy)</w:t>
      </w:r>
    </w:p>
    <w:p w:rsidR="00C46EB9" w:rsidRDefault="00C46EB9" w:rsidP="00C46EB9">
      <w:pPr>
        <w:pStyle w:val="Standard"/>
        <w:rPr>
          <w:sz w:val="14"/>
          <w:szCs w:val="14"/>
        </w:rPr>
      </w:pPr>
    </w:p>
    <w:p w:rsidR="00C46EB9" w:rsidRDefault="00C46EB9" w:rsidP="00C46EB9">
      <w:pPr>
        <w:pStyle w:val="Standard"/>
        <w:rPr>
          <w:sz w:val="14"/>
          <w:szCs w:val="14"/>
        </w:rPr>
      </w:pPr>
    </w:p>
    <w:p w:rsidR="00FC133A" w:rsidRDefault="00FC133A" w:rsidP="00FC133A"/>
    <w:p w:rsidR="00AD1837" w:rsidRDefault="00434A5C" w:rsidP="00434A5C">
      <w:pPr>
        <w:pStyle w:val="Standard"/>
        <w:rPr>
          <w:i/>
          <w:iCs/>
          <w:szCs w:val="22"/>
        </w:rPr>
      </w:pPr>
      <w:r w:rsidRPr="006D7269">
        <w:rPr>
          <w:i/>
          <w:iCs/>
          <w:szCs w:val="22"/>
        </w:rPr>
        <w:t xml:space="preserve">UWAGA: </w:t>
      </w:r>
    </w:p>
    <w:p w:rsidR="00AD1837" w:rsidRDefault="00AD1837" w:rsidP="00434A5C">
      <w:pPr>
        <w:pStyle w:val="Standard"/>
        <w:rPr>
          <w:i/>
          <w:iCs/>
          <w:szCs w:val="22"/>
        </w:rPr>
      </w:pPr>
      <w:r>
        <w:rPr>
          <w:i/>
          <w:iCs/>
          <w:szCs w:val="22"/>
        </w:rPr>
        <w:sym w:font="Wingdings" w:char="F0D8"/>
      </w:r>
      <w:r>
        <w:rPr>
          <w:i/>
          <w:iCs/>
          <w:szCs w:val="22"/>
        </w:rPr>
        <w:t xml:space="preserve"> Odczynniki powinny posiadać minimum 6 miesięcy okres ważności.</w:t>
      </w:r>
    </w:p>
    <w:p w:rsidR="00434A5C" w:rsidRDefault="00AD1837" w:rsidP="00434A5C">
      <w:pPr>
        <w:pStyle w:val="Standard"/>
        <w:rPr>
          <w:i/>
          <w:iCs/>
          <w:szCs w:val="22"/>
        </w:rPr>
      </w:pPr>
      <w:r>
        <w:rPr>
          <w:i/>
          <w:iCs/>
          <w:szCs w:val="22"/>
        </w:rPr>
        <w:sym w:font="Wingdings" w:char="F0D8"/>
      </w:r>
      <w:r>
        <w:rPr>
          <w:i/>
          <w:iCs/>
          <w:szCs w:val="22"/>
        </w:rPr>
        <w:t xml:space="preserve"> </w:t>
      </w:r>
      <w:r w:rsidR="00434A5C" w:rsidRPr="006D7269">
        <w:rPr>
          <w:i/>
          <w:iCs/>
          <w:szCs w:val="22"/>
        </w:rPr>
        <w:t>W sytuacji, gdy nie jest możliwa dostawa dokładnej ilości zapotrzebowanych odczynników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odczynników.</w:t>
      </w:r>
    </w:p>
    <w:p w:rsidR="00434A5C" w:rsidRDefault="00434A5C" w:rsidP="00434A5C">
      <w:pPr>
        <w:pStyle w:val="Standard"/>
        <w:rPr>
          <w:i/>
          <w:iCs/>
          <w:szCs w:val="22"/>
        </w:rPr>
      </w:pPr>
      <w:r>
        <w:rPr>
          <w:i/>
          <w:iCs/>
          <w:szCs w:val="22"/>
        </w:rPr>
        <w:t xml:space="preserve">-Wykonawca jest zobowiązany dostarczyć </w:t>
      </w:r>
      <w:r w:rsidRPr="006C4A1F">
        <w:rPr>
          <w:b/>
          <w:i/>
          <w:iCs/>
          <w:szCs w:val="22"/>
        </w:rPr>
        <w:t>świadectwo jakości</w:t>
      </w:r>
      <w:r>
        <w:rPr>
          <w:i/>
          <w:iCs/>
          <w:szCs w:val="22"/>
        </w:rPr>
        <w:t xml:space="preserve"> dla danej partii odczynników przy każdorazowej dostawie wyżej wymienionego asortymentu.</w:t>
      </w:r>
    </w:p>
    <w:p w:rsidR="00434A5C" w:rsidRDefault="00434A5C" w:rsidP="00434A5C">
      <w:pPr>
        <w:pStyle w:val="Standard"/>
        <w:rPr>
          <w:i/>
          <w:iCs/>
          <w:szCs w:val="22"/>
        </w:rPr>
      </w:pPr>
      <w:r>
        <w:rPr>
          <w:i/>
          <w:iCs/>
          <w:szCs w:val="22"/>
        </w:rPr>
        <w:t xml:space="preserve">-Wykonawca jest zobowiązany dostarczyć </w:t>
      </w:r>
      <w:r w:rsidRPr="006C4A1F">
        <w:rPr>
          <w:b/>
          <w:i/>
          <w:iCs/>
          <w:szCs w:val="22"/>
        </w:rPr>
        <w:t>kartę charakterystyki</w:t>
      </w:r>
      <w:r>
        <w:rPr>
          <w:i/>
          <w:iCs/>
          <w:szCs w:val="22"/>
        </w:rPr>
        <w:t xml:space="preserve"> do każdego z wyżej wymienionych odczynników wraz z pierwszą dostawą.</w:t>
      </w:r>
    </w:p>
    <w:p w:rsidR="00FE448F" w:rsidRDefault="00FE448F" w:rsidP="00FC133A"/>
    <w:sectPr w:rsidR="00FE448F" w:rsidSect="00B55DD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A8B" w:rsidRDefault="002B5A8B" w:rsidP="00366B2F">
      <w:pPr>
        <w:spacing w:after="0" w:line="240" w:lineRule="auto"/>
      </w:pPr>
      <w:r>
        <w:separator/>
      </w:r>
    </w:p>
  </w:endnote>
  <w:endnote w:type="continuationSeparator" w:id="0">
    <w:p w:rsidR="002B5A8B" w:rsidRDefault="002B5A8B" w:rsidP="0036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A8B" w:rsidRDefault="002B5A8B" w:rsidP="00366B2F">
      <w:pPr>
        <w:spacing w:after="0" w:line="240" w:lineRule="auto"/>
      </w:pPr>
      <w:r>
        <w:separator/>
      </w:r>
    </w:p>
  </w:footnote>
  <w:footnote w:type="continuationSeparator" w:id="0">
    <w:p w:rsidR="002B5A8B" w:rsidRDefault="002B5A8B" w:rsidP="00366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B2F" w:rsidRDefault="00366B2F">
    <w:pPr>
      <w:pStyle w:val="Nagwek"/>
    </w:pPr>
    <w:r>
      <w:t>COZL/DZP/MBK/3412/TP-108/21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EE"/>
    <w:rsid w:val="000B37C5"/>
    <w:rsid w:val="00124C12"/>
    <w:rsid w:val="001566A5"/>
    <w:rsid w:val="001D6A8F"/>
    <w:rsid w:val="00212420"/>
    <w:rsid w:val="00271197"/>
    <w:rsid w:val="002B5A8B"/>
    <w:rsid w:val="00366B2F"/>
    <w:rsid w:val="003777CE"/>
    <w:rsid w:val="003A7128"/>
    <w:rsid w:val="00434A5C"/>
    <w:rsid w:val="004504A4"/>
    <w:rsid w:val="00460CEC"/>
    <w:rsid w:val="0047406F"/>
    <w:rsid w:val="005238DE"/>
    <w:rsid w:val="0054300F"/>
    <w:rsid w:val="005C6B52"/>
    <w:rsid w:val="00624D79"/>
    <w:rsid w:val="00625324"/>
    <w:rsid w:val="00646A25"/>
    <w:rsid w:val="006756CB"/>
    <w:rsid w:val="006C4A1F"/>
    <w:rsid w:val="006D6B16"/>
    <w:rsid w:val="006D7269"/>
    <w:rsid w:val="007267EE"/>
    <w:rsid w:val="00774760"/>
    <w:rsid w:val="007B0F61"/>
    <w:rsid w:val="00A4235D"/>
    <w:rsid w:val="00A94320"/>
    <w:rsid w:val="00AD1837"/>
    <w:rsid w:val="00AE2CB0"/>
    <w:rsid w:val="00B55DDC"/>
    <w:rsid w:val="00B721AF"/>
    <w:rsid w:val="00C46EB9"/>
    <w:rsid w:val="00D124AC"/>
    <w:rsid w:val="00D17CA7"/>
    <w:rsid w:val="00D55E36"/>
    <w:rsid w:val="00D81F76"/>
    <w:rsid w:val="00E27C77"/>
    <w:rsid w:val="00E70D8E"/>
    <w:rsid w:val="00E73206"/>
    <w:rsid w:val="00EE108B"/>
    <w:rsid w:val="00EE2168"/>
    <w:rsid w:val="00F03764"/>
    <w:rsid w:val="00F4715B"/>
    <w:rsid w:val="00F54509"/>
    <w:rsid w:val="00FC133A"/>
    <w:rsid w:val="00FD357B"/>
    <w:rsid w:val="00FE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30693-0732-4095-944F-917E9795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5DD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55DDC"/>
    <w:pPr>
      <w:suppressAutoHyphens/>
      <w:autoSpaceDN w:val="0"/>
      <w:spacing w:after="0" w:line="240" w:lineRule="auto"/>
    </w:pPr>
    <w:rPr>
      <w:rFonts w:ascii="Times New Roman" w:eastAsia="NSimSun" w:hAnsi="Times New Roma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B55DDC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7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C7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6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B2F"/>
  </w:style>
  <w:style w:type="paragraph" w:styleId="Stopka">
    <w:name w:val="footer"/>
    <w:basedOn w:val="Normalny"/>
    <w:link w:val="StopkaZnak"/>
    <w:uiPriority w:val="99"/>
    <w:unhideWhenUsed/>
    <w:rsid w:val="0036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1133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Karwacka</dc:creator>
  <cp:keywords/>
  <dc:description/>
  <cp:lastModifiedBy>Monika Karwacka</cp:lastModifiedBy>
  <cp:revision>40</cp:revision>
  <cp:lastPrinted>2021-08-23T07:06:00Z</cp:lastPrinted>
  <dcterms:created xsi:type="dcterms:W3CDTF">2020-05-06T10:42:00Z</dcterms:created>
  <dcterms:modified xsi:type="dcterms:W3CDTF">2021-09-09T11:16:00Z</dcterms:modified>
</cp:coreProperties>
</file>