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078A" w14:textId="0CA623C8" w:rsidR="0059542E" w:rsidRDefault="0059542E" w:rsidP="00AF431A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ZP/56/2022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Załącznik nr 2 do SWZ</w:t>
      </w:r>
    </w:p>
    <w:p w14:paraId="2AED5F83" w14:textId="14A79C5F" w:rsidR="0059542E" w:rsidRDefault="00D6047A" w:rsidP="00AF431A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7D26AB58" w14:textId="77777777" w:rsidR="00D6047A" w:rsidRDefault="00D6047A" w:rsidP="00AF431A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2CC52F" w14:textId="293D2CD3" w:rsidR="00AF431A" w:rsidRPr="00AF431A" w:rsidRDefault="00AF431A" w:rsidP="00AF431A">
      <w:pPr>
        <w:pStyle w:val="Normalny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431A">
        <w:rPr>
          <w:rFonts w:asciiTheme="minorHAnsi" w:hAnsiTheme="minorHAnsi" w:cstheme="minorHAnsi"/>
          <w:b/>
          <w:sz w:val="22"/>
          <w:szCs w:val="22"/>
        </w:rPr>
        <w:t>Aparat do automatycznej elektroforezy</w:t>
      </w:r>
    </w:p>
    <w:p w14:paraId="1E95559F" w14:textId="77777777" w:rsidR="00AF431A" w:rsidRPr="00AF431A" w:rsidRDefault="00AF431A" w:rsidP="00AF431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F431A">
        <w:rPr>
          <w:rFonts w:asciiTheme="minorHAnsi" w:hAnsiTheme="minorHAnsi" w:cstheme="minorHAnsi"/>
          <w:sz w:val="22"/>
          <w:szCs w:val="22"/>
        </w:rPr>
        <w:t xml:space="preserve">Instrument umożliwia całkowicie automatyczną elektroforezę żelową DNA i RNA. Analiza jednej próbki trwa tylko jedną minutę. System podczas  analizy samodzielnie pobiera, nakłada, rozdziela, obrazuje i analizuje dowolną ilość próbek w zakresie 1-96. Aparat jest kompatybilny z tradycyjnymi 96-cio dołkowymi płytkami o objętości 0,2ml. Każda próbka pobierana jest nowym </w:t>
      </w:r>
      <w:proofErr w:type="spellStart"/>
      <w:r w:rsidRPr="00AF431A">
        <w:rPr>
          <w:rFonts w:asciiTheme="minorHAnsi" w:hAnsiTheme="minorHAnsi" w:cstheme="minorHAnsi"/>
          <w:sz w:val="22"/>
          <w:szCs w:val="22"/>
        </w:rPr>
        <w:t>tipsem</w:t>
      </w:r>
      <w:proofErr w:type="spellEnd"/>
      <w:r w:rsidRPr="00AF431A">
        <w:rPr>
          <w:rFonts w:asciiTheme="minorHAnsi" w:hAnsiTheme="minorHAnsi" w:cstheme="minorHAnsi"/>
          <w:sz w:val="22"/>
          <w:szCs w:val="22"/>
        </w:rPr>
        <w:t>. Gotowe zestawy odczynników oraz pełna automatyzacja elektroforezy zapewniają bezpieczeństwo, łatwość obsługi i wysoką powtarzalność wyników. Fizycznie oddzielone kanały z żelem dla każdej próbki umożliwiają analizę dowolnej ilości próbek bez utraty niewykorzystanych odczynników.</w:t>
      </w:r>
    </w:p>
    <w:p w14:paraId="62027B6B" w14:textId="77777777" w:rsidR="00AF431A" w:rsidRPr="00AF431A" w:rsidRDefault="00AF431A" w:rsidP="00AF431A">
      <w:pPr>
        <w:pStyle w:val="NormalnyWeb"/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  <w:r w:rsidRPr="00AF431A">
        <w:rPr>
          <w:rFonts w:asciiTheme="minorHAnsi" w:hAnsiTheme="minorHAnsi" w:cstheme="minorHAnsi"/>
          <w:b/>
          <w:noProof/>
          <w:sz w:val="22"/>
          <w:szCs w:val="22"/>
        </w:rPr>
        <w:t>Zastosowanie do:</w:t>
      </w:r>
    </w:p>
    <w:p w14:paraId="14459CBA" w14:textId="77777777" w:rsidR="00AF431A" w:rsidRPr="00AF431A" w:rsidRDefault="00AF431A" w:rsidP="00AF431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431A">
        <w:rPr>
          <w:rFonts w:asciiTheme="minorHAnsi" w:hAnsiTheme="minorHAnsi" w:cstheme="minorHAnsi"/>
          <w:noProof/>
          <w:sz w:val="22"/>
          <w:szCs w:val="22"/>
        </w:rPr>
        <w:t>Oceny jakości genomowego DNA – kluczowe znaczenie w badaniach z wykorzystaniem mikromacierzy CGH oraz Next Generation Sequencing (DNA-seq),</w:t>
      </w:r>
    </w:p>
    <w:p w14:paraId="4D9A51C7" w14:textId="77777777" w:rsidR="00AF431A" w:rsidRPr="00AF431A" w:rsidRDefault="00AF431A" w:rsidP="00AF431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431A">
        <w:rPr>
          <w:rFonts w:asciiTheme="minorHAnsi" w:hAnsiTheme="minorHAnsi" w:cstheme="minorHAnsi"/>
          <w:noProof/>
          <w:sz w:val="22"/>
          <w:szCs w:val="22"/>
        </w:rPr>
        <w:t xml:space="preserve">Genotypowania za pomocą reakcji multipleks PCR, PCR-RFLP (np. </w:t>
      </w:r>
      <w:r w:rsidRPr="00AF431A">
        <w:rPr>
          <w:rFonts w:asciiTheme="minorHAnsi" w:hAnsiTheme="minorHAnsi" w:cstheme="minorHAnsi"/>
          <w:i/>
          <w:noProof/>
          <w:sz w:val="22"/>
          <w:szCs w:val="22"/>
        </w:rPr>
        <w:t>Mycobacterium</w:t>
      </w:r>
      <w:r w:rsidRPr="00AF431A">
        <w:rPr>
          <w:rFonts w:asciiTheme="minorHAnsi" w:hAnsiTheme="minorHAnsi" w:cstheme="minorHAnsi"/>
          <w:noProof/>
          <w:sz w:val="22"/>
          <w:szCs w:val="22"/>
        </w:rPr>
        <w:t>),</w:t>
      </w:r>
    </w:p>
    <w:p w14:paraId="344020B3" w14:textId="77777777" w:rsidR="00AF431A" w:rsidRPr="00AF431A" w:rsidRDefault="00AF431A" w:rsidP="00AF431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431A">
        <w:rPr>
          <w:rFonts w:asciiTheme="minorHAnsi" w:hAnsiTheme="minorHAnsi" w:cstheme="minorHAnsi"/>
          <w:noProof/>
          <w:sz w:val="22"/>
          <w:szCs w:val="22"/>
        </w:rPr>
        <w:t>Typowanie HLA,</w:t>
      </w:r>
    </w:p>
    <w:p w14:paraId="1B3351F7" w14:textId="77777777" w:rsidR="00AF431A" w:rsidRPr="00AF431A" w:rsidRDefault="00AF431A" w:rsidP="00AF431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431A">
        <w:rPr>
          <w:rFonts w:asciiTheme="minorHAnsi" w:hAnsiTheme="minorHAnsi" w:cstheme="minorHAnsi"/>
          <w:noProof/>
          <w:sz w:val="22"/>
          <w:szCs w:val="22"/>
        </w:rPr>
        <w:t xml:space="preserve">Oceny jakości produktu PCR przed sekwencjonowaniem metodą Sangera, </w:t>
      </w:r>
    </w:p>
    <w:p w14:paraId="1ADC2987" w14:textId="77777777" w:rsidR="00AF431A" w:rsidRPr="00AF431A" w:rsidRDefault="00AF431A" w:rsidP="00AF431A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AF431A">
        <w:rPr>
          <w:rFonts w:asciiTheme="minorHAnsi" w:hAnsiTheme="minorHAnsi" w:cstheme="minorHAnsi"/>
          <w:noProof/>
          <w:sz w:val="22"/>
          <w:szCs w:val="22"/>
        </w:rPr>
        <w:t>Oceny jakości całkowitego RNA – kluczowe znaczenie w badaniach z wykorzystaniem mikromacierzy ekspresyjnych, qRT-PCR oraz Next Generation Sequencing (RNA-seq).</w:t>
      </w:r>
    </w:p>
    <w:p w14:paraId="0B31EDBF" w14:textId="77777777" w:rsidR="00AF431A" w:rsidRPr="00AF431A" w:rsidRDefault="00AF431A" w:rsidP="00AF431A">
      <w:pPr>
        <w:jc w:val="both"/>
        <w:rPr>
          <w:rFonts w:cstheme="minorHAnsi"/>
        </w:rPr>
      </w:pPr>
      <w:r w:rsidRPr="00AF431A">
        <w:rPr>
          <w:rFonts w:cstheme="minorHAnsi"/>
        </w:rPr>
        <w:t>Parametry techniczne do analizy DNA i RNA:</w:t>
      </w:r>
    </w:p>
    <w:p w14:paraId="157A79BA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Urządzenie służące do określania ilości i jakości DNA i RNA.</w:t>
      </w:r>
    </w:p>
    <w:p w14:paraId="169C9709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Czas rozdziału i analizy 96 prób krótszy niż 90 minut.</w:t>
      </w:r>
    </w:p>
    <w:p w14:paraId="105AEC2B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 xml:space="preserve">Analiza materiału na jednorazowych taśmach z oddzielonymi od siebie </w:t>
      </w:r>
      <w:proofErr w:type="spellStart"/>
      <w:r w:rsidRPr="00AF431A">
        <w:rPr>
          <w:rFonts w:cstheme="minorHAnsi"/>
          <w:i/>
        </w:rPr>
        <w:t>mikrokanałami</w:t>
      </w:r>
      <w:proofErr w:type="spellEnd"/>
      <w:r w:rsidRPr="00AF431A">
        <w:rPr>
          <w:rFonts w:cstheme="minorHAnsi"/>
          <w:i/>
        </w:rPr>
        <w:t>.</w:t>
      </w:r>
    </w:p>
    <w:p w14:paraId="0B22F46F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 xml:space="preserve">Taśmy z </w:t>
      </w:r>
      <w:proofErr w:type="spellStart"/>
      <w:r w:rsidRPr="00AF431A">
        <w:rPr>
          <w:rFonts w:cstheme="minorHAnsi"/>
          <w:i/>
        </w:rPr>
        <w:t>mikrokanałami</w:t>
      </w:r>
      <w:proofErr w:type="spellEnd"/>
      <w:r w:rsidRPr="00AF431A">
        <w:rPr>
          <w:rFonts w:cstheme="minorHAnsi"/>
          <w:i/>
        </w:rPr>
        <w:t xml:space="preserve"> zawierają gotowy żel – brak konieczności przygotowywania żelu do elektroforezy. </w:t>
      </w:r>
    </w:p>
    <w:p w14:paraId="5707EC63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 xml:space="preserve">Możliwość analizy od 1 do 16 próbek na jednej taśmie z </w:t>
      </w:r>
      <w:proofErr w:type="spellStart"/>
      <w:r w:rsidRPr="00AF431A">
        <w:rPr>
          <w:rFonts w:cstheme="minorHAnsi"/>
          <w:i/>
        </w:rPr>
        <w:t>mikrokanałami</w:t>
      </w:r>
      <w:proofErr w:type="spellEnd"/>
      <w:r w:rsidRPr="00AF431A">
        <w:rPr>
          <w:rFonts w:cstheme="minorHAnsi"/>
          <w:i/>
        </w:rPr>
        <w:t>.</w:t>
      </w:r>
    </w:p>
    <w:p w14:paraId="6604764B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 xml:space="preserve">Możliwość częściowego wykorzystania taśmy z </w:t>
      </w:r>
      <w:proofErr w:type="spellStart"/>
      <w:r w:rsidRPr="00AF431A">
        <w:rPr>
          <w:rFonts w:cstheme="minorHAnsi"/>
          <w:i/>
        </w:rPr>
        <w:t>mikrokanałami</w:t>
      </w:r>
      <w:proofErr w:type="spellEnd"/>
      <w:r w:rsidRPr="00AF431A">
        <w:rPr>
          <w:rFonts w:cstheme="minorHAnsi"/>
          <w:i/>
        </w:rPr>
        <w:t xml:space="preserve">. Niezużyte </w:t>
      </w:r>
      <w:proofErr w:type="spellStart"/>
      <w:r w:rsidRPr="00AF431A">
        <w:rPr>
          <w:rFonts w:cstheme="minorHAnsi"/>
          <w:i/>
        </w:rPr>
        <w:t>mikrokanały</w:t>
      </w:r>
      <w:proofErr w:type="spellEnd"/>
      <w:r w:rsidRPr="00AF431A">
        <w:rPr>
          <w:rFonts w:cstheme="minorHAnsi"/>
          <w:i/>
        </w:rPr>
        <w:t xml:space="preserve"> mogą być wykorzystane w kolejnej </w:t>
      </w:r>
      <w:proofErr w:type="spellStart"/>
      <w:r w:rsidRPr="00AF431A">
        <w:rPr>
          <w:rFonts w:cstheme="minorHAnsi"/>
          <w:i/>
        </w:rPr>
        <w:t>analizie.Automatyczne</w:t>
      </w:r>
      <w:proofErr w:type="spellEnd"/>
      <w:r w:rsidRPr="00AF431A">
        <w:rPr>
          <w:rFonts w:cstheme="minorHAnsi"/>
          <w:i/>
        </w:rPr>
        <w:t xml:space="preserve"> określenie wielkości, ilości i jakości materiału.</w:t>
      </w:r>
    </w:p>
    <w:p w14:paraId="543AFD67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Automatyczne pobieranie próbek przy pomocy jednorazowych końcówek, co zabezpiecza przed zanieczyszczeniem.</w:t>
      </w:r>
    </w:p>
    <w:p w14:paraId="7618304E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Analiza elektroforetyczna materiału poprzez pomiar fluorescencji wzbudzonej LED.</w:t>
      </w:r>
    </w:p>
    <w:p w14:paraId="19022303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Koszt analizy próbki niezależny od ilości badanych próbek.</w:t>
      </w:r>
    </w:p>
    <w:p w14:paraId="0205FB8A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Możliwość podania próbek do analizy na płytce 96-cio dołkowej.</w:t>
      </w:r>
    </w:p>
    <w:p w14:paraId="3A8FA19E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lastRenderedPageBreak/>
        <w:t xml:space="preserve">Urządzenie wyposażone w podajnik na 6 taśm z </w:t>
      </w:r>
      <w:proofErr w:type="spellStart"/>
      <w:r w:rsidRPr="00AF431A">
        <w:rPr>
          <w:rFonts w:cstheme="minorHAnsi"/>
          <w:i/>
        </w:rPr>
        <w:t>mikrokanałami</w:t>
      </w:r>
      <w:proofErr w:type="spellEnd"/>
      <w:r w:rsidRPr="00AF431A">
        <w:rPr>
          <w:rFonts w:cstheme="minorHAnsi"/>
          <w:i/>
        </w:rPr>
        <w:t xml:space="preserve"> dzięki czemu może samodzielnie przeprowadzić analizę maksymalnie 96 prób.</w:t>
      </w:r>
    </w:p>
    <w:p w14:paraId="333804FD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Minimalne zużycie badanego materiału (</w:t>
      </w:r>
      <w:r w:rsidRPr="00AF431A">
        <w:rPr>
          <w:rFonts w:cstheme="minorHAnsi"/>
        </w:rPr>
        <w:t>1µl).</w:t>
      </w:r>
    </w:p>
    <w:p w14:paraId="07243F8C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 xml:space="preserve">Oprogramowanie służące do sterowania urządzeniem umożliwia: </w:t>
      </w:r>
    </w:p>
    <w:p w14:paraId="14A684FA" w14:textId="77777777" w:rsidR="00AF431A" w:rsidRPr="00AF431A" w:rsidRDefault="00AF431A" w:rsidP="00AF431A">
      <w:pPr>
        <w:pStyle w:val="Akapitzlist"/>
        <w:numPr>
          <w:ilvl w:val="0"/>
          <w:numId w:val="3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przedstawienie wyników elektroforetycznych w postaci klasycznego żelu jak i wykresu i zestawienia w tabeli;</w:t>
      </w:r>
    </w:p>
    <w:p w14:paraId="53481740" w14:textId="77777777" w:rsidR="00AF431A" w:rsidRPr="00AF431A" w:rsidRDefault="00AF431A" w:rsidP="00AF431A">
      <w:pPr>
        <w:pStyle w:val="Akapitzlist"/>
        <w:numPr>
          <w:ilvl w:val="0"/>
          <w:numId w:val="3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 xml:space="preserve">podgląd </w:t>
      </w:r>
      <w:proofErr w:type="spellStart"/>
      <w:r w:rsidRPr="00AF431A">
        <w:rPr>
          <w:rFonts w:cstheme="minorHAnsi"/>
          <w:i/>
        </w:rPr>
        <w:t>elektroforegramów</w:t>
      </w:r>
      <w:proofErr w:type="spellEnd"/>
      <w:r w:rsidRPr="00AF431A">
        <w:rPr>
          <w:rFonts w:cstheme="minorHAnsi"/>
          <w:i/>
        </w:rPr>
        <w:t xml:space="preserve"> pojedynczych próbek jak i porównanie wyników z kilku próbek na jednym wykresie.</w:t>
      </w:r>
    </w:p>
    <w:p w14:paraId="0FB0E771" w14:textId="77777777" w:rsidR="00AF431A" w:rsidRPr="00AF431A" w:rsidRDefault="00AF431A" w:rsidP="00AF431A">
      <w:pPr>
        <w:pStyle w:val="Akapitzlist"/>
        <w:numPr>
          <w:ilvl w:val="0"/>
          <w:numId w:val="3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automatyczne określenie stopnia integralności RNA;</w:t>
      </w:r>
    </w:p>
    <w:p w14:paraId="10AB90D4" w14:textId="77777777" w:rsidR="00AF431A" w:rsidRPr="00AF431A" w:rsidRDefault="00AF431A" w:rsidP="00AF431A">
      <w:pPr>
        <w:pStyle w:val="Akapitzlist"/>
        <w:numPr>
          <w:ilvl w:val="0"/>
          <w:numId w:val="3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dostosowanie formy wydruku wyników do potrzeb użytkownika;</w:t>
      </w:r>
    </w:p>
    <w:p w14:paraId="20DFC007" w14:textId="77777777" w:rsidR="00AF431A" w:rsidRPr="00AF431A" w:rsidRDefault="00AF431A" w:rsidP="00AF431A">
      <w:pPr>
        <w:pStyle w:val="Akapitzlist"/>
        <w:numPr>
          <w:ilvl w:val="0"/>
          <w:numId w:val="3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dostosowanie rodzaju wyświetlanych danych do potrzeb użytkownika;</w:t>
      </w:r>
    </w:p>
    <w:p w14:paraId="42D68A0F" w14:textId="77777777" w:rsidR="00AF431A" w:rsidRPr="00AF431A" w:rsidRDefault="00AF431A" w:rsidP="00AF431A">
      <w:pPr>
        <w:pStyle w:val="Akapitzlist"/>
        <w:numPr>
          <w:ilvl w:val="0"/>
          <w:numId w:val="3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przeprowadzenie diagnostyki poprawnego działania urządzenia;</w:t>
      </w:r>
    </w:p>
    <w:p w14:paraId="3B7B4029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Otrzymane wyniki zapisywane są w formie plików cyfrowych które mogą być poddane dalszej obróbce jak również wysłane poczta elektroniczną.</w:t>
      </w:r>
    </w:p>
    <w:p w14:paraId="02592F27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Możliwość podania próbek w zaklejonej płytce 96-cio dołkowej co zabezpiecza przed parowaniem próbek.</w:t>
      </w:r>
    </w:p>
    <w:p w14:paraId="32729EDF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Możliwość rozdziału totalnego RNA z czułością od 100pg/µl.</w:t>
      </w:r>
    </w:p>
    <w:p w14:paraId="7245913A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Możliwość rozdziału fragmentów DNA z czułością od 10pg/µl.</w:t>
      </w:r>
    </w:p>
    <w:p w14:paraId="71E14219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Możliwość rozdziału genomowego DNA z czułością od 0,5ng/µl.</w:t>
      </w:r>
    </w:p>
    <w:p w14:paraId="69B1A5CD" w14:textId="77777777" w:rsidR="00AF431A" w:rsidRPr="00AF431A" w:rsidRDefault="00AF431A" w:rsidP="00AF431A">
      <w:pPr>
        <w:pStyle w:val="Akapitzlist"/>
        <w:numPr>
          <w:ilvl w:val="0"/>
          <w:numId w:val="2"/>
        </w:numPr>
        <w:jc w:val="both"/>
        <w:rPr>
          <w:rFonts w:cstheme="minorHAnsi"/>
          <w:i/>
        </w:rPr>
      </w:pPr>
      <w:r w:rsidRPr="00AF431A">
        <w:rPr>
          <w:rFonts w:cstheme="minorHAnsi"/>
          <w:i/>
        </w:rPr>
        <w:t>Oprogramowanie sterujące zainstalowane na dostarczonym komputerze typu laptop.</w:t>
      </w:r>
    </w:p>
    <w:p w14:paraId="3498A8C7" w14:textId="77777777" w:rsidR="002B37C8" w:rsidRDefault="002B37C8" w:rsidP="002B37C8">
      <w:pPr>
        <w:ind w:left="360"/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234C9893" w14:textId="77777777" w:rsidR="002B37C8" w:rsidRDefault="002B37C8" w:rsidP="002B37C8">
      <w:pPr>
        <w:ind w:left="360"/>
        <w:rPr>
          <w:rFonts w:ascii="Verdana" w:eastAsia="Times New Roman" w:hAnsi="Verdana" w:cs="Times New Roman"/>
          <w:b/>
          <w:color w:val="FF0000"/>
          <w:sz w:val="18"/>
          <w:szCs w:val="18"/>
        </w:rPr>
      </w:pPr>
    </w:p>
    <w:p w14:paraId="2B8DDC10" w14:textId="5F8F9B7B" w:rsidR="002B37C8" w:rsidRDefault="002B37C8" w:rsidP="002B37C8">
      <w:pPr>
        <w:ind w:left="360"/>
      </w:pPr>
      <w:r w:rsidRPr="002B37C8">
        <w:rPr>
          <w:rFonts w:ascii="Verdana" w:eastAsia="Times New Roman" w:hAnsi="Verdana" w:cs="Times New Roman"/>
          <w:b/>
          <w:color w:val="FF0000"/>
          <w:sz w:val="18"/>
          <w:szCs w:val="18"/>
        </w:rPr>
        <w:t>Oświadczenia ma być podpisane kwalifikowanym podpisem elektronicznym lub podpisem zaufanym albo podpisem osobistym.</w:t>
      </w:r>
    </w:p>
    <w:p w14:paraId="5F3298E4" w14:textId="77777777" w:rsidR="002144F3" w:rsidRPr="00AF431A" w:rsidRDefault="002144F3" w:rsidP="00AF431A">
      <w:pPr>
        <w:jc w:val="both"/>
        <w:rPr>
          <w:rFonts w:cstheme="minorHAnsi"/>
        </w:rPr>
      </w:pPr>
    </w:p>
    <w:sectPr w:rsidR="002144F3" w:rsidRPr="00AF431A" w:rsidSect="00D6047A">
      <w:headerReference w:type="default" r:id="rId10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E608" w14:textId="77777777" w:rsidR="00B84F0F" w:rsidRDefault="00B84F0F" w:rsidP="00D6047A">
      <w:pPr>
        <w:spacing w:after="0" w:line="240" w:lineRule="auto"/>
      </w:pPr>
      <w:r>
        <w:separator/>
      </w:r>
    </w:p>
  </w:endnote>
  <w:endnote w:type="continuationSeparator" w:id="0">
    <w:p w14:paraId="3BCC1883" w14:textId="77777777" w:rsidR="00B84F0F" w:rsidRDefault="00B84F0F" w:rsidP="00D60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30C7" w14:textId="77777777" w:rsidR="00B84F0F" w:rsidRDefault="00B84F0F" w:rsidP="00D6047A">
      <w:pPr>
        <w:spacing w:after="0" w:line="240" w:lineRule="auto"/>
      </w:pPr>
      <w:r>
        <w:separator/>
      </w:r>
    </w:p>
  </w:footnote>
  <w:footnote w:type="continuationSeparator" w:id="0">
    <w:p w14:paraId="083A7773" w14:textId="77777777" w:rsidR="00B84F0F" w:rsidRDefault="00B84F0F" w:rsidP="00D60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FA16" w14:textId="77777777" w:rsidR="00D6047A" w:rsidRPr="00B23A4B" w:rsidRDefault="00D6047A" w:rsidP="00D6047A">
    <w:pPr>
      <w:tabs>
        <w:tab w:val="center" w:pos="4536"/>
        <w:tab w:val="right" w:pos="9072"/>
      </w:tabs>
      <w:ind w:left="142"/>
      <w:jc w:val="center"/>
      <w:rPr>
        <w:lang w:val="x-none"/>
      </w:rPr>
    </w:pPr>
    <w:r>
      <w:tab/>
    </w:r>
    <w:r w:rsidRPr="00B23A4B">
      <w:rPr>
        <w:noProof/>
      </w:rPr>
      <w:drawing>
        <wp:inline distT="0" distB="0" distL="0" distR="0" wp14:anchorId="3D08B33D" wp14:editId="11D0FC63">
          <wp:extent cx="5772150" cy="695325"/>
          <wp:effectExtent l="0" t="0" r="0" b="9525"/>
          <wp:docPr id="9" name="Obraz 9" descr="Logo projektu &quot;MOLecoLAB - Łódzkie Centrum Badań Molekularnych Chorób Cywilizacyj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rojektu &quot;MOLecoLAB - Łódzkie Centrum Badań Molekularnych Chorób Cywilizacyj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03F86E" w14:textId="77777777" w:rsidR="00D6047A" w:rsidRPr="00B23A4B" w:rsidRDefault="00D6047A" w:rsidP="00D6047A">
    <w:pPr>
      <w:tabs>
        <w:tab w:val="center" w:pos="4536"/>
        <w:tab w:val="right" w:pos="9072"/>
      </w:tabs>
      <w:spacing w:line="240" w:lineRule="auto"/>
      <w:jc w:val="center"/>
      <w:rPr>
        <w:rFonts w:ascii="Calibri" w:eastAsia="Calibri" w:hAnsi="Calibri"/>
        <w:sz w:val="18"/>
        <w:szCs w:val="18"/>
      </w:rPr>
    </w:pPr>
    <w:r w:rsidRPr="00B23A4B">
      <w:rPr>
        <w:rFonts w:ascii="Calibri" w:eastAsia="Calibri" w:hAnsi="Calibri"/>
        <w:sz w:val="18"/>
        <w:szCs w:val="18"/>
      </w:rPr>
      <w:t>Projekt „</w:t>
    </w:r>
    <w:r w:rsidRPr="00B23A4B">
      <w:rPr>
        <w:rFonts w:ascii="Calibri" w:eastAsia="Calibri" w:hAnsi="Calibri"/>
        <w:iCs/>
        <w:sz w:val="18"/>
        <w:szCs w:val="18"/>
      </w:rPr>
      <w:t>MOLecoLAB - Łódzkie Centrum Badań Molekularnych Chorób Cywilizacyjnych</w:t>
    </w:r>
    <w:r w:rsidRPr="00B23A4B">
      <w:rPr>
        <w:rFonts w:ascii="Calibri" w:eastAsia="Calibri" w:hAnsi="Calibri"/>
        <w:sz w:val="18"/>
        <w:szCs w:val="18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14:paraId="67131263" w14:textId="425E7704" w:rsidR="00D6047A" w:rsidRDefault="00D6047A" w:rsidP="00D6047A">
    <w:pPr>
      <w:pStyle w:val="Nagwek"/>
      <w:tabs>
        <w:tab w:val="clear" w:pos="4536"/>
        <w:tab w:val="clear" w:pos="9072"/>
        <w:tab w:val="left" w:pos="3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615"/>
    <w:multiLevelType w:val="hybridMultilevel"/>
    <w:tmpl w:val="07047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7C8A"/>
    <w:multiLevelType w:val="hybridMultilevel"/>
    <w:tmpl w:val="2F0E8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8FA"/>
    <w:multiLevelType w:val="hybridMultilevel"/>
    <w:tmpl w:val="0242129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9589498">
    <w:abstractNumId w:val="0"/>
  </w:num>
  <w:num w:numId="2" w16cid:durableId="1318337562">
    <w:abstractNumId w:val="1"/>
  </w:num>
  <w:num w:numId="3" w16cid:durableId="54756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44"/>
    <w:rsid w:val="00081144"/>
    <w:rsid w:val="002144F3"/>
    <w:rsid w:val="002B37C8"/>
    <w:rsid w:val="0059542E"/>
    <w:rsid w:val="00813AAC"/>
    <w:rsid w:val="00AF431A"/>
    <w:rsid w:val="00B84F0F"/>
    <w:rsid w:val="00D6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6D732"/>
  <w15:chartTrackingRefBased/>
  <w15:docId w15:val="{B42F406D-6D54-47B7-8BDE-FC36AADB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F431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47A"/>
  </w:style>
  <w:style w:type="paragraph" w:styleId="Stopka">
    <w:name w:val="footer"/>
    <w:basedOn w:val="Normalny"/>
    <w:link w:val="StopkaZnak"/>
    <w:uiPriority w:val="99"/>
    <w:unhideWhenUsed/>
    <w:rsid w:val="00D60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2554E3D798EA46846A1DC7F58CC385" ma:contentTypeVersion="2" ma:contentTypeDescription="Utwórz nowy dokument." ma:contentTypeScope="" ma:versionID="e9bcde2c6623e9a7f6760a87e0895869">
  <xsd:schema xmlns:xsd="http://www.w3.org/2001/XMLSchema" xmlns:xs="http://www.w3.org/2001/XMLSchema" xmlns:p="http://schemas.microsoft.com/office/2006/metadata/properties" xmlns:ns2="35237704-027f-4c26-9f67-34035396e97c" targetNamespace="http://schemas.microsoft.com/office/2006/metadata/properties" ma:root="true" ma:fieldsID="d51efef878c2c87455988eb20296aaad" ns2:_="">
    <xsd:import namespace="35237704-027f-4c26-9f67-34035396e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7704-027f-4c26-9f67-34035396e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A45D1-2CDA-4015-B0A0-24E2337C3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9A3DB-DA2D-4937-B3D4-D87CD976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237704-027f-4c26-9f67-34035396e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BE736-98B3-48B3-92F2-563177F13B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Grajlich</dc:creator>
  <cp:keywords/>
  <dc:description/>
  <cp:lastModifiedBy>Jarosław Wyszomirski</cp:lastModifiedBy>
  <cp:revision>5</cp:revision>
  <dcterms:created xsi:type="dcterms:W3CDTF">2022-03-16T14:09:00Z</dcterms:created>
  <dcterms:modified xsi:type="dcterms:W3CDTF">2022-04-08T08:39:00Z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0x010100442554E3D798EA46846A1DC7F58CC385</vt:lpwstr>
  </property>
</Properties>
</file>