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9A9E" w14:textId="5BF05B5E" w:rsidR="00E27B40" w:rsidRDefault="00E27B40" w:rsidP="00E27B40">
      <w:pPr>
        <w:spacing w:after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0716E">
        <w:rPr>
          <w:rFonts w:asciiTheme="minorHAnsi" w:hAnsiTheme="minorHAnsi" w:cstheme="minorHAnsi"/>
          <w:bCs/>
          <w:sz w:val="24"/>
          <w:szCs w:val="24"/>
        </w:rPr>
        <w:t>Piła</w:t>
      </w:r>
      <w:r>
        <w:rPr>
          <w:rFonts w:asciiTheme="minorHAnsi" w:hAnsiTheme="minorHAnsi" w:cstheme="minorHAnsi"/>
          <w:bCs/>
          <w:sz w:val="24"/>
          <w:szCs w:val="24"/>
        </w:rPr>
        <w:t xml:space="preserve"> dnia </w:t>
      </w:r>
      <w:r w:rsidR="00AA347F">
        <w:rPr>
          <w:rFonts w:asciiTheme="minorHAnsi" w:hAnsiTheme="minorHAnsi" w:cstheme="minorHAnsi"/>
          <w:bCs/>
          <w:sz w:val="24"/>
          <w:szCs w:val="24"/>
        </w:rPr>
        <w:t>2</w:t>
      </w:r>
      <w:r w:rsidR="00CD2482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>.0</w:t>
      </w:r>
      <w:r w:rsidR="00AA347F">
        <w:rPr>
          <w:rFonts w:asciiTheme="minorHAnsi" w:hAnsiTheme="minorHAnsi" w:cstheme="minorHAnsi"/>
          <w:bCs/>
          <w:sz w:val="24"/>
          <w:szCs w:val="24"/>
        </w:rPr>
        <w:t>4</w:t>
      </w:r>
      <w:r w:rsidRPr="0030716E">
        <w:rPr>
          <w:rFonts w:asciiTheme="minorHAnsi" w:hAnsiTheme="minorHAnsi" w:cstheme="minorHAnsi"/>
          <w:bCs/>
          <w:sz w:val="24"/>
          <w:szCs w:val="24"/>
        </w:rPr>
        <w:t>.2022 roku</w:t>
      </w:r>
    </w:p>
    <w:p w14:paraId="68728DB1" w14:textId="77777777" w:rsidR="00E27B40" w:rsidRPr="0030716E" w:rsidRDefault="00E27B40" w:rsidP="00E27B40">
      <w:pPr>
        <w:spacing w:after="0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0DB2A788" w14:textId="3C8BD78A" w:rsidR="00E27B40" w:rsidRPr="0030716E" w:rsidRDefault="00E27B40" w:rsidP="00E27B4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0716E">
        <w:rPr>
          <w:rFonts w:asciiTheme="minorHAnsi" w:hAnsiTheme="minorHAnsi"/>
          <w:sz w:val="24"/>
          <w:szCs w:val="24"/>
        </w:rPr>
        <w:t>FZP.I</w:t>
      </w:r>
      <w:r w:rsidR="00E548B3">
        <w:rPr>
          <w:rFonts w:asciiTheme="minorHAnsi" w:hAnsiTheme="minorHAnsi"/>
          <w:sz w:val="24"/>
          <w:szCs w:val="24"/>
        </w:rPr>
        <w:t>V</w:t>
      </w:r>
      <w:r w:rsidRPr="0030716E">
        <w:rPr>
          <w:rFonts w:asciiTheme="minorHAnsi" w:hAnsiTheme="minorHAnsi"/>
          <w:sz w:val="24"/>
          <w:szCs w:val="24"/>
        </w:rPr>
        <w:t>-241/</w:t>
      </w:r>
      <w:r w:rsidR="00E548B3">
        <w:rPr>
          <w:rFonts w:asciiTheme="minorHAnsi" w:hAnsiTheme="minorHAnsi"/>
          <w:sz w:val="24"/>
          <w:szCs w:val="24"/>
        </w:rPr>
        <w:t>36</w:t>
      </w:r>
      <w:r w:rsidRPr="0030716E">
        <w:rPr>
          <w:rFonts w:asciiTheme="minorHAnsi" w:hAnsiTheme="minorHAnsi"/>
          <w:sz w:val="24"/>
          <w:szCs w:val="24"/>
        </w:rPr>
        <w:t>/22/ZO</w:t>
      </w:r>
    </w:p>
    <w:p w14:paraId="19D1B2EC" w14:textId="77777777" w:rsidR="00E27B40" w:rsidRPr="00AD7DF2" w:rsidRDefault="00E27B40" w:rsidP="00E27B40">
      <w:pPr>
        <w:spacing w:after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30716E">
        <w:rPr>
          <w:rFonts w:asciiTheme="minorHAnsi" w:hAnsiTheme="minorHAnsi" w:cstheme="minorHAnsi"/>
          <w:b/>
          <w:i/>
          <w:sz w:val="24"/>
          <w:szCs w:val="24"/>
        </w:rPr>
        <w:t>Uczestnicy postępowania</w:t>
      </w:r>
    </w:p>
    <w:p w14:paraId="1CC9C926" w14:textId="77777777" w:rsidR="00E27B40" w:rsidRPr="0030716E" w:rsidRDefault="00E27B40" w:rsidP="00E27B40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36803D" w14:textId="10D03A11" w:rsidR="00E27B40" w:rsidRDefault="00E27B40" w:rsidP="00E27B4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2998">
        <w:rPr>
          <w:rFonts w:asciiTheme="minorHAnsi" w:hAnsiTheme="minorHAnsi" w:cstheme="minorHAnsi"/>
          <w:sz w:val="24"/>
          <w:szCs w:val="24"/>
          <w:u w:val="single"/>
        </w:rPr>
        <w:t xml:space="preserve">dotyczy: </w:t>
      </w:r>
      <w:r w:rsidRPr="00612998">
        <w:rPr>
          <w:rFonts w:asciiTheme="minorHAnsi" w:hAnsiTheme="minorHAnsi" w:cstheme="minorHAnsi"/>
          <w:sz w:val="24"/>
          <w:szCs w:val="24"/>
        </w:rPr>
        <w:t xml:space="preserve">zapytania ofertowego prowadzonego na </w:t>
      </w:r>
      <w:r w:rsidRPr="00612998">
        <w:rPr>
          <w:rFonts w:asciiTheme="minorHAnsi" w:hAnsiTheme="minorHAnsi"/>
          <w:sz w:val="24"/>
          <w:szCs w:val="24"/>
        </w:rPr>
        <w:t xml:space="preserve">podstawie § 8 Regulaminu postępowania w sprawach o zamówienia publiczne, który stanowi załącznik do zarządzenia </w:t>
      </w:r>
      <w:r w:rsidRPr="00612998">
        <w:rPr>
          <w:rFonts w:asciiTheme="minorHAnsi" w:hAnsiTheme="minorHAnsi" w:cstheme="minorHAnsi"/>
          <w:sz w:val="24"/>
          <w:szCs w:val="24"/>
        </w:rPr>
        <w:t>nr 6</w:t>
      </w:r>
      <w:r w:rsidR="00E548B3">
        <w:rPr>
          <w:rFonts w:asciiTheme="minorHAnsi" w:hAnsiTheme="minorHAnsi" w:cstheme="minorHAnsi"/>
          <w:sz w:val="24"/>
          <w:szCs w:val="24"/>
        </w:rPr>
        <w:t>2</w:t>
      </w:r>
      <w:r w:rsidRPr="00612998">
        <w:rPr>
          <w:rFonts w:asciiTheme="minorHAnsi" w:hAnsiTheme="minorHAnsi" w:cstheme="minorHAnsi"/>
          <w:sz w:val="24"/>
          <w:szCs w:val="24"/>
        </w:rPr>
        <w:t>/20</w:t>
      </w:r>
      <w:r w:rsidR="00E548B3">
        <w:rPr>
          <w:rFonts w:asciiTheme="minorHAnsi" w:hAnsiTheme="minorHAnsi" w:cstheme="minorHAnsi"/>
          <w:sz w:val="24"/>
          <w:szCs w:val="24"/>
        </w:rPr>
        <w:t>22</w:t>
      </w:r>
      <w:r w:rsidRPr="00612998">
        <w:rPr>
          <w:rFonts w:asciiTheme="minorHAnsi" w:hAnsiTheme="minorHAnsi" w:cstheme="minorHAnsi"/>
          <w:sz w:val="24"/>
          <w:szCs w:val="24"/>
        </w:rPr>
        <w:t xml:space="preserve"> Dyrektora Szpitala Specjalistycznego w Pile im. Stanisława Staszica z dnia 0</w:t>
      </w:r>
      <w:r w:rsidR="00E548B3">
        <w:rPr>
          <w:rFonts w:asciiTheme="minorHAnsi" w:hAnsiTheme="minorHAnsi" w:cstheme="minorHAnsi"/>
          <w:sz w:val="24"/>
          <w:szCs w:val="24"/>
        </w:rPr>
        <w:t>1</w:t>
      </w:r>
      <w:r w:rsidRPr="00612998">
        <w:rPr>
          <w:rFonts w:asciiTheme="minorHAnsi" w:hAnsiTheme="minorHAnsi" w:cstheme="minorHAnsi"/>
          <w:sz w:val="24"/>
          <w:szCs w:val="24"/>
        </w:rPr>
        <w:t>.0</w:t>
      </w:r>
      <w:r w:rsidR="00E548B3">
        <w:rPr>
          <w:rFonts w:asciiTheme="minorHAnsi" w:hAnsiTheme="minorHAnsi" w:cstheme="minorHAnsi"/>
          <w:sz w:val="24"/>
          <w:szCs w:val="24"/>
        </w:rPr>
        <w:t>4</w:t>
      </w:r>
      <w:r w:rsidRPr="00612998">
        <w:rPr>
          <w:rFonts w:asciiTheme="minorHAnsi" w:hAnsiTheme="minorHAnsi" w:cstheme="minorHAnsi"/>
          <w:sz w:val="24"/>
          <w:szCs w:val="24"/>
        </w:rPr>
        <w:t>.2019 r</w:t>
      </w:r>
      <w:bookmarkStart w:id="0" w:name="_Hlk530393868"/>
      <w:r w:rsidRPr="00612998">
        <w:rPr>
          <w:rFonts w:asciiTheme="minorHAnsi" w:hAnsiTheme="minorHAnsi"/>
          <w:b/>
          <w:sz w:val="24"/>
          <w:szCs w:val="24"/>
        </w:rPr>
        <w:t xml:space="preserve">. </w:t>
      </w:r>
      <w:bookmarkEnd w:id="0"/>
      <w:r w:rsidR="00062192" w:rsidRPr="00062192">
        <w:rPr>
          <w:rFonts w:asciiTheme="minorHAnsi" w:hAnsiTheme="minorHAnsi" w:cstheme="minorHAnsi"/>
          <w:b/>
          <w:sz w:val="24"/>
          <w:szCs w:val="24"/>
        </w:rPr>
        <w:t>„Dostawa torebek, kasetek biopsyjnych i odczynników chemicznych dla Pracowni Histopatologii ”</w:t>
      </w:r>
    </w:p>
    <w:p w14:paraId="39E257F0" w14:textId="77777777" w:rsidR="00E27B40" w:rsidRPr="00541437" w:rsidRDefault="00E27B40" w:rsidP="00E27B40">
      <w:pPr>
        <w:spacing w:after="0"/>
        <w:jc w:val="both"/>
        <w:rPr>
          <w:rFonts w:asciiTheme="minorHAnsi" w:hAnsiTheme="minorHAnsi" w:cstheme="minorHAnsi"/>
          <w:b/>
        </w:rPr>
      </w:pPr>
    </w:p>
    <w:p w14:paraId="3B54595F" w14:textId="35368901" w:rsidR="00E27B40" w:rsidRDefault="00E27B40" w:rsidP="00E27B4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0716E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Pr="0030716E">
        <w:rPr>
          <w:rFonts w:asciiTheme="minorHAnsi" w:hAnsiTheme="minorHAnsi" w:cstheme="minorHAnsi"/>
          <w:sz w:val="24"/>
          <w:szCs w:val="24"/>
        </w:rPr>
        <w:t>Szpital Specjalistyczny</w:t>
      </w:r>
      <w:r w:rsidRPr="0030716E">
        <w:rPr>
          <w:rFonts w:asciiTheme="minorHAnsi" w:hAnsiTheme="minorHAnsi"/>
          <w:sz w:val="24"/>
          <w:szCs w:val="24"/>
        </w:rPr>
        <w:t xml:space="preserve"> w Pile, w związku z pytaniami zadanymi przez Wykonawców w toku zapytania ofertowego, udziela wyjaśnień:</w:t>
      </w:r>
    </w:p>
    <w:p w14:paraId="2DF55A6B" w14:textId="19CDFAF4" w:rsidR="00E27B40" w:rsidRPr="00AD7DF2" w:rsidRDefault="00E27B40" w:rsidP="00E27B4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89A8A98" w14:textId="032CF510" w:rsidR="00E27B40" w:rsidRPr="001D61E6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0716E">
        <w:rPr>
          <w:rFonts w:asciiTheme="minorHAnsi" w:hAnsiTheme="minorHAnsi"/>
          <w:b/>
          <w:sz w:val="24"/>
          <w:szCs w:val="24"/>
        </w:rPr>
        <w:t>Pytanie nr 1</w:t>
      </w:r>
      <w:bookmarkStart w:id="1" w:name="_Hlk36723782"/>
    </w:p>
    <w:p w14:paraId="2DD23016" w14:textId="7434401C" w:rsidR="00EC4537" w:rsidRDefault="00E27B40" w:rsidP="00E27B40">
      <w:pPr>
        <w:autoSpaceDE w:val="0"/>
        <w:autoSpaceDN w:val="0"/>
        <w:adjustRightInd w:val="0"/>
        <w:spacing w:after="0"/>
        <w:rPr>
          <w:rFonts w:ascii="Cambria" w:eastAsiaTheme="minorHAnsi" w:hAnsi="Cambria" w:cs="Cambria"/>
          <w:color w:val="000000"/>
          <w:sz w:val="24"/>
          <w:szCs w:val="24"/>
        </w:rPr>
      </w:pPr>
      <w:r w:rsidRPr="001D61E6">
        <w:rPr>
          <w:rFonts w:ascii="Cambria" w:eastAsiaTheme="minorHAnsi" w:hAnsi="Cambria" w:cs="Cambria"/>
          <w:color w:val="000000"/>
          <w:sz w:val="24"/>
          <w:szCs w:val="24"/>
        </w:rPr>
        <w:t xml:space="preserve"> </w:t>
      </w:r>
      <w:r w:rsidR="00EC4537">
        <w:rPr>
          <w:rFonts w:ascii="Cambria" w:eastAsiaTheme="minorHAnsi" w:hAnsi="Cambria" w:cs="Cambria"/>
          <w:color w:val="000000"/>
          <w:sz w:val="24"/>
          <w:szCs w:val="24"/>
        </w:rPr>
        <w:t xml:space="preserve">Zadanie nr </w:t>
      </w:r>
      <w:r w:rsidR="008B2CF0">
        <w:rPr>
          <w:rFonts w:ascii="Cambria" w:eastAsiaTheme="minorHAnsi" w:hAnsi="Cambria" w:cs="Cambria"/>
          <w:color w:val="000000"/>
          <w:sz w:val="24"/>
          <w:szCs w:val="24"/>
        </w:rPr>
        <w:t>I</w:t>
      </w:r>
      <w:r w:rsidR="00EC4537">
        <w:rPr>
          <w:rFonts w:ascii="Cambria" w:eastAsiaTheme="minorHAnsi" w:hAnsi="Cambria" w:cs="Cambria"/>
          <w:color w:val="000000"/>
          <w:sz w:val="24"/>
          <w:szCs w:val="24"/>
        </w:rPr>
        <w:t xml:space="preserve"> Pytanie 1</w:t>
      </w:r>
    </w:p>
    <w:p w14:paraId="1BC3CD40" w14:textId="089DEE78" w:rsidR="00E27B40" w:rsidRDefault="005543F5" w:rsidP="00E27B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5543F5">
        <w:rPr>
          <w:rFonts w:asciiTheme="minorHAnsi" w:hAnsiTheme="minorHAnsi" w:cstheme="minorHAnsi"/>
          <w:sz w:val="24"/>
          <w:szCs w:val="24"/>
        </w:rPr>
        <w:t>Zwracamy się z uprzejmą prośbą o wyrażenie zgody na zaproponowanie torebek biopsyjnych w opakowaniu po 100 szt.</w:t>
      </w:r>
    </w:p>
    <w:p w14:paraId="0B4B5E79" w14:textId="3463A60A" w:rsidR="00E27B40" w:rsidRDefault="00E27B40" w:rsidP="00E27B4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29FE">
        <w:rPr>
          <w:rFonts w:asciiTheme="minorHAnsi" w:hAnsiTheme="minorHAnsi" w:cstheme="minorHAnsi"/>
          <w:b/>
          <w:sz w:val="24"/>
          <w:szCs w:val="24"/>
        </w:rPr>
        <w:t>Odpowiedź:</w:t>
      </w:r>
      <w:bookmarkEnd w:id="1"/>
      <w:r w:rsidRPr="005529FE">
        <w:rPr>
          <w:rFonts w:asciiTheme="minorHAnsi" w:hAnsiTheme="minorHAnsi" w:cstheme="minorHAnsi"/>
          <w:b/>
          <w:sz w:val="24"/>
          <w:szCs w:val="24"/>
        </w:rPr>
        <w:t xml:space="preserve">  Zamawiający </w:t>
      </w:r>
      <w:r w:rsidR="005529FE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0F3BCC">
        <w:rPr>
          <w:rFonts w:asciiTheme="minorHAnsi" w:hAnsiTheme="minorHAnsi" w:cstheme="minorHAnsi"/>
          <w:b/>
          <w:sz w:val="24"/>
          <w:szCs w:val="24"/>
        </w:rPr>
        <w:t>wyraża zgody.</w:t>
      </w:r>
    </w:p>
    <w:p w14:paraId="6DE5B03C" w14:textId="77777777" w:rsidR="000B431E" w:rsidRPr="003A69AF" w:rsidRDefault="000B431E" w:rsidP="00E27B4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740120" w14:textId="35C39BBE" w:rsidR="00E27B40" w:rsidRPr="001D61E6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69AF">
        <w:rPr>
          <w:rFonts w:asciiTheme="minorHAnsi" w:hAnsiTheme="minorHAnsi" w:cstheme="minorHAnsi"/>
          <w:b/>
          <w:sz w:val="24"/>
          <w:szCs w:val="24"/>
        </w:rPr>
        <w:t>Pytanie nr 2</w:t>
      </w:r>
    </w:p>
    <w:p w14:paraId="2E2B6716" w14:textId="417091B7" w:rsidR="008A2A4F" w:rsidRDefault="005D1D90" w:rsidP="00456E6D">
      <w:pPr>
        <w:spacing w:after="160" w:line="259" w:lineRule="auto"/>
        <w:jc w:val="both"/>
        <w:rPr>
          <w:lang w:eastAsia="pl-PL"/>
        </w:rPr>
      </w:pPr>
      <w:r>
        <w:rPr>
          <w:lang w:eastAsia="pl-PL"/>
        </w:rPr>
        <w:t xml:space="preserve">Zadanie </w:t>
      </w:r>
      <w:r w:rsidR="008B2CF0">
        <w:rPr>
          <w:lang w:eastAsia="pl-PL"/>
        </w:rPr>
        <w:t xml:space="preserve"> nr </w:t>
      </w:r>
      <w:r w:rsidR="008A2A4F">
        <w:rPr>
          <w:lang w:eastAsia="pl-PL"/>
        </w:rPr>
        <w:t xml:space="preserve">I </w:t>
      </w:r>
      <w:r>
        <w:rPr>
          <w:lang w:eastAsia="pl-PL"/>
        </w:rPr>
        <w:t>Pytanie 2</w:t>
      </w:r>
    </w:p>
    <w:p w14:paraId="17A826D0" w14:textId="639A368B" w:rsidR="00456E6D" w:rsidRPr="00456E6D" w:rsidRDefault="00456E6D" w:rsidP="00456E6D">
      <w:pPr>
        <w:spacing w:after="160" w:line="259" w:lineRule="auto"/>
        <w:jc w:val="both"/>
        <w:rPr>
          <w:lang w:eastAsia="pl-PL"/>
        </w:rPr>
      </w:pPr>
      <w:r w:rsidRPr="00456E6D">
        <w:rPr>
          <w:lang w:eastAsia="pl-PL"/>
        </w:rPr>
        <w:t xml:space="preserve">Zwracamy się z uprzejmą prośbą o wyrażenie zgody na zaproponowanie kasetki histopatologicznej jednorazowego użytku z przykrywką bez zawiasów, ze sprężystym zamknięciem. Kasetki z nieregularnymi otworami, nie większymi niż 1x5 mm, zapewniającymi doskonałą penetrację oraz przepływ odczynnika podczas procesu przeprowadzania materiału tkankowego. Otworki zostały specjalnie zaprojektowane z myślą o maksymalizacji przepływu odczynnika przy jednoczesnej pewności, iż materiał nie wypadnie z kasetki. </w:t>
      </w:r>
    </w:p>
    <w:p w14:paraId="28E5BBA7" w14:textId="77777777" w:rsidR="00456E6D" w:rsidRPr="00456E6D" w:rsidRDefault="00456E6D" w:rsidP="00456E6D">
      <w:pPr>
        <w:spacing w:after="160" w:line="259" w:lineRule="auto"/>
        <w:jc w:val="both"/>
        <w:rPr>
          <w:lang w:eastAsia="pl-PL"/>
        </w:rPr>
      </w:pPr>
      <w:r w:rsidRPr="00456E6D">
        <w:rPr>
          <w:lang w:eastAsia="pl-PL"/>
        </w:rPr>
        <w:t>Zdjęcie poglądowe poniżej:</w:t>
      </w:r>
    </w:p>
    <w:p w14:paraId="5904AC2D" w14:textId="10E2D5E3" w:rsidR="00E27B40" w:rsidRPr="00DD0623" w:rsidRDefault="00456E6D" w:rsidP="00DD0623">
      <w:pPr>
        <w:spacing w:after="160" w:line="259" w:lineRule="auto"/>
        <w:jc w:val="both"/>
        <w:rPr>
          <w:lang w:eastAsia="pl-PL"/>
        </w:rPr>
      </w:pPr>
      <w:r w:rsidRPr="00456E6D">
        <w:rPr>
          <w:noProof/>
          <w:lang w:eastAsia="pl-PL"/>
        </w:rPr>
        <w:drawing>
          <wp:inline distT="0" distB="0" distL="0" distR="0" wp14:anchorId="724D7D9D" wp14:editId="31C17605">
            <wp:extent cx="2827655" cy="1433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7B40">
        <w:rPr>
          <w:rFonts w:asciiTheme="minorHAnsi" w:hAnsiTheme="minorHAnsi" w:cstheme="minorHAnsi"/>
          <w:sz w:val="24"/>
          <w:szCs w:val="24"/>
        </w:rPr>
        <w:br/>
      </w:r>
      <w:r w:rsidR="00E27B40" w:rsidRPr="008A2A4F">
        <w:rPr>
          <w:rFonts w:asciiTheme="minorHAnsi" w:hAnsiTheme="minorHAnsi" w:cstheme="minorHAnsi"/>
          <w:b/>
          <w:sz w:val="24"/>
          <w:szCs w:val="24"/>
        </w:rPr>
        <w:t xml:space="preserve">Odpowiedź:  Zamawiający nie </w:t>
      </w:r>
      <w:r w:rsidR="000F3BCC">
        <w:rPr>
          <w:rFonts w:asciiTheme="minorHAnsi" w:hAnsiTheme="minorHAnsi" w:cstheme="minorHAnsi"/>
          <w:b/>
          <w:sz w:val="24"/>
          <w:szCs w:val="24"/>
        </w:rPr>
        <w:t>wyraża zgody.</w:t>
      </w:r>
    </w:p>
    <w:p w14:paraId="234E2D5D" w14:textId="76F66BF5" w:rsidR="00E27B40" w:rsidRPr="001D61E6" w:rsidRDefault="00977AEB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7B40" w:rsidRPr="003A69AF">
        <w:rPr>
          <w:rFonts w:asciiTheme="minorHAnsi" w:hAnsiTheme="minorHAnsi" w:cstheme="minorHAnsi"/>
          <w:b/>
          <w:sz w:val="24"/>
          <w:szCs w:val="24"/>
        </w:rPr>
        <w:t>Pytanie nr 3</w:t>
      </w:r>
    </w:p>
    <w:p w14:paraId="2FB4BCCB" w14:textId="77777777" w:rsidR="000F3BCC" w:rsidRDefault="00E27B40" w:rsidP="005B6623">
      <w:pPr>
        <w:spacing w:after="160" w:line="259" w:lineRule="auto"/>
        <w:jc w:val="both"/>
        <w:rPr>
          <w:rFonts w:ascii="Cambria" w:eastAsiaTheme="minorHAnsi" w:hAnsi="Cambria" w:cs="Cambria"/>
          <w:color w:val="000000"/>
          <w:sz w:val="24"/>
          <w:szCs w:val="24"/>
        </w:rPr>
      </w:pPr>
      <w:r w:rsidRPr="001D61E6">
        <w:rPr>
          <w:rFonts w:ascii="Cambria" w:eastAsiaTheme="minorHAnsi" w:hAnsi="Cambria" w:cs="Cambria"/>
          <w:color w:val="000000"/>
          <w:sz w:val="24"/>
          <w:szCs w:val="24"/>
        </w:rPr>
        <w:t xml:space="preserve"> </w:t>
      </w:r>
      <w:r w:rsidR="005D1D90">
        <w:rPr>
          <w:rFonts w:ascii="Cambria" w:eastAsiaTheme="minorHAnsi" w:hAnsi="Cambria" w:cs="Cambria"/>
          <w:color w:val="000000"/>
          <w:sz w:val="24"/>
          <w:szCs w:val="24"/>
        </w:rPr>
        <w:t>Zadanie I Pytanie 3</w:t>
      </w:r>
      <w:r w:rsidR="005828B1">
        <w:rPr>
          <w:rFonts w:ascii="Cambria" w:eastAsiaTheme="minorHAnsi" w:hAnsi="Cambria" w:cs="Cambria"/>
          <w:color w:val="000000"/>
          <w:sz w:val="24"/>
          <w:szCs w:val="24"/>
        </w:rPr>
        <w:t xml:space="preserve"> </w:t>
      </w:r>
      <w:r w:rsidR="005B6623" w:rsidRPr="005B6623">
        <w:rPr>
          <w:lang w:eastAsia="pl-PL"/>
        </w:rPr>
        <w:t>Zwracamy się z uprzejmą prośbą o wyrażenie zgody na zaproponowanie kasetki histopatologicznej jednorazowego użytku z przykrywką bez zawiasów, ze sprężystym zamknięciem z otworami o wymiarach 0,9 x 0,9 mm</w:t>
      </w:r>
    </w:p>
    <w:p w14:paraId="65C07DA1" w14:textId="71178E23" w:rsidR="005B6623" w:rsidRPr="000F3BCC" w:rsidRDefault="005B6623" w:rsidP="005B6623">
      <w:pPr>
        <w:spacing w:after="160" w:line="259" w:lineRule="auto"/>
        <w:jc w:val="both"/>
        <w:rPr>
          <w:rFonts w:ascii="Cambria" w:eastAsiaTheme="minorHAnsi" w:hAnsi="Cambria" w:cs="Cambria"/>
          <w:color w:val="000000"/>
          <w:sz w:val="24"/>
          <w:szCs w:val="24"/>
        </w:rPr>
      </w:pPr>
      <w:r w:rsidRPr="005B6623">
        <w:rPr>
          <w:lang w:eastAsia="pl-PL"/>
        </w:rPr>
        <w:t>Zdjęcie poglądowe poniżej:</w:t>
      </w:r>
    </w:p>
    <w:p w14:paraId="77551F56" w14:textId="6D4F061B" w:rsidR="005B6623" w:rsidRPr="005B6623" w:rsidRDefault="005B6623" w:rsidP="005B6623">
      <w:pPr>
        <w:spacing w:after="160" w:line="259" w:lineRule="auto"/>
        <w:jc w:val="both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C245DB4" wp14:editId="366F77AD">
            <wp:extent cx="2315845" cy="128397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CC5DF" w14:textId="3ADFEA7A" w:rsidR="00E27B40" w:rsidRDefault="00E27B40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F3BCC">
        <w:rPr>
          <w:rFonts w:asciiTheme="minorHAnsi" w:hAnsiTheme="minorHAnsi" w:cstheme="minorHAnsi"/>
          <w:b/>
          <w:sz w:val="24"/>
          <w:szCs w:val="24"/>
        </w:rPr>
        <w:t xml:space="preserve">Odpowiedź:  Zamawiający nie </w:t>
      </w:r>
      <w:r w:rsidR="000F3BCC">
        <w:rPr>
          <w:rFonts w:asciiTheme="minorHAnsi" w:hAnsiTheme="minorHAnsi" w:cstheme="minorHAnsi"/>
          <w:b/>
          <w:sz w:val="24"/>
          <w:szCs w:val="24"/>
        </w:rPr>
        <w:t>wyraża zgody.</w:t>
      </w:r>
    </w:p>
    <w:p w14:paraId="3B3326C8" w14:textId="77777777" w:rsidR="000B431E" w:rsidRPr="003A69AF" w:rsidRDefault="000B431E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24FB601" w14:textId="55D3554D" w:rsidR="00E27B40" w:rsidRPr="001D61E6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69AF">
        <w:rPr>
          <w:rFonts w:asciiTheme="minorHAnsi" w:hAnsiTheme="minorHAnsi" w:cstheme="minorHAnsi"/>
          <w:b/>
          <w:sz w:val="24"/>
          <w:szCs w:val="24"/>
        </w:rPr>
        <w:t>Pytanie nr 4</w:t>
      </w:r>
    </w:p>
    <w:p w14:paraId="0FCED4B8" w14:textId="277C4676" w:rsidR="005B6623" w:rsidRPr="005B6623" w:rsidRDefault="002C54A8" w:rsidP="005B6623">
      <w:pPr>
        <w:spacing w:after="160" w:line="259" w:lineRule="auto"/>
        <w:jc w:val="both"/>
        <w:rPr>
          <w:lang w:eastAsia="pl-PL"/>
        </w:rPr>
      </w:pPr>
      <w:r>
        <w:rPr>
          <w:lang w:eastAsia="pl-PL"/>
        </w:rPr>
        <w:t>Zadanie nr II Pytanie 4</w:t>
      </w:r>
      <w:r w:rsidR="008B2CF0">
        <w:rPr>
          <w:lang w:eastAsia="pl-PL"/>
        </w:rPr>
        <w:t xml:space="preserve"> </w:t>
      </w:r>
      <w:r w:rsidR="005B6623" w:rsidRPr="005B6623">
        <w:rPr>
          <w:lang w:eastAsia="pl-PL"/>
        </w:rPr>
        <w:t>Zwracamy się z uprzejmą prośbą o wydzielenie poz. asortymentowej nr 5 z zadania nr II  i utworzenie odrębnego pakietu. Wydzielenie wymienionej pozycji zwiększy konkurencyjność asortymentowo-cenową w przedmiotowym postępowaniu, co przełoży się na uzyskanie przez Zamawiającego bardziej korzystnych ofert cenowych.</w:t>
      </w:r>
    </w:p>
    <w:p w14:paraId="09C70FDB" w14:textId="6B06429B" w:rsidR="00E27B40" w:rsidRDefault="00E27B40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320D1">
        <w:rPr>
          <w:rFonts w:asciiTheme="minorHAnsi" w:hAnsiTheme="minorHAnsi" w:cstheme="minorHAnsi"/>
          <w:b/>
          <w:sz w:val="24"/>
          <w:szCs w:val="24"/>
        </w:rPr>
        <w:t xml:space="preserve">Odpowiedź: Zamawiający </w:t>
      </w:r>
      <w:r w:rsidR="0085272A">
        <w:rPr>
          <w:rFonts w:asciiTheme="minorHAnsi" w:hAnsiTheme="minorHAnsi" w:cstheme="minorHAnsi"/>
          <w:b/>
          <w:sz w:val="24"/>
          <w:szCs w:val="24"/>
        </w:rPr>
        <w:t>nie wyraża zgody.</w:t>
      </w:r>
    </w:p>
    <w:p w14:paraId="6A36296B" w14:textId="77777777" w:rsidR="000B431E" w:rsidRPr="003A69AF" w:rsidRDefault="000B431E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4B7F497" w14:textId="407136DF" w:rsidR="00E27B40" w:rsidRPr="001D61E6" w:rsidRDefault="00806453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7B40" w:rsidRPr="003A69AF">
        <w:rPr>
          <w:rFonts w:asciiTheme="minorHAnsi" w:hAnsiTheme="minorHAnsi" w:cstheme="minorHAnsi"/>
          <w:b/>
          <w:sz w:val="24"/>
          <w:szCs w:val="24"/>
        </w:rPr>
        <w:t>Pytanie nr 5</w:t>
      </w:r>
    </w:p>
    <w:p w14:paraId="102F08E5" w14:textId="65A7EE63" w:rsidR="00E27B40" w:rsidRPr="00024C61" w:rsidRDefault="00E27B40" w:rsidP="009837A0">
      <w:pPr>
        <w:spacing w:after="160" w:line="259" w:lineRule="auto"/>
        <w:jc w:val="both"/>
        <w:rPr>
          <w:rFonts w:ascii="Cambria" w:eastAsiaTheme="minorHAnsi" w:hAnsi="Cambria" w:cs="Cambria"/>
          <w:color w:val="000000"/>
          <w:sz w:val="24"/>
          <w:szCs w:val="24"/>
        </w:rPr>
      </w:pPr>
      <w:r w:rsidRPr="001D61E6">
        <w:rPr>
          <w:rFonts w:ascii="Cambria" w:eastAsiaTheme="minorHAnsi" w:hAnsi="Cambria" w:cs="Cambria"/>
          <w:color w:val="000000"/>
          <w:sz w:val="24"/>
          <w:szCs w:val="24"/>
        </w:rPr>
        <w:t xml:space="preserve"> </w:t>
      </w:r>
      <w:r w:rsidR="00024C61">
        <w:rPr>
          <w:rFonts w:ascii="Cambria" w:eastAsiaTheme="minorHAnsi" w:hAnsi="Cambria" w:cs="Cambria"/>
          <w:color w:val="000000"/>
          <w:sz w:val="24"/>
          <w:szCs w:val="24"/>
        </w:rPr>
        <w:t>Zadanie VI Pytanie 5</w:t>
      </w:r>
      <w:r w:rsidR="008B2CF0">
        <w:rPr>
          <w:rFonts w:ascii="Cambria" w:eastAsiaTheme="minorHAnsi" w:hAnsi="Cambria" w:cs="Cambria"/>
          <w:color w:val="000000"/>
          <w:sz w:val="24"/>
          <w:szCs w:val="24"/>
        </w:rPr>
        <w:t xml:space="preserve"> </w:t>
      </w:r>
      <w:r w:rsidR="00806453" w:rsidRPr="00806453">
        <w:rPr>
          <w:lang w:eastAsia="pl-PL"/>
        </w:rPr>
        <w:t>Zwracamy się z uprzejmą prośbą o wyrażenie zgody na zaproponowanie tuszu histologicznego (barwnika do tkanek) – do identyfikacji granic marginesów chirurgicznych w opakowaniu po 60 ml.</w:t>
      </w:r>
    </w:p>
    <w:p w14:paraId="5B40B273" w14:textId="1BD91418" w:rsidR="00E27B40" w:rsidRDefault="00E27B40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320D1">
        <w:rPr>
          <w:rFonts w:asciiTheme="minorHAnsi" w:hAnsiTheme="minorHAnsi" w:cstheme="minorHAnsi"/>
          <w:b/>
          <w:sz w:val="24"/>
          <w:szCs w:val="24"/>
        </w:rPr>
        <w:t xml:space="preserve">Odpowiedź:  Zamawiający </w:t>
      </w:r>
      <w:r w:rsidR="00A320D1" w:rsidRPr="00A320D1">
        <w:rPr>
          <w:rFonts w:asciiTheme="minorHAnsi" w:hAnsiTheme="minorHAnsi" w:cstheme="minorHAnsi"/>
          <w:b/>
          <w:sz w:val="24"/>
          <w:szCs w:val="24"/>
        </w:rPr>
        <w:t>nie wyraża zgody.</w:t>
      </w:r>
    </w:p>
    <w:p w14:paraId="71E4A120" w14:textId="77777777" w:rsidR="000B431E" w:rsidRDefault="000B431E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C0ABA38" w14:textId="77777777" w:rsidR="00E27B40" w:rsidRPr="001D61E6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6</w:t>
      </w:r>
    </w:p>
    <w:p w14:paraId="2296EB62" w14:textId="69308E48" w:rsidR="00E27B40" w:rsidRPr="007D1B95" w:rsidRDefault="00E27B40" w:rsidP="00E27B40">
      <w:pPr>
        <w:autoSpaceDE w:val="0"/>
        <w:autoSpaceDN w:val="0"/>
        <w:adjustRightInd w:val="0"/>
        <w:spacing w:after="0"/>
        <w:rPr>
          <w:rFonts w:ascii="DejaVuSansCondensed" w:eastAsiaTheme="minorHAnsi" w:hAnsi="DejaVuSansCondensed" w:cs="DejaVuSansCondensed"/>
          <w:color w:val="666666"/>
        </w:rPr>
      </w:pPr>
      <w:r w:rsidRPr="001D61E6">
        <w:rPr>
          <w:rFonts w:ascii="Cambria" w:eastAsiaTheme="minorHAnsi" w:hAnsi="Cambria" w:cs="Cambria"/>
          <w:color w:val="000000"/>
          <w:sz w:val="24"/>
          <w:szCs w:val="24"/>
        </w:rPr>
        <w:t xml:space="preserve"> </w:t>
      </w:r>
      <w:r w:rsidR="007D1B95" w:rsidRPr="007D1B95">
        <w:rPr>
          <w:rFonts w:ascii="DejaVuSansCondensed" w:eastAsiaTheme="minorHAnsi" w:hAnsi="DejaVuSansCondensed" w:cs="DejaVuSansCondensed"/>
        </w:rPr>
        <w:t xml:space="preserve">Zadanie nr </w:t>
      </w:r>
      <w:r w:rsidR="007B368F">
        <w:rPr>
          <w:rFonts w:ascii="DejaVuSansCondensed" w:eastAsiaTheme="minorHAnsi" w:hAnsi="DejaVuSansCondensed" w:cs="DejaVuSansCondensed"/>
        </w:rPr>
        <w:t>I</w:t>
      </w:r>
      <w:r w:rsidR="007D1B95" w:rsidRPr="007D1B95">
        <w:rPr>
          <w:rFonts w:ascii="DejaVuSansCondensed" w:eastAsiaTheme="minorHAnsi" w:hAnsi="DejaVuSansCondensed" w:cs="DejaVuSansCondensed"/>
        </w:rPr>
        <w:t xml:space="preserve"> Poz. 1 Czy Zamawiający dopuści torebki biopsyjne o wymiarach 45x60 mm? Pozostałe </w:t>
      </w:r>
    </w:p>
    <w:p w14:paraId="537D6845" w14:textId="015EDA4C" w:rsidR="007D1B95" w:rsidRDefault="007D1B95" w:rsidP="00E27B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D1B95">
        <w:rPr>
          <w:rFonts w:asciiTheme="minorHAnsi" w:hAnsiTheme="minorHAnsi" w:cstheme="minorHAnsi"/>
          <w:sz w:val="24"/>
          <w:szCs w:val="24"/>
        </w:rPr>
        <w:t>parametry bez zmian.</w:t>
      </w:r>
    </w:p>
    <w:p w14:paraId="4DB6BE1F" w14:textId="0D8A25F8" w:rsidR="00E27B40" w:rsidRDefault="00E27B40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24EEA">
        <w:rPr>
          <w:rFonts w:asciiTheme="minorHAnsi" w:hAnsiTheme="minorHAnsi" w:cstheme="minorHAnsi"/>
          <w:b/>
          <w:sz w:val="24"/>
          <w:szCs w:val="24"/>
        </w:rPr>
        <w:t xml:space="preserve">Odpowiedź:  Zamawiający </w:t>
      </w:r>
      <w:r w:rsidR="00924EEA">
        <w:rPr>
          <w:rFonts w:asciiTheme="minorHAnsi" w:hAnsiTheme="minorHAnsi" w:cstheme="minorHAnsi"/>
          <w:b/>
          <w:sz w:val="24"/>
          <w:szCs w:val="24"/>
        </w:rPr>
        <w:t>nie dopuszcza.</w:t>
      </w:r>
    </w:p>
    <w:p w14:paraId="07DF47FB" w14:textId="77777777" w:rsidR="000B431E" w:rsidRDefault="000B431E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6A89116" w14:textId="77777777" w:rsidR="00E27B40" w:rsidRPr="001D61E6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7</w:t>
      </w:r>
    </w:p>
    <w:p w14:paraId="4B9A054B" w14:textId="2E9BE370" w:rsidR="00E27B40" w:rsidRPr="007022A6" w:rsidRDefault="00694A68" w:rsidP="00E27B40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7022A6">
        <w:rPr>
          <w:rFonts w:asciiTheme="minorHAnsi" w:hAnsiTheme="minorHAnsi" w:cstheme="minorHAnsi"/>
          <w:bCs/>
          <w:sz w:val="24"/>
          <w:szCs w:val="24"/>
        </w:rPr>
        <w:t xml:space="preserve">Zadanie </w:t>
      </w:r>
      <w:r w:rsidR="007B368F">
        <w:rPr>
          <w:rFonts w:asciiTheme="minorHAnsi" w:hAnsiTheme="minorHAnsi" w:cstheme="minorHAnsi"/>
          <w:bCs/>
          <w:sz w:val="24"/>
          <w:szCs w:val="24"/>
        </w:rPr>
        <w:t>II</w:t>
      </w:r>
      <w:r w:rsidRPr="007022A6">
        <w:rPr>
          <w:rFonts w:asciiTheme="minorHAnsi" w:hAnsiTheme="minorHAnsi" w:cstheme="minorHAnsi"/>
          <w:bCs/>
          <w:sz w:val="24"/>
          <w:szCs w:val="24"/>
        </w:rPr>
        <w:t xml:space="preserve"> Możemy bez pytań, trochę dokładnie opisali skład odczynników, nie</w:t>
      </w:r>
      <w:r w:rsidR="00C22328" w:rsidRPr="007022A6">
        <w:rPr>
          <w:bCs/>
        </w:rPr>
        <w:t xml:space="preserve"> </w:t>
      </w:r>
      <w:r w:rsidR="00C22328" w:rsidRPr="007022A6">
        <w:rPr>
          <w:rFonts w:asciiTheme="minorHAnsi" w:hAnsiTheme="minorHAnsi" w:cstheme="minorHAnsi"/>
          <w:bCs/>
          <w:sz w:val="24"/>
          <w:szCs w:val="24"/>
        </w:rPr>
        <w:t>wiem czy będziemy tu konkurencyjnie, ewentualnie wycenie katalogo</w:t>
      </w:r>
      <w:r w:rsidR="007022A6">
        <w:rPr>
          <w:rFonts w:asciiTheme="minorHAnsi" w:hAnsiTheme="minorHAnsi" w:cstheme="minorHAnsi"/>
          <w:bCs/>
          <w:sz w:val="24"/>
          <w:szCs w:val="24"/>
        </w:rPr>
        <w:t>wej</w:t>
      </w:r>
      <w:r w:rsidR="00433A7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EC9DDBE" w14:textId="7FAC6BA2" w:rsidR="00E27B40" w:rsidRDefault="00E27B40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264E8">
        <w:rPr>
          <w:rFonts w:asciiTheme="minorHAnsi" w:hAnsiTheme="minorHAnsi" w:cstheme="minorHAnsi"/>
          <w:b/>
          <w:sz w:val="24"/>
          <w:szCs w:val="24"/>
        </w:rPr>
        <w:t xml:space="preserve">Odpowiedź:  </w:t>
      </w:r>
      <w:r w:rsidR="00433A77">
        <w:rPr>
          <w:rFonts w:asciiTheme="minorHAnsi" w:hAnsiTheme="minorHAnsi" w:cstheme="minorHAnsi"/>
          <w:b/>
          <w:sz w:val="24"/>
          <w:szCs w:val="24"/>
        </w:rPr>
        <w:t>Zamawiający nie rozumie pytania. Pełny opis znajduje się w Załączniku numer 2.</w:t>
      </w:r>
    </w:p>
    <w:p w14:paraId="0728EF3D" w14:textId="77777777" w:rsidR="00E27B40" w:rsidRPr="001D61E6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8</w:t>
      </w:r>
    </w:p>
    <w:p w14:paraId="77FE9987" w14:textId="78847019" w:rsidR="007939FB" w:rsidRDefault="007939FB" w:rsidP="007939FB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  <w:color w:val="666666"/>
          <w:sz w:val="19"/>
          <w:szCs w:val="19"/>
        </w:rPr>
      </w:pPr>
      <w:r w:rsidRPr="007939FB">
        <w:rPr>
          <w:rFonts w:asciiTheme="minorHAnsi" w:hAnsiTheme="minorHAnsi" w:cstheme="minorHAnsi"/>
          <w:sz w:val="24"/>
          <w:szCs w:val="24"/>
        </w:rPr>
        <w:t xml:space="preserve">Zadanie </w:t>
      </w:r>
      <w:r w:rsidR="007042EB">
        <w:rPr>
          <w:rFonts w:asciiTheme="minorHAnsi" w:hAnsiTheme="minorHAnsi" w:cstheme="minorHAnsi"/>
          <w:sz w:val="24"/>
          <w:szCs w:val="24"/>
        </w:rPr>
        <w:t>IV</w:t>
      </w:r>
      <w:r w:rsidRPr="007939FB">
        <w:rPr>
          <w:rFonts w:asciiTheme="minorHAnsi" w:hAnsiTheme="minorHAnsi" w:cstheme="minorHAnsi"/>
          <w:sz w:val="24"/>
          <w:szCs w:val="24"/>
        </w:rPr>
        <w:t xml:space="preserve"> Poz.1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8BE849" w14:textId="7C38E07B" w:rsidR="00E27B40" w:rsidRPr="007939FB" w:rsidRDefault="007939FB" w:rsidP="007939F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="DejaVuSansCondensed" w:eastAsiaTheme="minorHAnsi" w:hAnsi="DejaVuSansCondensed" w:cs="DejaVuSansCondensed"/>
        </w:rPr>
        <w:t xml:space="preserve">Czy </w:t>
      </w:r>
      <w:r w:rsidRPr="007939FB">
        <w:rPr>
          <w:rFonts w:ascii="DejaVuSansCondensed" w:eastAsiaTheme="minorHAnsi" w:hAnsi="DejaVuSansCondensed" w:cs="DejaVuSansCondensed"/>
        </w:rPr>
        <w:t>Zamawiający dopuści szkiełka z jednostronnym polem do opisu? Pozostałe parametry bez zmian.</w:t>
      </w:r>
    </w:p>
    <w:p w14:paraId="59ABC9D3" w14:textId="0D5A95D1" w:rsidR="00E27B40" w:rsidRDefault="00E27B40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5CB1">
        <w:rPr>
          <w:rFonts w:asciiTheme="minorHAnsi" w:hAnsiTheme="minorHAnsi" w:cstheme="minorHAnsi"/>
          <w:b/>
          <w:sz w:val="24"/>
          <w:szCs w:val="24"/>
        </w:rPr>
        <w:t xml:space="preserve">Odpowiedź: </w:t>
      </w:r>
      <w:r w:rsidR="00537767" w:rsidRPr="002B5CB1">
        <w:rPr>
          <w:rFonts w:asciiTheme="minorHAnsi" w:hAnsiTheme="minorHAnsi" w:cstheme="minorHAnsi"/>
          <w:b/>
          <w:sz w:val="24"/>
          <w:szCs w:val="24"/>
        </w:rPr>
        <w:t>Zamawiaj</w:t>
      </w:r>
      <w:r w:rsidR="009509AE" w:rsidRPr="002B5CB1">
        <w:rPr>
          <w:rFonts w:asciiTheme="minorHAnsi" w:hAnsiTheme="minorHAnsi" w:cstheme="minorHAnsi"/>
          <w:b/>
          <w:sz w:val="24"/>
          <w:szCs w:val="24"/>
        </w:rPr>
        <w:t>ą</w:t>
      </w:r>
      <w:r w:rsidR="00537767" w:rsidRPr="002B5CB1">
        <w:rPr>
          <w:rFonts w:asciiTheme="minorHAnsi" w:hAnsiTheme="minorHAnsi" w:cstheme="minorHAnsi"/>
          <w:b/>
          <w:sz w:val="24"/>
          <w:szCs w:val="24"/>
        </w:rPr>
        <w:t>cy</w:t>
      </w:r>
      <w:r w:rsidR="00537767">
        <w:rPr>
          <w:rFonts w:asciiTheme="minorHAnsi" w:hAnsiTheme="minorHAnsi" w:cstheme="minorHAnsi"/>
          <w:b/>
          <w:sz w:val="24"/>
          <w:szCs w:val="24"/>
        </w:rPr>
        <w:t xml:space="preserve"> nie dopuszcza</w:t>
      </w:r>
      <w:r w:rsidR="009509AE">
        <w:rPr>
          <w:rFonts w:asciiTheme="minorHAnsi" w:hAnsiTheme="minorHAnsi" w:cstheme="minorHAnsi"/>
          <w:b/>
          <w:sz w:val="24"/>
          <w:szCs w:val="24"/>
        </w:rPr>
        <w:t>.</w:t>
      </w:r>
    </w:p>
    <w:p w14:paraId="67323E3A" w14:textId="77777777" w:rsidR="000B431E" w:rsidRDefault="000B431E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E6A812A" w14:textId="77777777" w:rsidR="00E27B40" w:rsidRPr="001D61E6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9</w:t>
      </w:r>
    </w:p>
    <w:p w14:paraId="46E9F61C" w14:textId="79C6011B" w:rsidR="00E27B40" w:rsidRDefault="00F86DEE" w:rsidP="00E27B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Poz.1 </w:t>
      </w:r>
    </w:p>
    <w:p w14:paraId="18935F73" w14:textId="0B8D3782" w:rsidR="00E27B40" w:rsidRPr="00D37797" w:rsidRDefault="00F86DEE" w:rsidP="00E27B40">
      <w:pPr>
        <w:spacing w:after="0" w:line="240" w:lineRule="auto"/>
        <w:rPr>
          <w:rFonts w:asciiTheme="minorHAnsi" w:hAnsiTheme="minorHAnsi" w:cstheme="minorHAnsi"/>
        </w:rPr>
      </w:pPr>
      <w:r w:rsidRPr="00D37797">
        <w:rPr>
          <w:rFonts w:ascii="DejaVuSansCondensed" w:eastAsiaTheme="minorHAnsi" w:hAnsi="DejaVuSansCondensed" w:cs="DejaVuSansCondensed"/>
        </w:rPr>
        <w:t xml:space="preserve">Czy Zamawiający dopuści szkiełka z krawędziami pod kątem 90 stopni? pozostałe parametry bez </w:t>
      </w:r>
      <w:r w:rsidRPr="002B5CB1">
        <w:rPr>
          <w:rFonts w:ascii="DejaVuSansCondensed" w:eastAsiaTheme="minorHAnsi" w:hAnsi="DejaVuSansCondensed" w:cs="DejaVuSansCondensed"/>
        </w:rPr>
        <w:t>zmian.</w:t>
      </w:r>
    </w:p>
    <w:p w14:paraId="2F517912" w14:textId="6DDF1938" w:rsidR="00E27B40" w:rsidRDefault="00E27B40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5CB1">
        <w:rPr>
          <w:rFonts w:asciiTheme="minorHAnsi" w:hAnsiTheme="minorHAnsi" w:cstheme="minorHAnsi"/>
          <w:b/>
          <w:sz w:val="24"/>
          <w:szCs w:val="24"/>
        </w:rPr>
        <w:t>Odpowiedź:  Zamawiający nie dopuszcza.</w:t>
      </w:r>
    </w:p>
    <w:p w14:paraId="22D773DB" w14:textId="77777777" w:rsidR="000B431E" w:rsidRDefault="000B431E" w:rsidP="00E27B4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39E711E" w14:textId="77777777" w:rsidR="00E27B40" w:rsidRPr="001D61E6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10</w:t>
      </w:r>
    </w:p>
    <w:p w14:paraId="2BD8F115" w14:textId="3929A803" w:rsidR="00F86DEE" w:rsidRPr="00D37797" w:rsidRDefault="00F86DEE" w:rsidP="002B5CB1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Zadanie 5 Czy ze względu na przeznaczenie żyletek - skrawanie materiału parafinowego na mikrotomie –</w:t>
      </w:r>
      <w:r w:rsidR="002B5CB1">
        <w:rPr>
          <w:rFonts w:ascii="DejaVuSansCondensed" w:eastAsiaTheme="minorHAnsi" w:hAnsi="DejaVuSansCondensed" w:cs="DejaVuSansCondensed"/>
        </w:rPr>
        <w:t xml:space="preserve"> </w:t>
      </w:r>
      <w:r w:rsidRPr="00D75616">
        <w:rPr>
          <w:rFonts w:ascii="DejaVuSansCondensed" w:eastAsiaTheme="minorHAnsi" w:hAnsi="DejaVuSansCondensed" w:cs="DejaVuSansCondensed"/>
        </w:rPr>
        <w:t>Zamawiający wymaga aby żyletki były wykonane ze stali nierdzewnej o niskim stopniu kompresji</w:t>
      </w:r>
      <w:r w:rsidR="002B5CB1">
        <w:rPr>
          <w:rFonts w:ascii="DejaVuSansCondensed" w:eastAsiaTheme="minorHAnsi" w:hAnsi="DejaVuSansCondensed" w:cs="DejaVuSansCondensed"/>
        </w:rPr>
        <w:t xml:space="preserve"> </w:t>
      </w:r>
      <w:r w:rsidRPr="00D75616">
        <w:rPr>
          <w:rFonts w:ascii="DejaVuSansCondensed" w:eastAsiaTheme="minorHAnsi" w:hAnsi="DejaVuSansCondensed" w:cs="DejaVuSansCondensed"/>
        </w:rPr>
        <w:t>platerowanej platyną z dodatkową powłoką żywiczną? Zwracamy się z prośbą o doprecyzowanie opisu przedmiotu</w:t>
      </w:r>
      <w:r w:rsidRPr="00D75616">
        <w:rPr>
          <w:rFonts w:ascii="DejaVuSansCondensed" w:eastAsiaTheme="minorHAnsi" w:hAnsi="DejaVuSansCondensed" w:cs="DejaVuSansCondensed"/>
          <w:sz w:val="19"/>
          <w:szCs w:val="19"/>
        </w:rPr>
        <w:t xml:space="preserve"> </w:t>
      </w:r>
      <w:r w:rsidRPr="00D75616">
        <w:rPr>
          <w:rFonts w:ascii="DejaVuSansCondensed" w:eastAsiaTheme="minorHAnsi" w:hAnsi="DejaVuSansCondensed" w:cs="DejaVuSansCondensed"/>
        </w:rPr>
        <w:t xml:space="preserve">zamówienia – Czy Zamawiający oczekuje żyletek </w:t>
      </w:r>
      <w:proofErr w:type="spellStart"/>
      <w:r w:rsidRPr="00D75616">
        <w:rPr>
          <w:rFonts w:ascii="DejaVuSansCondensed" w:eastAsiaTheme="minorHAnsi" w:hAnsi="DejaVuSansCondensed" w:cs="DejaVuSansCondensed"/>
        </w:rPr>
        <w:t>mikrotomowych</w:t>
      </w:r>
      <w:proofErr w:type="spellEnd"/>
      <w:r w:rsidRPr="00D75616">
        <w:rPr>
          <w:rFonts w:ascii="DejaVuSansCondensed" w:eastAsiaTheme="minorHAnsi" w:hAnsi="DejaVuSansCondensed" w:cs="DejaVuSansCondensed"/>
        </w:rPr>
        <w:t xml:space="preserve"> wyposażonych </w:t>
      </w:r>
      <w:r w:rsidRPr="00D37797">
        <w:rPr>
          <w:rFonts w:ascii="DejaVuSansCondensed" w:eastAsiaTheme="minorHAnsi" w:hAnsi="DejaVuSansCondensed" w:cs="DejaVuSansCondensed"/>
        </w:rPr>
        <w:t>w dwa</w:t>
      </w:r>
      <w:r w:rsidR="002B5CB1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przedmiotu zamówienia – Czy Zamawiający oczekuje żyletek </w:t>
      </w:r>
      <w:proofErr w:type="spellStart"/>
      <w:r w:rsidRPr="00D37797">
        <w:rPr>
          <w:rFonts w:ascii="DejaVuSansCondensed" w:eastAsiaTheme="minorHAnsi" w:hAnsi="DejaVuSansCondensed" w:cs="DejaVuSansCondensed"/>
        </w:rPr>
        <w:t>mikrotomowych</w:t>
      </w:r>
      <w:proofErr w:type="spellEnd"/>
      <w:r w:rsidRPr="00D37797">
        <w:rPr>
          <w:rFonts w:ascii="DejaVuSansCondensed" w:eastAsiaTheme="minorHAnsi" w:hAnsi="DejaVuSansCondensed" w:cs="DejaVuSansCondensed"/>
        </w:rPr>
        <w:t xml:space="preserve"> wyposażonych w dwa</w:t>
      </w:r>
      <w:r w:rsidR="002B5CB1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otwory mocujące o wymiarach 8 x 2 mm zlokalizowane w odległości 24 mm od </w:t>
      </w:r>
      <w:r w:rsidRPr="00D37797">
        <w:rPr>
          <w:rFonts w:ascii="DejaVuSansCondensed" w:eastAsiaTheme="minorHAnsi" w:hAnsi="DejaVuSansCondensed" w:cs="DejaVuSansCondensed"/>
        </w:rPr>
        <w:lastRenderedPageBreak/>
        <w:t>końców żyletki dla</w:t>
      </w:r>
      <w:r w:rsidR="002B5CB1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długości oraz 5 mm od ostrza żyletki dla szerokości (licząc do środka otworu)? Otwory o takiej </w:t>
      </w:r>
      <w:proofErr w:type="spellStart"/>
      <w:r w:rsidRPr="00D37797">
        <w:rPr>
          <w:rFonts w:ascii="DejaVuSansCondensed" w:eastAsiaTheme="minorHAnsi" w:hAnsi="DejaVuSansCondensed" w:cs="DejaVuSansCondensed"/>
        </w:rPr>
        <w:t>lokalizacju</w:t>
      </w:r>
      <w:proofErr w:type="spellEnd"/>
      <w:r w:rsidRPr="00D37797">
        <w:rPr>
          <w:rFonts w:ascii="DejaVuSansCondensed" w:eastAsiaTheme="minorHAnsi" w:hAnsi="DejaVuSansCondensed" w:cs="DejaVuSansCondensed"/>
        </w:rPr>
        <w:t xml:space="preserve"> </w:t>
      </w:r>
      <w:r w:rsidR="002B5CB1">
        <w:rPr>
          <w:rFonts w:ascii="DejaVuSansCondensed" w:eastAsiaTheme="minorHAnsi" w:hAnsi="DejaVuSansCondensed" w:cs="DejaVuSansCondensed"/>
        </w:rPr>
        <w:t xml:space="preserve"> </w:t>
      </w:r>
      <w:r w:rsidR="008376DB" w:rsidRPr="00D37797">
        <w:rPr>
          <w:rFonts w:ascii="DejaVuSansCondensed" w:eastAsiaTheme="minorHAnsi" w:hAnsi="DejaVuSansCondensed" w:cs="DejaVuSansCondensed"/>
        </w:rPr>
        <w:t>zapewniają kompatybilność z posiadanymi uchwytami Feather F-80 i F-80 mini. Czy Zamawiający wymaga by na każdej żyletce znajdowało się logo producenta?</w:t>
      </w:r>
    </w:p>
    <w:p w14:paraId="111366D2" w14:textId="3FE3306B" w:rsidR="00E27B40" w:rsidRDefault="00E27B40" w:rsidP="00F86DEE">
      <w:pPr>
        <w:spacing w:after="0"/>
        <w:rPr>
          <w:rFonts w:asciiTheme="minorHAnsi" w:hAnsiTheme="minorHAnsi" w:cstheme="minorHAnsi"/>
          <w:b/>
        </w:rPr>
      </w:pPr>
      <w:r w:rsidRPr="0068276B">
        <w:rPr>
          <w:rFonts w:asciiTheme="minorHAnsi" w:hAnsiTheme="minorHAnsi" w:cstheme="minorHAnsi"/>
          <w:b/>
        </w:rPr>
        <w:t xml:space="preserve">Odpowiedź:  Zamawiający nie </w:t>
      </w:r>
      <w:r w:rsidR="0068276B">
        <w:rPr>
          <w:rFonts w:asciiTheme="minorHAnsi" w:hAnsiTheme="minorHAnsi" w:cstheme="minorHAnsi"/>
          <w:b/>
        </w:rPr>
        <w:t xml:space="preserve">wymaga żadnych otworów </w:t>
      </w:r>
      <w:r w:rsidR="001755E1">
        <w:rPr>
          <w:rFonts w:asciiTheme="minorHAnsi" w:hAnsiTheme="minorHAnsi" w:cstheme="minorHAnsi"/>
          <w:b/>
        </w:rPr>
        <w:t xml:space="preserve"> w żyletkach.</w:t>
      </w:r>
    </w:p>
    <w:p w14:paraId="305C411C" w14:textId="0D21098E" w:rsidR="00E27B40" w:rsidRDefault="001755E1" w:rsidP="00004AEF">
      <w:pPr>
        <w:spacing w:after="0"/>
        <w:ind w:left="1276" w:hanging="12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Zamawiający nie wymaga logo produktu na żyletkach.</w:t>
      </w:r>
    </w:p>
    <w:p w14:paraId="47785198" w14:textId="77777777" w:rsidR="000B431E" w:rsidRPr="00004AEF" w:rsidRDefault="000B431E" w:rsidP="00004AEF">
      <w:pPr>
        <w:spacing w:after="0"/>
        <w:ind w:left="1276" w:hanging="1276"/>
        <w:rPr>
          <w:rFonts w:asciiTheme="minorHAnsi" w:hAnsiTheme="minorHAnsi" w:cstheme="minorHAnsi"/>
          <w:b/>
        </w:rPr>
      </w:pPr>
    </w:p>
    <w:p w14:paraId="5E3AA4B3" w14:textId="77777777" w:rsidR="00E27B40" w:rsidRPr="001D61E6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Hlk101519386"/>
      <w:r>
        <w:rPr>
          <w:rFonts w:asciiTheme="minorHAnsi" w:hAnsiTheme="minorHAnsi" w:cstheme="minorHAnsi"/>
          <w:b/>
          <w:sz w:val="24"/>
          <w:szCs w:val="24"/>
        </w:rPr>
        <w:t>Pytanie nr 11</w:t>
      </w:r>
    </w:p>
    <w:bookmarkEnd w:id="2"/>
    <w:p w14:paraId="67A95226" w14:textId="3CAB521F" w:rsidR="008376DB" w:rsidRPr="00D37797" w:rsidRDefault="008376DB" w:rsidP="008376DB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 xml:space="preserve">Zadanie </w:t>
      </w:r>
      <w:r w:rsidR="004B4450">
        <w:rPr>
          <w:rFonts w:ascii="DejaVuSansCondensed" w:eastAsiaTheme="minorHAnsi" w:hAnsi="DejaVuSansCondensed" w:cs="DejaVuSansCondensed"/>
        </w:rPr>
        <w:t xml:space="preserve">VII </w:t>
      </w:r>
      <w:r w:rsidRPr="00D37797">
        <w:rPr>
          <w:rFonts w:ascii="DejaVuSansCondensed" w:eastAsiaTheme="minorHAnsi" w:hAnsi="DejaVuSansCondensed" w:cs="DejaVuSansCondensed"/>
        </w:rPr>
        <w:t xml:space="preserve">Poz.1 Czy Zamawiający dopuści barwnik </w:t>
      </w:r>
      <w:proofErr w:type="spellStart"/>
      <w:r w:rsidRPr="00D37797">
        <w:rPr>
          <w:rFonts w:ascii="DejaVuSansCondensed" w:eastAsiaTheme="minorHAnsi" w:hAnsi="DejaVuSansCondensed" w:cs="DejaVuSansCondensed"/>
        </w:rPr>
        <w:t>Giemsy</w:t>
      </w:r>
      <w:proofErr w:type="spellEnd"/>
      <w:r w:rsidRPr="00D37797">
        <w:rPr>
          <w:rFonts w:ascii="DejaVuSansCondensed" w:eastAsiaTheme="minorHAnsi" w:hAnsi="DejaVuSansCondensed" w:cs="DejaVuSansCondensed"/>
        </w:rPr>
        <w:t xml:space="preserve"> w opakowaniu 1L z odpowiednim przeliczeniem zamawianych ilości, tj. 1 op. x 1 L? Poz.2</w:t>
      </w:r>
      <w:r w:rsidR="00004AEF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Czy zamawiający dopuści </w:t>
      </w:r>
      <w:proofErr w:type="spellStart"/>
      <w:r w:rsidRPr="00D37797">
        <w:rPr>
          <w:rFonts w:ascii="DejaVuSansCondensed" w:eastAsiaTheme="minorHAnsi" w:hAnsi="DejaVuSansCondensed" w:cs="DejaVuSansCondensed"/>
        </w:rPr>
        <w:t>Mucykarmin</w:t>
      </w:r>
      <w:proofErr w:type="spellEnd"/>
      <w:r w:rsidRPr="00D37797">
        <w:rPr>
          <w:rFonts w:ascii="DejaVuSansCondensed" w:eastAsiaTheme="minorHAnsi" w:hAnsi="DejaVuSansCondensed" w:cs="DejaVuSansCondensed"/>
        </w:rPr>
        <w:t xml:space="preserve"> w opakowaniu 150 ml z odpowiednim przeliczeniem zamawianych</w:t>
      </w:r>
    </w:p>
    <w:p w14:paraId="4F80C1EA" w14:textId="24BFC62B" w:rsidR="00E27B40" w:rsidRPr="00D37797" w:rsidRDefault="008376DB" w:rsidP="008376DB">
      <w:pPr>
        <w:spacing w:after="0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ilości tj. 2 x 150 ml?</w:t>
      </w:r>
    </w:p>
    <w:p w14:paraId="6C22144B" w14:textId="2BD8B43F" w:rsidR="008376DB" w:rsidRDefault="008376DB" w:rsidP="008376DB">
      <w:pPr>
        <w:spacing w:after="0"/>
        <w:rPr>
          <w:rFonts w:asciiTheme="minorHAnsi" w:hAnsiTheme="minorHAnsi" w:cstheme="minorHAnsi"/>
          <w:b/>
        </w:rPr>
      </w:pPr>
      <w:bookmarkStart w:id="3" w:name="_Hlk101519517"/>
      <w:r w:rsidRPr="000470DD">
        <w:rPr>
          <w:rFonts w:asciiTheme="minorHAnsi" w:hAnsiTheme="minorHAnsi" w:cstheme="minorHAnsi"/>
          <w:b/>
        </w:rPr>
        <w:t>Odpowiedź:</w:t>
      </w:r>
      <w:bookmarkEnd w:id="3"/>
      <w:r w:rsidRPr="000470DD">
        <w:rPr>
          <w:rFonts w:asciiTheme="minorHAnsi" w:hAnsiTheme="minorHAnsi" w:cstheme="minorHAnsi"/>
          <w:b/>
        </w:rPr>
        <w:t xml:space="preserve"> </w:t>
      </w:r>
      <w:r w:rsidR="000470DD">
        <w:rPr>
          <w:rFonts w:asciiTheme="minorHAnsi" w:hAnsiTheme="minorHAnsi" w:cstheme="minorHAnsi"/>
          <w:b/>
        </w:rPr>
        <w:t>Poz. 1</w:t>
      </w:r>
      <w:r w:rsidRPr="000470DD">
        <w:rPr>
          <w:rFonts w:asciiTheme="minorHAnsi" w:hAnsiTheme="minorHAnsi" w:cstheme="minorHAnsi"/>
          <w:b/>
        </w:rPr>
        <w:t xml:space="preserve"> Zamawiający </w:t>
      </w:r>
      <w:r w:rsidR="000470DD">
        <w:rPr>
          <w:rFonts w:asciiTheme="minorHAnsi" w:hAnsiTheme="minorHAnsi" w:cstheme="minorHAnsi"/>
          <w:b/>
        </w:rPr>
        <w:t xml:space="preserve">nie </w:t>
      </w:r>
      <w:r w:rsidRPr="000470DD">
        <w:rPr>
          <w:rFonts w:asciiTheme="minorHAnsi" w:hAnsiTheme="minorHAnsi" w:cstheme="minorHAnsi"/>
          <w:b/>
        </w:rPr>
        <w:t>dopuszcza</w:t>
      </w:r>
      <w:r w:rsidR="000470DD">
        <w:rPr>
          <w:rFonts w:asciiTheme="minorHAnsi" w:hAnsiTheme="minorHAnsi" w:cstheme="minorHAnsi"/>
          <w:b/>
        </w:rPr>
        <w:t>.</w:t>
      </w:r>
    </w:p>
    <w:p w14:paraId="3387AF1A" w14:textId="59EE5E6E" w:rsidR="000470DD" w:rsidRDefault="005051A6" w:rsidP="00483627">
      <w:pPr>
        <w:spacing w:after="0"/>
        <w:ind w:left="1276" w:hanging="12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0470DD">
        <w:rPr>
          <w:rFonts w:asciiTheme="minorHAnsi" w:hAnsiTheme="minorHAnsi" w:cstheme="minorHAnsi"/>
          <w:b/>
        </w:rPr>
        <w:t>Poz. 2 Zamawiający nie dopuszcza.</w:t>
      </w:r>
    </w:p>
    <w:p w14:paraId="28A99760" w14:textId="77777777" w:rsidR="000B431E" w:rsidRDefault="000B431E" w:rsidP="00483627">
      <w:pPr>
        <w:spacing w:after="0"/>
        <w:ind w:left="1276" w:hanging="1276"/>
        <w:rPr>
          <w:rFonts w:asciiTheme="minorHAnsi" w:hAnsiTheme="minorHAnsi" w:cstheme="minorHAnsi"/>
          <w:b/>
        </w:rPr>
      </w:pPr>
    </w:p>
    <w:p w14:paraId="2FBE3D03" w14:textId="59582CC8" w:rsidR="00042E6A" w:rsidRPr="001D61E6" w:rsidRDefault="00042E6A" w:rsidP="00042E6A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12</w:t>
      </w:r>
    </w:p>
    <w:p w14:paraId="438E5811" w14:textId="1FE93EBE" w:rsidR="00C818BD" w:rsidRPr="00C818BD" w:rsidRDefault="00C818BD" w:rsidP="00C818BD">
      <w:pPr>
        <w:spacing w:after="0"/>
        <w:rPr>
          <w:rFonts w:asciiTheme="minorHAnsi" w:hAnsiTheme="minorHAnsi" w:cstheme="minorHAnsi"/>
          <w:b/>
        </w:rPr>
      </w:pPr>
      <w:r w:rsidRPr="00C818BD">
        <w:rPr>
          <w:rFonts w:asciiTheme="minorHAnsi" w:hAnsiTheme="minorHAnsi" w:cstheme="minorHAnsi"/>
          <w:b/>
        </w:rPr>
        <w:t>Pytanie nr 1 Zadanie I, poz.1: Prosimy Zamawiającego o dopuszczenie torebek</w:t>
      </w:r>
    </w:p>
    <w:p w14:paraId="77D5DEEC" w14:textId="46D55B05" w:rsidR="00042E6A" w:rsidRDefault="00C818BD" w:rsidP="00C818BD">
      <w:pPr>
        <w:spacing w:after="0"/>
        <w:ind w:left="1276" w:hanging="1276"/>
        <w:rPr>
          <w:rFonts w:asciiTheme="minorHAnsi" w:hAnsiTheme="minorHAnsi" w:cstheme="minorHAnsi"/>
          <w:b/>
        </w:rPr>
      </w:pPr>
      <w:r w:rsidRPr="00C818BD">
        <w:rPr>
          <w:rFonts w:asciiTheme="minorHAnsi" w:hAnsiTheme="minorHAnsi" w:cstheme="minorHAnsi"/>
          <w:b/>
        </w:rPr>
        <w:t>biopsyjnych o wymiarach 45x65mm, pakowanych po 1000 szt. (10 x 100 szt.) w ilości 3 opakowań.</w:t>
      </w:r>
    </w:p>
    <w:p w14:paraId="46A14886" w14:textId="1C236A46" w:rsidR="00042E6A" w:rsidRDefault="002A66B7" w:rsidP="00483627">
      <w:pPr>
        <w:spacing w:after="0"/>
        <w:ind w:left="1276" w:hanging="1276"/>
        <w:rPr>
          <w:rFonts w:asciiTheme="minorHAnsi" w:hAnsiTheme="minorHAnsi" w:cstheme="minorHAnsi"/>
          <w:b/>
        </w:rPr>
      </w:pPr>
      <w:r w:rsidRPr="002A66B7">
        <w:rPr>
          <w:rFonts w:asciiTheme="minorHAnsi" w:hAnsiTheme="minorHAnsi" w:cstheme="minorHAnsi"/>
          <w:b/>
        </w:rPr>
        <w:t>Pozostałe parametry zgodne z opisem przedmiotu zamówienia</w:t>
      </w:r>
    </w:p>
    <w:p w14:paraId="1945D1B4" w14:textId="3B30F4AC" w:rsidR="00042E6A" w:rsidRDefault="009F100B" w:rsidP="00325FC1">
      <w:pPr>
        <w:spacing w:after="0"/>
        <w:ind w:left="1276" w:hanging="1276"/>
        <w:rPr>
          <w:rFonts w:asciiTheme="minorHAnsi" w:hAnsiTheme="minorHAnsi" w:cstheme="minorHAnsi"/>
          <w:b/>
        </w:rPr>
      </w:pPr>
      <w:r w:rsidRPr="009F100B">
        <w:rPr>
          <w:rFonts w:asciiTheme="minorHAnsi" w:hAnsiTheme="minorHAnsi" w:cstheme="minorHAnsi"/>
          <w:b/>
        </w:rPr>
        <w:t>Odpowiedź</w:t>
      </w:r>
      <w:r>
        <w:rPr>
          <w:rFonts w:asciiTheme="minorHAnsi" w:hAnsiTheme="minorHAnsi" w:cstheme="minorHAnsi"/>
          <w:b/>
        </w:rPr>
        <w:t xml:space="preserve"> </w:t>
      </w:r>
      <w:r w:rsidRPr="009F100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Zamawiający nie dopuszcza.</w:t>
      </w:r>
    </w:p>
    <w:p w14:paraId="60272CCB" w14:textId="77777777" w:rsidR="000B431E" w:rsidRPr="00D37797" w:rsidRDefault="000B431E" w:rsidP="00325FC1">
      <w:pPr>
        <w:spacing w:after="0"/>
        <w:ind w:left="1276" w:hanging="1276"/>
        <w:rPr>
          <w:rFonts w:asciiTheme="minorHAnsi" w:hAnsiTheme="minorHAnsi" w:cstheme="minorHAnsi"/>
          <w:b/>
        </w:rPr>
      </w:pPr>
    </w:p>
    <w:p w14:paraId="199BFC16" w14:textId="3E2A1353" w:rsidR="00E27B40" w:rsidRPr="00D37797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</w:rPr>
      </w:pPr>
      <w:r w:rsidRPr="00D37797">
        <w:rPr>
          <w:rFonts w:asciiTheme="minorHAnsi" w:hAnsiTheme="minorHAnsi" w:cstheme="minorHAnsi"/>
          <w:b/>
        </w:rPr>
        <w:t>Pytanie nr 1</w:t>
      </w:r>
      <w:r w:rsidR="00611F27">
        <w:rPr>
          <w:rFonts w:asciiTheme="minorHAnsi" w:hAnsiTheme="minorHAnsi" w:cstheme="minorHAnsi"/>
          <w:b/>
        </w:rPr>
        <w:t>3</w:t>
      </w:r>
    </w:p>
    <w:p w14:paraId="7BE796CC" w14:textId="4B010D53" w:rsidR="00801684" w:rsidRDefault="00801684" w:rsidP="008376DB">
      <w:pPr>
        <w:spacing w:after="0"/>
        <w:rPr>
          <w:rFonts w:ascii="DejaVuSansCondensed" w:eastAsiaTheme="minorHAnsi" w:hAnsi="DejaVuSansCondensed" w:cs="DejaVuSansCondensed"/>
        </w:rPr>
      </w:pPr>
      <w:r w:rsidRPr="00801684">
        <w:rPr>
          <w:rFonts w:ascii="DejaVuSansCondensed" w:eastAsiaTheme="minorHAnsi" w:hAnsi="DejaVuSansCondensed" w:cs="DejaVuSansCondensed"/>
        </w:rPr>
        <w:t>Pytanie nr 2 Zadanie I, poz.3: Prosimy</w:t>
      </w:r>
      <w:r>
        <w:rPr>
          <w:rFonts w:ascii="DejaVuSansCondensed" w:eastAsiaTheme="minorHAnsi" w:hAnsi="DejaVuSansCondensed" w:cs="DejaVuSansCondensed"/>
        </w:rPr>
        <w:t xml:space="preserve"> </w:t>
      </w:r>
      <w:r w:rsidRPr="00801684">
        <w:rPr>
          <w:rFonts w:ascii="DejaVuSansCondensed" w:eastAsiaTheme="minorHAnsi" w:hAnsi="DejaVuSansCondensed" w:cs="DejaVuSansCondensed"/>
        </w:rPr>
        <w:t>Zamawiającego o dopuszczenie kasetek z 12 otworami w rzędzie poziomym i 14 otworami w rzędzie</w:t>
      </w:r>
      <w:r>
        <w:rPr>
          <w:rFonts w:ascii="DejaVuSansCondensed" w:eastAsiaTheme="minorHAnsi" w:hAnsi="DejaVuSansCondensed" w:cs="DejaVuSansCondensed"/>
        </w:rPr>
        <w:t xml:space="preserve"> </w:t>
      </w:r>
      <w:r w:rsidRPr="00801684">
        <w:rPr>
          <w:rFonts w:ascii="DejaVuSansCondensed" w:eastAsiaTheme="minorHAnsi" w:hAnsi="DejaVuSansCondensed" w:cs="DejaVuSansCondensed"/>
        </w:rPr>
        <w:t>pionowym. Pozostałe parametry zgodne z opisem przedmiotu zamówienia.</w:t>
      </w:r>
      <w:r>
        <w:rPr>
          <w:rFonts w:ascii="DejaVuSansCondensed" w:eastAsiaTheme="minorHAnsi" w:hAnsi="DejaVuSansCondensed" w:cs="DejaVuSansCondensed"/>
        </w:rPr>
        <w:t xml:space="preserve"> </w:t>
      </w:r>
    </w:p>
    <w:p w14:paraId="7EDAF0EC" w14:textId="32E937B4" w:rsidR="00E27B40" w:rsidRDefault="00E27B40" w:rsidP="008376DB">
      <w:pPr>
        <w:spacing w:after="0"/>
        <w:rPr>
          <w:rFonts w:asciiTheme="minorHAnsi" w:hAnsiTheme="minorHAnsi" w:cstheme="minorHAnsi"/>
          <w:b/>
        </w:rPr>
      </w:pPr>
      <w:r w:rsidRPr="00E95587">
        <w:rPr>
          <w:rFonts w:asciiTheme="minorHAnsi" w:hAnsiTheme="minorHAnsi" w:cstheme="minorHAnsi"/>
          <w:b/>
        </w:rPr>
        <w:t>Odpowiedź:  Zamawiający</w:t>
      </w:r>
      <w:r w:rsidR="00FF66FF">
        <w:rPr>
          <w:rFonts w:asciiTheme="minorHAnsi" w:hAnsiTheme="minorHAnsi" w:cstheme="minorHAnsi"/>
          <w:b/>
        </w:rPr>
        <w:t xml:space="preserve"> nie </w:t>
      </w:r>
      <w:r w:rsidRPr="00E95587">
        <w:rPr>
          <w:rFonts w:asciiTheme="minorHAnsi" w:hAnsiTheme="minorHAnsi" w:cstheme="minorHAnsi"/>
          <w:b/>
        </w:rPr>
        <w:t xml:space="preserve"> dopuszcza.</w:t>
      </w:r>
    </w:p>
    <w:p w14:paraId="380ACBFC" w14:textId="77777777" w:rsidR="000B431E" w:rsidRPr="00D37797" w:rsidRDefault="000B431E" w:rsidP="008376DB">
      <w:pPr>
        <w:spacing w:after="0"/>
        <w:rPr>
          <w:rFonts w:asciiTheme="minorHAnsi" w:hAnsiTheme="minorHAnsi" w:cstheme="minorHAnsi"/>
          <w:b/>
        </w:rPr>
      </w:pPr>
    </w:p>
    <w:p w14:paraId="30598C97" w14:textId="42115D62" w:rsidR="00E27B40" w:rsidRPr="00D37797" w:rsidRDefault="00E27B40" w:rsidP="00E27B40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</w:rPr>
      </w:pPr>
      <w:r w:rsidRPr="00D37797">
        <w:rPr>
          <w:rFonts w:asciiTheme="minorHAnsi" w:hAnsiTheme="minorHAnsi" w:cstheme="minorHAnsi"/>
          <w:b/>
        </w:rPr>
        <w:t>Pytanie nr 1</w:t>
      </w:r>
      <w:r w:rsidR="00611F27">
        <w:rPr>
          <w:rFonts w:asciiTheme="minorHAnsi" w:hAnsiTheme="minorHAnsi" w:cstheme="minorHAnsi"/>
          <w:b/>
        </w:rPr>
        <w:t>4</w:t>
      </w:r>
    </w:p>
    <w:p w14:paraId="49CDEB26" w14:textId="00B6D7BB" w:rsidR="00BD1544" w:rsidRPr="00D37797" w:rsidRDefault="00BD1544" w:rsidP="00AE3C5C">
      <w:pPr>
        <w:spacing w:after="0"/>
        <w:rPr>
          <w:rFonts w:asciiTheme="minorHAnsi" w:hAnsiTheme="minorHAnsi" w:cstheme="minorHAnsi"/>
          <w:b/>
          <w:highlight w:val="yellow"/>
        </w:rPr>
      </w:pPr>
      <w:r w:rsidRPr="00D37797">
        <w:rPr>
          <w:rFonts w:ascii="DejaVuSansCondensed" w:eastAsiaTheme="minorHAnsi" w:hAnsi="DejaVuSansCondensed" w:cs="DejaVuSansCondensed"/>
        </w:rPr>
        <w:t>Pytanie nr 3 Zadanie VI</w:t>
      </w:r>
      <w:r w:rsidRPr="00961242">
        <w:rPr>
          <w:rFonts w:ascii="DejaVuSansCondensed" w:eastAsiaTheme="minorHAnsi" w:hAnsi="DejaVuSansCondensed" w:cs="DejaVuSansCondensed"/>
        </w:rPr>
        <w:t>, poz.1:</w:t>
      </w:r>
      <w:r w:rsidRPr="00961242">
        <w:rPr>
          <w:rFonts w:asciiTheme="minorHAnsi" w:hAnsiTheme="minorHAnsi" w:cstheme="minorHAnsi"/>
          <w:b/>
        </w:rPr>
        <w:t xml:space="preserve"> </w:t>
      </w:r>
      <w:r w:rsidR="00F4277D" w:rsidRPr="00961242">
        <w:rPr>
          <w:rFonts w:ascii="DejaVuSansCondensed" w:eastAsiaTheme="minorHAnsi" w:hAnsi="DejaVuSansCondensed" w:cs="DejaVuSansCondensed"/>
        </w:rPr>
        <w:t>Prosimy</w:t>
      </w:r>
      <w:r w:rsidR="00F4277D" w:rsidRPr="00D37797">
        <w:rPr>
          <w:rFonts w:ascii="DejaVuSansCondensed" w:eastAsiaTheme="minorHAnsi" w:hAnsi="DejaVuSansCondensed" w:cs="DejaVuSansCondensed"/>
        </w:rPr>
        <w:t xml:space="preserve"> Zamawiającego o dopuszczenie tuszy w opakowaniach o pojemności 237 ml. Pozostałe parametry zgodne z opisem przedmiotu zamówienia.</w:t>
      </w:r>
    </w:p>
    <w:p w14:paraId="1118D63A" w14:textId="1A6440F0" w:rsidR="0087380A" w:rsidRDefault="00E27B40" w:rsidP="00E27B40">
      <w:pPr>
        <w:spacing w:after="0"/>
        <w:rPr>
          <w:rFonts w:asciiTheme="minorHAnsi" w:hAnsiTheme="minorHAnsi" w:cstheme="minorHAnsi"/>
          <w:b/>
        </w:rPr>
      </w:pPr>
      <w:r w:rsidRPr="00961242">
        <w:rPr>
          <w:rFonts w:asciiTheme="minorHAnsi" w:hAnsiTheme="minorHAnsi" w:cstheme="minorHAnsi"/>
          <w:b/>
        </w:rPr>
        <w:t xml:space="preserve">Odpowiedź:  Zamawiający </w:t>
      </w:r>
      <w:r w:rsidR="00961242">
        <w:rPr>
          <w:rFonts w:asciiTheme="minorHAnsi" w:hAnsiTheme="minorHAnsi" w:cstheme="minorHAnsi"/>
          <w:b/>
        </w:rPr>
        <w:t>nie dopuszcza.</w:t>
      </w:r>
    </w:p>
    <w:p w14:paraId="131BF741" w14:textId="77777777" w:rsidR="000B431E" w:rsidRPr="00961242" w:rsidRDefault="000B431E" w:rsidP="00E27B40">
      <w:pPr>
        <w:spacing w:after="0"/>
        <w:rPr>
          <w:rFonts w:asciiTheme="minorHAnsi" w:hAnsiTheme="minorHAnsi" w:cstheme="minorHAnsi"/>
          <w:b/>
        </w:rPr>
      </w:pPr>
    </w:p>
    <w:p w14:paraId="64756DC6" w14:textId="1E3B50AD" w:rsidR="008A1438" w:rsidRPr="001D61E6" w:rsidRDefault="008A1438" w:rsidP="008A1438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Hlk101426018"/>
      <w:r>
        <w:rPr>
          <w:rFonts w:asciiTheme="minorHAnsi" w:hAnsiTheme="minorHAnsi" w:cstheme="minorHAnsi"/>
          <w:b/>
          <w:sz w:val="24"/>
          <w:szCs w:val="24"/>
        </w:rPr>
        <w:t>Pytanie nr 1</w:t>
      </w:r>
      <w:r w:rsidR="00611F27">
        <w:rPr>
          <w:rFonts w:asciiTheme="minorHAnsi" w:hAnsiTheme="minorHAnsi" w:cstheme="minorHAnsi"/>
          <w:b/>
          <w:sz w:val="24"/>
          <w:szCs w:val="24"/>
        </w:rPr>
        <w:t>5</w:t>
      </w:r>
    </w:p>
    <w:bookmarkEnd w:id="4"/>
    <w:p w14:paraId="728A6705" w14:textId="19FEB2C1" w:rsidR="006F0967" w:rsidRDefault="0087380A" w:rsidP="00BA7EA8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 xml:space="preserve">Pytanie nr 4 Czy Zamawiający wyrazi zgodę na podanie ceny jednostkowej za 1 szt. wyrobów z dokładnością do 3 lub 4 miejsc po przecinku dla zadania </w:t>
      </w:r>
      <w:r w:rsidRPr="006F3FEB">
        <w:rPr>
          <w:rFonts w:ascii="DejaVuSansCondensed" w:eastAsiaTheme="minorHAnsi" w:hAnsi="DejaVuSansCondensed" w:cs="DejaVuSansCondensed"/>
        </w:rPr>
        <w:t xml:space="preserve">nr I </w:t>
      </w:r>
      <w:proofErr w:type="spellStart"/>
      <w:r w:rsidRPr="006F3FEB">
        <w:rPr>
          <w:rFonts w:ascii="DejaVuSansCondensed" w:eastAsiaTheme="minorHAnsi" w:hAnsi="DejaVuSansCondensed" w:cs="DejaVuSansCondensed"/>
        </w:rPr>
        <w:t>i</w:t>
      </w:r>
      <w:proofErr w:type="spellEnd"/>
      <w:r w:rsidRPr="006F3FEB">
        <w:rPr>
          <w:rFonts w:ascii="DejaVuSansCondensed" w:eastAsiaTheme="minorHAnsi" w:hAnsi="DejaVuSansCondensed" w:cs="DejaVuSansCondensed"/>
        </w:rPr>
        <w:t xml:space="preserve"> IV,</w:t>
      </w:r>
      <w:r w:rsidRPr="00D37797">
        <w:rPr>
          <w:rFonts w:ascii="DejaVuSansCondensed" w:eastAsiaTheme="minorHAnsi" w:hAnsi="DejaVuSansCondensed" w:cs="DejaVuSansCondensed"/>
        </w:rPr>
        <w:t xml:space="preserve"> bądź dopuści podanie ceny za opakowanie handlowe? Zgodnie z orzeczeniem zespołu Arbitrów – sygn. akt UZP/ZO/0-2546/06 dopuszcza się podawanie cen z dokładnością do trzech a nawet 4 m-c po przecinku, dla wyrobów masowych tj. kasetki, szkiełka torebki, wówczas, cena jednostkowa jest</w:t>
      </w:r>
      <w:r w:rsidR="00BA7EA8">
        <w:rPr>
          <w:rFonts w:ascii="DejaVuSansCondensed" w:eastAsiaTheme="minorHAnsi" w:hAnsi="DejaVuSansCondensed" w:cs="DejaVuSansCondensed"/>
        </w:rPr>
        <w:t xml:space="preserve"> </w:t>
      </w:r>
      <w:r w:rsidR="00375106">
        <w:rPr>
          <w:rFonts w:ascii="DejaVuSansCondensed" w:eastAsiaTheme="minorHAnsi" w:hAnsi="DejaVuSansCondensed" w:cs="DejaVuSansCondensed"/>
        </w:rPr>
        <w:t>.</w:t>
      </w:r>
      <w:r w:rsidRPr="006F0967">
        <w:rPr>
          <w:rFonts w:ascii="DejaVuSansCondensed" w:eastAsiaTheme="minorHAnsi" w:hAnsi="DejaVuSansCondensed" w:cs="DejaVuSansCondensed"/>
        </w:rPr>
        <w:t>elementem kalkulacyjnym ceny wynikowej, a nie ceną transakcyjną</w:t>
      </w:r>
      <w:bookmarkStart w:id="5" w:name="_Hlk101426166"/>
      <w:r w:rsidR="00375106">
        <w:rPr>
          <w:rFonts w:ascii="DejaVuSansCondensed" w:eastAsiaTheme="minorHAnsi" w:hAnsi="DejaVuSansCondensed" w:cs="DejaVuSansCondensed"/>
        </w:rPr>
        <w:t>.</w:t>
      </w:r>
    </w:p>
    <w:p w14:paraId="0A38D5AB" w14:textId="24938BC8" w:rsidR="008A1438" w:rsidRPr="006F0967" w:rsidRDefault="008A1438" w:rsidP="006F0967">
      <w:pPr>
        <w:rPr>
          <w:rFonts w:ascii="DejaVuSansCondensed" w:eastAsiaTheme="minorHAnsi" w:hAnsi="DejaVuSansCondensed" w:cs="DejaVuSansCondensed"/>
        </w:rPr>
      </w:pPr>
      <w:r w:rsidRPr="0075577F">
        <w:rPr>
          <w:rFonts w:asciiTheme="minorHAnsi" w:hAnsiTheme="minorHAnsi" w:cstheme="minorHAnsi"/>
          <w:b/>
          <w:sz w:val="24"/>
          <w:szCs w:val="24"/>
        </w:rPr>
        <w:t>Odpowiedź:</w:t>
      </w:r>
      <w:r w:rsidRPr="006F0967">
        <w:rPr>
          <w:rFonts w:asciiTheme="minorHAnsi" w:hAnsiTheme="minorHAnsi" w:cstheme="minorHAnsi"/>
          <w:b/>
          <w:sz w:val="24"/>
          <w:szCs w:val="24"/>
        </w:rPr>
        <w:t xml:space="preserve">  </w:t>
      </w:r>
      <w:bookmarkEnd w:id="5"/>
      <w:r w:rsidR="0075577F">
        <w:rPr>
          <w:rFonts w:asciiTheme="minorHAnsi" w:hAnsiTheme="minorHAnsi" w:cstheme="minorHAnsi"/>
          <w:b/>
          <w:sz w:val="24"/>
          <w:szCs w:val="24"/>
        </w:rPr>
        <w:t>Zamawiający wyraża zgodę na podanie ceny do 3 miejsc po przecinku.</w:t>
      </w:r>
    </w:p>
    <w:p w14:paraId="41D13D74" w14:textId="6A1BB67A" w:rsidR="00732FC8" w:rsidRDefault="00732FC8" w:rsidP="00887139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1</w:t>
      </w:r>
      <w:r w:rsidR="00611F27">
        <w:rPr>
          <w:rFonts w:asciiTheme="minorHAnsi" w:hAnsiTheme="minorHAnsi" w:cstheme="minorHAnsi"/>
          <w:b/>
          <w:sz w:val="24"/>
          <w:szCs w:val="24"/>
        </w:rPr>
        <w:t>6</w:t>
      </w:r>
    </w:p>
    <w:p w14:paraId="5188DAA5" w14:textId="7C84F54F" w:rsidR="008A1438" w:rsidRPr="00D37797" w:rsidRDefault="00887139" w:rsidP="006F0967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Pytanie nr 5 Celem usprawnienia</w:t>
      </w:r>
      <w:r w:rsidR="006F096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procesu realizacji umowy zwracamy się do Zamawiającego czy przewiduje taką możliwość, aby po</w:t>
      </w:r>
      <w:r w:rsidR="006F096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podpisaniu umowy zobowiązał się do przekazywania opiekunowi Wykonawcy przewidywalnego -</w:t>
      </w:r>
      <w:r w:rsidR="006F096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orientacyjnego w okresie kwartalnym/miesięcznym harmonogramu oczekiwa</w:t>
      </w:r>
      <w:r w:rsidR="006F0967">
        <w:rPr>
          <w:rFonts w:ascii="DejaVuSansCondensed" w:eastAsiaTheme="minorHAnsi" w:hAnsi="DejaVuSansCondensed" w:cs="DejaVuSansCondensed"/>
        </w:rPr>
        <w:t xml:space="preserve">ń </w:t>
      </w:r>
      <w:r w:rsidR="008076C7" w:rsidRPr="00D37797">
        <w:rPr>
          <w:rFonts w:ascii="DejaVuSansCondensed" w:eastAsiaTheme="minorHAnsi" w:hAnsi="DejaVuSansCondensed" w:cs="DejaVuSansCondensed"/>
        </w:rPr>
        <w:t xml:space="preserve"> Pozwoli to Wykonawcy w odpowiednim czasie zarezerwować wymagany dostawą towar dla  Zamawiająceg</w:t>
      </w:r>
      <w:r w:rsidR="006F0967">
        <w:rPr>
          <w:rFonts w:ascii="DejaVuSansCondensed" w:eastAsiaTheme="minorHAnsi" w:hAnsi="DejaVuSansCondensed" w:cs="DejaVuSansCondensed"/>
        </w:rPr>
        <w:t>o</w:t>
      </w:r>
      <w:r w:rsidR="008076C7" w:rsidRPr="00D37797">
        <w:rPr>
          <w:rFonts w:ascii="DejaVuSansCondensed" w:eastAsiaTheme="minorHAnsi" w:hAnsi="DejaVuSansCondensed" w:cs="DejaVuSansCondensed"/>
        </w:rPr>
        <w:t>.</w:t>
      </w:r>
    </w:p>
    <w:p w14:paraId="57FA875E" w14:textId="6AFAC0DB" w:rsidR="002E6C4C" w:rsidRDefault="002E6C4C" w:rsidP="00887139">
      <w:pPr>
        <w:rPr>
          <w:rFonts w:ascii="DejaVuSansCondensed" w:eastAsiaTheme="minorHAnsi" w:hAnsi="DejaVuSansCondensed" w:cs="DejaVuSansCondensed"/>
          <w:color w:val="666666"/>
          <w:sz w:val="19"/>
          <w:szCs w:val="19"/>
        </w:rPr>
      </w:pPr>
      <w:r w:rsidRPr="006F0967">
        <w:rPr>
          <w:rFonts w:asciiTheme="minorHAnsi" w:hAnsiTheme="minorHAnsi" w:cstheme="minorHAnsi"/>
          <w:b/>
          <w:sz w:val="24"/>
          <w:szCs w:val="24"/>
        </w:rPr>
        <w:t xml:space="preserve">Odpowiedź:  </w:t>
      </w:r>
      <w:r w:rsidR="00F236A6">
        <w:rPr>
          <w:rFonts w:asciiTheme="minorHAnsi" w:hAnsiTheme="minorHAnsi" w:cstheme="minorHAnsi"/>
          <w:b/>
          <w:sz w:val="24"/>
          <w:szCs w:val="24"/>
        </w:rPr>
        <w:t>Zamawiający nie przewiduje.</w:t>
      </w:r>
    </w:p>
    <w:p w14:paraId="4BEEE1DD" w14:textId="28793DEC" w:rsidR="002E6C4C" w:rsidRPr="001D61E6" w:rsidRDefault="002E6C4C" w:rsidP="002E6C4C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1</w:t>
      </w:r>
      <w:r w:rsidR="00611F27">
        <w:rPr>
          <w:rFonts w:asciiTheme="minorHAnsi" w:hAnsiTheme="minorHAnsi" w:cstheme="minorHAnsi"/>
          <w:b/>
          <w:sz w:val="24"/>
          <w:szCs w:val="24"/>
        </w:rPr>
        <w:t>7</w:t>
      </w:r>
    </w:p>
    <w:p w14:paraId="0CEDCF60" w14:textId="77777777" w:rsidR="002E6C4C" w:rsidRPr="00D37797" w:rsidRDefault="002E6C4C" w:rsidP="002E6C4C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Pytanie nr 6: Zważywszy na doniosłe i nieodwracalne skutki prawne rozwiązania umowy,</w:t>
      </w:r>
    </w:p>
    <w:p w14:paraId="1A393B6B" w14:textId="77777777" w:rsidR="002E6C4C" w:rsidRPr="00D37797" w:rsidRDefault="002E6C4C" w:rsidP="002E6C4C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celowe jest, aby przed rozwiązaniem umowy przez Zamawiającego wykonawca został wezwany do</w:t>
      </w:r>
    </w:p>
    <w:p w14:paraId="20A936ED" w14:textId="77777777" w:rsidR="002E6C4C" w:rsidRPr="00D37797" w:rsidRDefault="002E6C4C" w:rsidP="002E6C4C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należytego wykonywania umowy. Takie wezwanie najprawdopodobniej wystarczająco zmobilizuje</w:t>
      </w:r>
    </w:p>
    <w:p w14:paraId="16ACE307" w14:textId="77777777" w:rsidR="002E6C4C" w:rsidRPr="00D37797" w:rsidRDefault="002E6C4C" w:rsidP="002E6C4C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wykonawcę do należytego wykonywania umowy i pozwoli uniknąć rozwiązania umowy, a tym samym</w:t>
      </w:r>
    </w:p>
    <w:p w14:paraId="018E32DD" w14:textId="77777777" w:rsidR="002E6C4C" w:rsidRPr="00F236A6" w:rsidRDefault="002E6C4C" w:rsidP="002E6C4C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F236A6">
        <w:rPr>
          <w:rFonts w:ascii="DejaVuSansCondensed" w:eastAsiaTheme="minorHAnsi" w:hAnsi="DejaVuSansCondensed" w:cs="DejaVuSansCondensed"/>
        </w:rPr>
        <w:t>uniknąć skutków rozwiązania umowy, które są niekorzystne dla obu stron. W związku z powyższym</w:t>
      </w:r>
    </w:p>
    <w:p w14:paraId="7E6DFEBD" w14:textId="6EC21042" w:rsidR="002E6C4C" w:rsidRPr="00F236A6" w:rsidRDefault="002E6C4C" w:rsidP="002E6C4C">
      <w:pPr>
        <w:rPr>
          <w:rFonts w:ascii="DejaVuSansCondensed" w:eastAsiaTheme="minorHAnsi" w:hAnsi="DejaVuSansCondensed" w:cs="DejaVuSansCondensed"/>
        </w:rPr>
      </w:pPr>
      <w:r w:rsidRPr="00F236A6">
        <w:rPr>
          <w:rFonts w:ascii="DejaVuSansCondensed" w:eastAsiaTheme="minorHAnsi" w:hAnsi="DejaVuSansCondensed" w:cs="DejaVuSansCondensed"/>
        </w:rPr>
        <w:lastRenderedPageBreak/>
        <w:t xml:space="preserve">zwracamy się o wprowadzenie dodatkowego zapisu w umowie uwzględniającego wcześniejsze wezwanie Wykonawcy do należytego wykonania umowy. </w:t>
      </w:r>
      <w:r w:rsidRPr="00F236A6">
        <w:rPr>
          <w:rFonts w:asciiTheme="minorHAnsi" w:hAnsiTheme="minorHAnsi" w:cstheme="minorHAnsi"/>
          <w:b/>
          <w:sz w:val="24"/>
          <w:szCs w:val="24"/>
        </w:rPr>
        <w:t xml:space="preserve">Odpowiedź:  </w:t>
      </w:r>
      <w:r w:rsidR="00915C98">
        <w:rPr>
          <w:rFonts w:asciiTheme="minorHAnsi" w:hAnsiTheme="minorHAnsi" w:cstheme="minorHAnsi"/>
          <w:b/>
          <w:sz w:val="24"/>
          <w:szCs w:val="24"/>
        </w:rPr>
        <w:t>Zamawiający dopuszcza.</w:t>
      </w:r>
      <w:r w:rsidR="001B6EFE">
        <w:rPr>
          <w:rFonts w:asciiTheme="minorHAnsi" w:hAnsiTheme="minorHAnsi" w:cstheme="minorHAnsi"/>
          <w:b/>
          <w:sz w:val="24"/>
          <w:szCs w:val="24"/>
        </w:rPr>
        <w:t xml:space="preserve"> Zamawiający d</w:t>
      </w:r>
      <w:r w:rsidR="00915C98">
        <w:rPr>
          <w:rFonts w:asciiTheme="minorHAnsi" w:hAnsiTheme="minorHAnsi" w:cstheme="minorHAnsi"/>
          <w:b/>
          <w:sz w:val="24"/>
          <w:szCs w:val="24"/>
        </w:rPr>
        <w:t xml:space="preserve">odaje zapis w  </w:t>
      </w:r>
      <w:bookmarkStart w:id="6" w:name="_Hlk101431125"/>
      <w:r w:rsidR="00744870" w:rsidRPr="00F21DF1">
        <w:rPr>
          <w:rFonts w:cs="Calibri"/>
          <w:b/>
          <w:bCs/>
        </w:rPr>
        <w:t>§</w:t>
      </w:r>
      <w:bookmarkEnd w:id="6"/>
      <w:r w:rsidR="001E389C">
        <w:rPr>
          <w:rFonts w:cs="Calibri"/>
          <w:b/>
          <w:bCs/>
        </w:rPr>
        <w:t xml:space="preserve"> </w:t>
      </w:r>
      <w:r w:rsidR="00744870">
        <w:rPr>
          <w:rFonts w:cs="Calibri"/>
          <w:b/>
          <w:bCs/>
        </w:rPr>
        <w:t>9</w:t>
      </w:r>
      <w:r w:rsidR="00915C98">
        <w:rPr>
          <w:rFonts w:asciiTheme="minorHAnsi" w:hAnsiTheme="minorHAnsi" w:cstheme="minorHAnsi"/>
          <w:b/>
          <w:sz w:val="24"/>
          <w:szCs w:val="24"/>
        </w:rPr>
        <w:t xml:space="preserve"> ust.3.</w:t>
      </w:r>
      <w:r w:rsidR="003D691D">
        <w:rPr>
          <w:rFonts w:asciiTheme="minorHAnsi" w:hAnsiTheme="minorHAnsi" w:cstheme="minorHAnsi"/>
          <w:b/>
          <w:sz w:val="24"/>
          <w:szCs w:val="24"/>
        </w:rPr>
        <w:t xml:space="preserve"> Załącznik numer 3</w:t>
      </w:r>
    </w:p>
    <w:p w14:paraId="1727FD7C" w14:textId="6FAEBD36" w:rsidR="002E6C4C" w:rsidRPr="001D61E6" w:rsidRDefault="002E6C4C" w:rsidP="002E6C4C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1</w:t>
      </w:r>
      <w:r w:rsidR="00611F27">
        <w:rPr>
          <w:rFonts w:asciiTheme="minorHAnsi" w:hAnsiTheme="minorHAnsi" w:cstheme="minorHAnsi"/>
          <w:b/>
          <w:sz w:val="24"/>
          <w:szCs w:val="24"/>
        </w:rPr>
        <w:t>8</w:t>
      </w:r>
    </w:p>
    <w:p w14:paraId="65FB8D70" w14:textId="451C18C2" w:rsidR="002E6C4C" w:rsidRPr="00D37797" w:rsidRDefault="002E6C4C" w:rsidP="0090770E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90770E">
        <w:rPr>
          <w:rFonts w:ascii="DejaVuSansCondensed" w:eastAsiaTheme="minorHAnsi" w:hAnsi="DejaVuSansCondensed" w:cs="DejaVuSansCondensed"/>
        </w:rPr>
        <w:t>Pytanie nr 7 Prosimy o modyfikację zapisów § 8 w taki</w:t>
      </w:r>
      <w:r w:rsidR="0090770E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sposób, aby wysokość kary umownej naliczana była od wartości netto a nie brutto. VAT jest należnością</w:t>
      </w:r>
      <w:r w:rsidR="0090770E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publicznoprawną, którą wykonawca jest zobowiązany odprowadzić do urzędu skarbowego. Ponadto sama</w:t>
      </w:r>
      <w:r w:rsidR="0090770E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kwota podatku VAT wliczona do ceny oferty nie ma wpływu na korzyści ekonomiczne osiągane przez wykonawcę z tytułu wykonania zamówienia.</w:t>
      </w:r>
    </w:p>
    <w:p w14:paraId="6A852424" w14:textId="39778DDC" w:rsidR="002E6C4C" w:rsidRPr="00D37797" w:rsidRDefault="002E6C4C" w:rsidP="002E6C4C">
      <w:pPr>
        <w:rPr>
          <w:rFonts w:asciiTheme="minorHAnsi" w:hAnsiTheme="minorHAnsi" w:cstheme="minorHAnsi"/>
          <w:b/>
        </w:rPr>
      </w:pPr>
      <w:bookmarkStart w:id="7" w:name="_Hlk101426382"/>
      <w:r w:rsidRPr="00F41F5B">
        <w:rPr>
          <w:rFonts w:asciiTheme="minorHAnsi" w:hAnsiTheme="minorHAnsi" w:cstheme="minorHAnsi"/>
          <w:b/>
        </w:rPr>
        <w:t xml:space="preserve">Odpowiedź: </w:t>
      </w:r>
      <w:r w:rsidR="00BC40E3" w:rsidRPr="00F41F5B">
        <w:rPr>
          <w:rFonts w:asciiTheme="minorHAnsi" w:hAnsiTheme="minorHAnsi" w:cstheme="minorHAnsi"/>
          <w:b/>
        </w:rPr>
        <w:t>Zamawiający nie dopuszcza.</w:t>
      </w:r>
      <w:r w:rsidRPr="00F41F5B">
        <w:rPr>
          <w:rFonts w:asciiTheme="minorHAnsi" w:hAnsiTheme="minorHAnsi" w:cstheme="minorHAnsi"/>
          <w:b/>
        </w:rPr>
        <w:t xml:space="preserve"> </w:t>
      </w:r>
    </w:p>
    <w:p w14:paraId="10C86115" w14:textId="44ADF00F" w:rsidR="002E6C4C" w:rsidRPr="00D37797" w:rsidRDefault="002E6C4C" w:rsidP="002E6C4C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</w:rPr>
      </w:pPr>
      <w:bookmarkStart w:id="8" w:name="_Hlk101426370"/>
      <w:bookmarkEnd w:id="7"/>
      <w:r w:rsidRPr="00D37797">
        <w:rPr>
          <w:rFonts w:asciiTheme="minorHAnsi" w:hAnsiTheme="minorHAnsi" w:cstheme="minorHAnsi"/>
          <w:b/>
        </w:rPr>
        <w:t>Pytanie nr 1</w:t>
      </w:r>
      <w:r w:rsidR="00611F27">
        <w:rPr>
          <w:rFonts w:asciiTheme="minorHAnsi" w:hAnsiTheme="minorHAnsi" w:cstheme="minorHAnsi"/>
          <w:b/>
        </w:rPr>
        <w:t>9</w:t>
      </w:r>
    </w:p>
    <w:bookmarkEnd w:id="8"/>
    <w:p w14:paraId="46E1CA3F" w14:textId="5B5FB0F4" w:rsidR="002E6C4C" w:rsidRPr="00D37797" w:rsidRDefault="002E6C4C" w:rsidP="002E6C4C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Pytanie nr 8 Wnosimy o zmianę stanowiska Zamawiającego</w:t>
      </w:r>
      <w:r w:rsidR="00E739E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 kwestii liczenia kar umownych za odstąpienie od umowy od kwoty niezrealizowanej lub niewłaściwie,</w:t>
      </w:r>
      <w:r w:rsidR="00E739E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nieterminowo zrealizowanej wartości umowy, a nie całkowitej, krzywdzącym jest, aby Wykonawca, bądź</w:t>
      </w:r>
      <w:r w:rsidR="00E739E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Zamawiający ponosił ewentualną karę za prawidłowo zrealizowaną już wartość umowy. Pozwoli t</w:t>
      </w:r>
      <w:r w:rsidR="00E739E8">
        <w:rPr>
          <w:rFonts w:ascii="DejaVuSansCondensed" w:eastAsiaTheme="minorHAnsi" w:hAnsi="DejaVuSansCondensed" w:cs="DejaVuSansCondensed"/>
        </w:rPr>
        <w:t>o ró</w:t>
      </w:r>
      <w:r w:rsidRPr="00D37797">
        <w:rPr>
          <w:rFonts w:ascii="DejaVuSansCondensed" w:eastAsiaTheme="minorHAnsi" w:hAnsi="DejaVuSansCondensed" w:cs="DejaVuSansCondensed"/>
        </w:rPr>
        <w:t>wnież</w:t>
      </w:r>
      <w:r w:rsidR="0010176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n</w:t>
      </w:r>
      <w:r w:rsidR="00101768">
        <w:rPr>
          <w:rFonts w:ascii="DejaVuSansCondensed" w:eastAsiaTheme="minorHAnsi" w:hAnsi="DejaVuSansCondensed" w:cs="DejaVuSansCondensed"/>
        </w:rPr>
        <w:t xml:space="preserve">a </w:t>
      </w:r>
      <w:r w:rsidRPr="00D37797">
        <w:rPr>
          <w:rFonts w:ascii="DejaVuSansCondensed" w:eastAsiaTheme="minorHAnsi" w:hAnsi="DejaVuSansCondensed" w:cs="DejaVuSansCondensed"/>
        </w:rPr>
        <w:t>dostosowanie wysokości kar do wartości przedmiotu umowy, co zgodne będzie z zasadami</w:t>
      </w:r>
      <w:r w:rsidR="00E739E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prawa w tym zakresie. Wspomnieć w tym miejscu należy, iż, Zamawiający w projekcie umowy sam</w:t>
      </w:r>
      <w:r w:rsidR="0010176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zastrzegł możliwość niezrealizowania 30% wartości umowy, zatem niestosownym jest oczekiwanie od</w:t>
      </w:r>
    </w:p>
    <w:p w14:paraId="7E623506" w14:textId="77777777" w:rsidR="00FD27EE" w:rsidRDefault="002E6C4C" w:rsidP="002E6C4C">
      <w:pPr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Wykonawców uregulowania kar za całą wartość umowy. Czy zatem Zamawiający dokona modyfikacji wspomnianego zapisu umowy?</w:t>
      </w:r>
    </w:p>
    <w:p w14:paraId="1898D4A3" w14:textId="6D166B0B" w:rsidR="002E6C4C" w:rsidRPr="005C3246" w:rsidRDefault="002E6C4C" w:rsidP="002E6C4C">
      <w:pPr>
        <w:rPr>
          <w:rFonts w:ascii="DejaVuSansCondensed" w:eastAsiaTheme="minorHAnsi" w:hAnsi="DejaVuSansCondensed" w:cs="DejaVuSansCondensed"/>
        </w:rPr>
      </w:pPr>
      <w:r w:rsidRPr="00F41F5B">
        <w:rPr>
          <w:rFonts w:asciiTheme="minorHAnsi" w:hAnsiTheme="minorHAnsi" w:cstheme="minorHAnsi"/>
          <w:b/>
        </w:rPr>
        <w:t xml:space="preserve">Odpowiedź:  </w:t>
      </w:r>
      <w:r w:rsidR="00322438" w:rsidRPr="00F41F5B">
        <w:rPr>
          <w:rFonts w:asciiTheme="minorHAnsi" w:hAnsiTheme="minorHAnsi" w:cstheme="minorHAnsi"/>
          <w:b/>
        </w:rPr>
        <w:t>Zamawiający</w:t>
      </w:r>
      <w:r w:rsidR="00322438">
        <w:rPr>
          <w:rFonts w:asciiTheme="minorHAnsi" w:hAnsiTheme="minorHAnsi" w:cstheme="minorHAnsi"/>
          <w:b/>
        </w:rPr>
        <w:t xml:space="preserve"> wyraża zgodę. Zamawiający dokonuje zmiany  </w:t>
      </w:r>
      <w:r w:rsidR="008D56F9">
        <w:rPr>
          <w:rFonts w:asciiTheme="minorHAnsi" w:hAnsiTheme="minorHAnsi" w:cstheme="minorHAnsi"/>
          <w:b/>
        </w:rPr>
        <w:t xml:space="preserve">w </w:t>
      </w:r>
      <w:r w:rsidR="008D56F9" w:rsidRPr="00F21DF1">
        <w:rPr>
          <w:rFonts w:cs="Calibri"/>
          <w:b/>
          <w:bCs/>
        </w:rPr>
        <w:t>§</w:t>
      </w:r>
      <w:r w:rsidR="008D56F9">
        <w:rPr>
          <w:rFonts w:cs="Calibri"/>
          <w:b/>
          <w:bCs/>
        </w:rPr>
        <w:t xml:space="preserve"> 8 ust. 2.</w:t>
      </w:r>
      <w:r w:rsidR="003D691D">
        <w:rPr>
          <w:rFonts w:cs="Calibri"/>
          <w:b/>
          <w:bCs/>
        </w:rPr>
        <w:t xml:space="preserve"> Załącznik nr 3.</w:t>
      </w:r>
    </w:p>
    <w:p w14:paraId="2CE543D9" w14:textId="63EDB04B" w:rsidR="002E6C4C" w:rsidRPr="00D37797" w:rsidRDefault="002E6C4C" w:rsidP="002E6C4C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</w:rPr>
      </w:pPr>
      <w:bookmarkStart w:id="9" w:name="_Hlk101426611"/>
      <w:r w:rsidRPr="00D37797">
        <w:rPr>
          <w:rFonts w:asciiTheme="minorHAnsi" w:hAnsiTheme="minorHAnsi" w:cstheme="minorHAnsi"/>
          <w:b/>
        </w:rPr>
        <w:t xml:space="preserve">Pytanie nr </w:t>
      </w:r>
      <w:r w:rsidR="00611F27">
        <w:rPr>
          <w:rFonts w:asciiTheme="minorHAnsi" w:hAnsiTheme="minorHAnsi" w:cstheme="minorHAnsi"/>
          <w:b/>
        </w:rPr>
        <w:t>20</w:t>
      </w:r>
    </w:p>
    <w:bookmarkEnd w:id="9"/>
    <w:p w14:paraId="0183A615" w14:textId="4F3CCED5" w:rsidR="002E6C4C" w:rsidRPr="00D37797" w:rsidRDefault="002E6C4C" w:rsidP="008522EB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Pytanie nr 9 Prosimy o wyjaśnienie czy Zamawiający wyrazi zgodę na</w:t>
      </w:r>
      <w:r w:rsidR="00A62099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dodanie do umowy sformułowania, iż „Zamawiający będzie składał zamówienia według bieżących</w:t>
      </w:r>
      <w:r w:rsidR="00A62099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potrzeb, przy czym wartość zamówienia jednostkowego nie powinna być mniejsza niż 300 zł. netto”?</w:t>
      </w:r>
      <w:r w:rsidR="00A62099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Mając na względzie czynniki ekologiczne, chcielibyśmy dążyć do ograniczenia liczby opakowań, ilości</w:t>
      </w:r>
      <w:r w:rsidR="008522EB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listów przewozowych i faktur w formie papierowej. W związku z tym prosimy o ustanowienie minimalne wartości zamówienia w</w:t>
      </w:r>
      <w:r w:rsidR="000C5A31" w:rsidRPr="00D37797">
        <w:rPr>
          <w:rFonts w:ascii="DejaVuSansCondensed" w:eastAsiaTheme="minorHAnsi" w:hAnsi="DejaVuSansCondensed" w:cs="DejaVuSansCondensed"/>
        </w:rPr>
        <w:t xml:space="preserve"> wartości zamówienia w kwocie 300 </w:t>
      </w:r>
      <w:r w:rsidR="00B62531">
        <w:rPr>
          <w:rFonts w:ascii="DejaVuSansCondensed" w:eastAsiaTheme="minorHAnsi" w:hAnsi="DejaVuSansCondensed" w:cs="DejaVuSansCondensed"/>
        </w:rPr>
        <w:t>zł.</w:t>
      </w:r>
    </w:p>
    <w:p w14:paraId="494821EC" w14:textId="20260E69" w:rsidR="000C5A31" w:rsidRDefault="00CA4231" w:rsidP="002E6C4C">
      <w:pPr>
        <w:rPr>
          <w:rFonts w:asciiTheme="minorHAnsi" w:hAnsiTheme="minorHAnsi" w:cstheme="minorHAnsi"/>
          <w:b/>
        </w:rPr>
      </w:pPr>
      <w:bookmarkStart w:id="10" w:name="_Hlk101426582"/>
      <w:r w:rsidRPr="00E735B1">
        <w:rPr>
          <w:rFonts w:asciiTheme="minorHAnsi" w:hAnsiTheme="minorHAnsi" w:cstheme="minorHAnsi"/>
          <w:b/>
        </w:rPr>
        <w:t xml:space="preserve">Odpowiedź:  </w:t>
      </w:r>
      <w:r w:rsidR="00E735B1">
        <w:rPr>
          <w:rFonts w:asciiTheme="minorHAnsi" w:hAnsiTheme="minorHAnsi" w:cstheme="minorHAnsi"/>
          <w:b/>
        </w:rPr>
        <w:t>Zamawiający nie wyraża zgody.</w:t>
      </w:r>
    </w:p>
    <w:p w14:paraId="591886E6" w14:textId="4875F565" w:rsidR="001C00DE" w:rsidRPr="00D37797" w:rsidRDefault="001C00DE" w:rsidP="001C00DE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</w:rPr>
      </w:pPr>
      <w:r w:rsidRPr="00D37797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2</w:t>
      </w:r>
      <w:r w:rsidR="00611F27">
        <w:rPr>
          <w:rFonts w:asciiTheme="minorHAnsi" w:hAnsiTheme="minorHAnsi" w:cstheme="minorHAnsi"/>
          <w:b/>
        </w:rPr>
        <w:t>1</w:t>
      </w:r>
    </w:p>
    <w:bookmarkEnd w:id="10"/>
    <w:p w14:paraId="6B560E03" w14:textId="43B2BA34" w:rsidR="00CA4231" w:rsidRPr="00D37797" w:rsidRDefault="00CA4231" w:rsidP="00CA4231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Pytanie nr 10 Zamawiający w projekcie umowy, pisze: 2.W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przypadku odstąpienia od umowy z winy Wykonawcy lub Zamawiającego druga strona może dochodzić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od strony winnej kary umownej w wysokości 20% wartości brutto zadania, którego odstąpienia dotyczy.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Wykonawca zwraca uwagę, iż kary umowne w umowach o zamówienie publiczne powinny zmierzać do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zabezpieczenia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prawidłowego wykonania umowy. Natomiast wykorzystywanie przez Zamawiającego,</w:t>
      </w:r>
    </w:p>
    <w:p w14:paraId="5F647057" w14:textId="77777777" w:rsidR="00CA4231" w:rsidRPr="00D37797" w:rsidRDefault="00CA4231" w:rsidP="00CA4231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będącego silniejszą stroną stosunku prawnego powstającego w wyniku udzielenia zamówienia</w:t>
      </w:r>
    </w:p>
    <w:p w14:paraId="3B8170BC" w14:textId="09375523" w:rsidR="002E6C4C" w:rsidRPr="00D37797" w:rsidRDefault="00CA4231" w:rsidP="001F20D7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publicznego, jego pozycji do zastrzegania na swoją rzecz kar umownych, które byłyby należne niezależnie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od sposobu wykonania przedmiotu zamówienia, jest sprzeczne z zasadami współżycia społecznego, a tym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samym winno być uznane za wykraczające poza dopuszczalne zgodnie z art. 3531 k.c. granice swobody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umów. Wysokość kar umownych winna pozostawać w korelacji ze szkodą, co zgodne jest z naturą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odpowiedzialności odszkodowawczej (art. 3531 w zw. Z art. 361 § 1 i 2 w zw. Z art. 483 § 1 KC), a nie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prowadzić do nieuzasadnionego wzbogacenia się jednej strony umowy. Czy wobec powyższego,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Zamawiający dopuszcza możliwość rewizji swojego stanowiska w zakresie kar umownych i stosownego</w:t>
      </w:r>
      <w:r w:rsidR="001F20D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ograniczenia ich wysokości, zakresu stosowania itp., tak by wprowadzić zgodną z prawem i równorzędną </w:t>
      </w:r>
      <w:r w:rsidR="00715A7B" w:rsidRPr="00D37797">
        <w:rPr>
          <w:rFonts w:ascii="DejaVuSansCondensed" w:eastAsiaTheme="minorHAnsi" w:hAnsi="DejaVuSansCondensed" w:cs="DejaVuSansCondensed"/>
        </w:rPr>
        <w:t>relację łączącą Zamawiającego z Wykonawcą i pozbawienia kar umownych charakteru rażąco wygórowanych dokonując złagodzenia ich rangi do 10%?</w:t>
      </w:r>
    </w:p>
    <w:p w14:paraId="4D5729CB" w14:textId="10CBD3B9" w:rsidR="00715A7B" w:rsidRPr="00D37797" w:rsidRDefault="00715A7B" w:rsidP="00715A7B">
      <w:pPr>
        <w:rPr>
          <w:rFonts w:asciiTheme="minorHAnsi" w:hAnsiTheme="minorHAnsi" w:cstheme="minorHAnsi"/>
          <w:b/>
        </w:rPr>
      </w:pPr>
      <w:r w:rsidRPr="00C556A8">
        <w:rPr>
          <w:rFonts w:asciiTheme="minorHAnsi" w:hAnsiTheme="minorHAnsi" w:cstheme="minorHAnsi"/>
          <w:b/>
        </w:rPr>
        <w:t xml:space="preserve">Odpowiedź:  </w:t>
      </w:r>
      <w:r w:rsidR="00484A98" w:rsidRPr="00C556A8">
        <w:rPr>
          <w:rFonts w:asciiTheme="minorHAnsi" w:hAnsiTheme="minorHAnsi" w:cstheme="minorHAnsi"/>
          <w:b/>
        </w:rPr>
        <w:t>Zamawiający</w:t>
      </w:r>
      <w:r w:rsidR="00484A98">
        <w:rPr>
          <w:rFonts w:asciiTheme="minorHAnsi" w:hAnsiTheme="minorHAnsi" w:cstheme="minorHAnsi"/>
          <w:b/>
        </w:rPr>
        <w:t xml:space="preserve"> nie wyraża zgody.</w:t>
      </w:r>
    </w:p>
    <w:p w14:paraId="7B286A02" w14:textId="61183D3E" w:rsidR="00715A7B" w:rsidRPr="00D37797" w:rsidRDefault="00715A7B" w:rsidP="00715A7B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</w:rPr>
      </w:pPr>
      <w:bookmarkStart w:id="11" w:name="_Hlk101426682"/>
      <w:r w:rsidRPr="00D37797">
        <w:rPr>
          <w:rFonts w:asciiTheme="minorHAnsi" w:hAnsiTheme="minorHAnsi" w:cstheme="minorHAnsi"/>
          <w:b/>
        </w:rPr>
        <w:t>Pytanie nr 2</w:t>
      </w:r>
      <w:r w:rsidR="00611F27">
        <w:rPr>
          <w:rFonts w:asciiTheme="minorHAnsi" w:hAnsiTheme="minorHAnsi" w:cstheme="minorHAnsi"/>
          <w:b/>
        </w:rPr>
        <w:t>2</w:t>
      </w:r>
    </w:p>
    <w:bookmarkEnd w:id="11"/>
    <w:p w14:paraId="0CFF9D07" w14:textId="0950EDCB" w:rsidR="00715A7B" w:rsidRPr="00D37797" w:rsidRDefault="00715A7B" w:rsidP="00DC5487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Pytanie nr 11 Czy Zamawiający wyrazi zgodę na</w:t>
      </w:r>
      <w:r w:rsidR="0084176E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dodanie do wzoru umowy klauzuli wyłączającej odpowiedzialność Stron na wypadek wystąpienia tzw. </w:t>
      </w:r>
      <w:r w:rsidR="00C211C8" w:rsidRPr="00D37797">
        <w:rPr>
          <w:rFonts w:ascii="DejaVuSansCondensed" w:eastAsiaTheme="minorHAnsi" w:hAnsi="DejaVuSansCondensed" w:cs="DejaVuSansCondensed"/>
        </w:rPr>
        <w:t>S</w:t>
      </w:r>
      <w:r w:rsidRPr="00D37797">
        <w:rPr>
          <w:rFonts w:ascii="DejaVuSansCondensed" w:eastAsiaTheme="minorHAnsi" w:hAnsi="DejaVuSansCondensed" w:cs="DejaVuSansCondensed"/>
        </w:rPr>
        <w:t>iły</w:t>
      </w:r>
      <w:r w:rsidR="00C211C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wyższej? Wykonawca proponuje następującą treść ww. klauzuli: „Żadna ze Stron nie ponosi</w:t>
      </w:r>
      <w:r w:rsidR="00C211C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odpowiedzialności za nienależyte </w:t>
      </w:r>
      <w:r w:rsidRPr="00D37797">
        <w:rPr>
          <w:rFonts w:ascii="DejaVuSansCondensed" w:eastAsiaTheme="minorHAnsi" w:hAnsi="DejaVuSansCondensed" w:cs="DejaVuSansCondensed"/>
        </w:rPr>
        <w:lastRenderedPageBreak/>
        <w:t>wykonanie lub niewykonanie Umowy w takim zakresie, w jakim zostało</w:t>
      </w:r>
      <w:r w:rsidR="00C211C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to spowodowane działaniem siły wyższej. Przez siłę wyższą rozumie się zdarzenia zewnętrzne, niezależne</w:t>
      </w:r>
      <w:r w:rsidR="00C211C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od Stron i niemożliwe do przewidzenia, takie jak w szczególności: kataklizmy lub analogiczne zdarzenia</w:t>
      </w:r>
      <w:r w:rsidR="00C211C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wywołane przez siły naturalne, wojnę, strajki, ataki terrorystyczne, zdarzenia medyczne i</w:t>
      </w:r>
      <w:r w:rsidR="00C211C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epidemiologiczne, inne zdarzenia losowe, działania producentów, gwałtowną dekoniunkturę, inne</w:t>
      </w:r>
      <w:r w:rsidR="00C211C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nieprzewidziane zdarzenia polityczne, w tym akty władzy państwowej, akty organów unijnych, a takż</w:t>
      </w:r>
      <w:r w:rsidR="00C211C8">
        <w:rPr>
          <w:rFonts w:ascii="DejaVuSansCondensed" w:eastAsiaTheme="minorHAnsi" w:hAnsi="DejaVuSansCondensed" w:cs="DejaVuSansCondensed"/>
        </w:rPr>
        <w:t xml:space="preserve">e </w:t>
      </w:r>
      <w:r w:rsidRPr="00D37797">
        <w:rPr>
          <w:rFonts w:ascii="DejaVuSansCondensed" w:eastAsiaTheme="minorHAnsi" w:hAnsi="DejaVuSansCondensed" w:cs="DejaVuSansCondensed"/>
        </w:rPr>
        <w:t>okoliczności związane z wystąpieniem COVID-19, które wpływają w jakikolwiek sposób na należyte</w:t>
      </w:r>
      <w:r w:rsidR="00DC5487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wykonanie umowy.” </w:t>
      </w:r>
    </w:p>
    <w:p w14:paraId="15ADE246" w14:textId="272BA453" w:rsidR="006C6416" w:rsidRPr="00D37797" w:rsidRDefault="006C6416" w:rsidP="00715A7B">
      <w:pPr>
        <w:rPr>
          <w:rFonts w:asciiTheme="minorHAnsi" w:hAnsiTheme="minorHAnsi" w:cstheme="minorHAnsi"/>
          <w:b/>
        </w:rPr>
      </w:pPr>
      <w:r w:rsidRPr="00C556A8">
        <w:rPr>
          <w:rFonts w:asciiTheme="minorHAnsi" w:hAnsiTheme="minorHAnsi" w:cstheme="minorHAnsi"/>
          <w:b/>
        </w:rPr>
        <w:t xml:space="preserve">Odpowiedź:  </w:t>
      </w:r>
      <w:r w:rsidR="00DC5487" w:rsidRPr="00C556A8">
        <w:rPr>
          <w:rFonts w:asciiTheme="minorHAnsi" w:hAnsiTheme="minorHAnsi" w:cstheme="minorHAnsi"/>
          <w:b/>
        </w:rPr>
        <w:t>Zamawiający</w:t>
      </w:r>
      <w:r w:rsidR="00DC5487">
        <w:rPr>
          <w:rFonts w:asciiTheme="minorHAnsi" w:hAnsiTheme="minorHAnsi" w:cstheme="minorHAnsi"/>
          <w:b/>
        </w:rPr>
        <w:t xml:space="preserve"> nie wyraża zgody. </w:t>
      </w:r>
    </w:p>
    <w:p w14:paraId="1F69E72D" w14:textId="5F4F7D4D" w:rsidR="006C6416" w:rsidRPr="00D37797" w:rsidRDefault="006C6416" w:rsidP="006C6416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</w:rPr>
      </w:pPr>
      <w:bookmarkStart w:id="12" w:name="_Hlk101426769"/>
      <w:r w:rsidRPr="00D37797">
        <w:rPr>
          <w:rFonts w:asciiTheme="minorHAnsi" w:hAnsiTheme="minorHAnsi" w:cstheme="minorHAnsi"/>
          <w:b/>
        </w:rPr>
        <w:t>Pytanie nr 2</w:t>
      </w:r>
      <w:r w:rsidR="00611F27">
        <w:rPr>
          <w:rFonts w:asciiTheme="minorHAnsi" w:hAnsiTheme="minorHAnsi" w:cstheme="minorHAnsi"/>
          <w:b/>
        </w:rPr>
        <w:t>3</w:t>
      </w:r>
    </w:p>
    <w:bookmarkEnd w:id="12"/>
    <w:p w14:paraId="31CFBE7D" w14:textId="77777777" w:rsidR="006C6416" w:rsidRPr="00D37797" w:rsidRDefault="006C6416" w:rsidP="006C6416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Pytanie nr 12 Uprzejmie prosimy o możliwość wprowadzenia zapisów dotyczących</w:t>
      </w:r>
    </w:p>
    <w:p w14:paraId="09CB903D" w14:textId="77777777" w:rsidR="006C6416" w:rsidRPr="00D37797" w:rsidRDefault="006C6416" w:rsidP="006C6416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zmian umowy w zakresie możliwości dostarczenia zamienników o parametrach nie gorszych niż</w:t>
      </w:r>
    </w:p>
    <w:p w14:paraId="214B9E68" w14:textId="5901FF34" w:rsidR="00715A7B" w:rsidRPr="00D37797" w:rsidRDefault="006C6416" w:rsidP="00580EF9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przedmiot umowy. W obecnej sytuacji pandemii Covid-19 i wiążących się z nią kłopotów w zapewnieniu</w:t>
      </w:r>
      <w:r w:rsidR="00821279">
        <w:rPr>
          <w:rFonts w:ascii="DejaVuSansCondensed" w:eastAsiaTheme="minorHAnsi" w:hAnsi="DejaVuSansCondensed" w:cs="DejaVuSansCondensed"/>
        </w:rPr>
        <w:t xml:space="preserve"> c</w:t>
      </w:r>
      <w:r w:rsidRPr="00D37797">
        <w:rPr>
          <w:rFonts w:ascii="DejaVuSansCondensed" w:eastAsiaTheme="minorHAnsi" w:hAnsi="DejaVuSansCondensed" w:cs="DejaVuSansCondensed"/>
        </w:rPr>
        <w:t>iągłości dostaw asortymentu, surowców potrzebnych do produkcji, braków kadrowych spowodowanych</w:t>
      </w:r>
      <w:r w:rsidR="00580EF9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chorobą pracowników, Wykonawca nie zawsze ma wpływ na terminową dostawę towaru, natomiast w</w:t>
      </w:r>
      <w:r w:rsidR="00580EF9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przypadku wprowadzenia zamienników istnieje realna szansa na terminowe wywiązanie się z umowy i niewstrzymywanie szpitala w świadczeniu usług.</w:t>
      </w:r>
    </w:p>
    <w:p w14:paraId="0878E8C3" w14:textId="65B4C279" w:rsidR="006C6416" w:rsidRPr="00D37797" w:rsidRDefault="006C6416" w:rsidP="006C6416">
      <w:pPr>
        <w:rPr>
          <w:rFonts w:asciiTheme="minorHAnsi" w:hAnsiTheme="minorHAnsi" w:cstheme="minorHAnsi"/>
          <w:b/>
        </w:rPr>
      </w:pPr>
      <w:bookmarkStart w:id="13" w:name="_Hlk101426813"/>
      <w:r w:rsidRPr="00C556A8">
        <w:rPr>
          <w:rFonts w:asciiTheme="minorHAnsi" w:hAnsiTheme="minorHAnsi" w:cstheme="minorHAnsi"/>
          <w:b/>
        </w:rPr>
        <w:t xml:space="preserve">Odpowiedź:  </w:t>
      </w:r>
      <w:r w:rsidR="00580EF9">
        <w:rPr>
          <w:rFonts w:asciiTheme="minorHAnsi" w:hAnsiTheme="minorHAnsi" w:cstheme="minorHAnsi"/>
          <w:b/>
        </w:rPr>
        <w:t>Zamawiający nie wyraża zgody.</w:t>
      </w:r>
    </w:p>
    <w:bookmarkEnd w:id="13"/>
    <w:p w14:paraId="21A1F2BF" w14:textId="5B7181F4" w:rsidR="00EF797E" w:rsidRPr="00D37797" w:rsidRDefault="00EF797E" w:rsidP="00EF797E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</w:rPr>
      </w:pPr>
      <w:r w:rsidRPr="00D37797">
        <w:rPr>
          <w:rFonts w:asciiTheme="minorHAnsi" w:hAnsiTheme="minorHAnsi" w:cstheme="minorHAnsi"/>
          <w:b/>
        </w:rPr>
        <w:t>Pytanie nr 2</w:t>
      </w:r>
      <w:r w:rsidR="00611F27">
        <w:rPr>
          <w:rFonts w:asciiTheme="minorHAnsi" w:hAnsiTheme="minorHAnsi" w:cstheme="minorHAnsi"/>
          <w:b/>
        </w:rPr>
        <w:t>4</w:t>
      </w:r>
    </w:p>
    <w:p w14:paraId="09BB94E3" w14:textId="2CFB0FAD" w:rsidR="00EF797E" w:rsidRPr="00D37797" w:rsidRDefault="00EF797E" w:rsidP="00EF797E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Pytanie nr 13 Zwracamy się z wnioskiem do</w:t>
      </w:r>
      <w:r w:rsidR="00C556A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Zamawiającego o zmianę postanowień § 8 ust. 1 „wzoru umowy”, w taki sposób, aby uzyskał on</w:t>
      </w:r>
      <w:r w:rsidR="00C556A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brzmienie: Wykonawca zapłaci Zamawiającemu karę umowną w wysokości 0,5% wartości brutto faktury</w:t>
      </w:r>
      <w:r w:rsidR="00C556A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za daną dostawę za każdy dzień zwłoki, jednak nie więcej niż 5% wartości brutto faktury. W ocenie</w:t>
      </w:r>
      <w:r w:rsidR="00C556A8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wykonawcy procentowo określone kary mają charakter wygórowany i poprzez ich wysokość nie mają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charakteru prewencyjnego ale charakter represyjny, a w razie ich naliczenia prowadziłby do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nieuzasadnionego wzbogacenia Zamawiającego, który w przypadku uchybienia w obowiązkach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wykonawcy nie ponosi szkody. W zakresie niedopuszczalności zastrzeżenia kary umownej jako rażąco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wygórowanej odwołać należy się poglądu zaprezentowanego w wyroku Krajowej Izby Odwoławczej z dnia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30 listopada 2017 r. sprawie KIO 2219/17, gdzie wskazano, że: „Nie jest przy tym dozwolone zastrzeganie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we wzorcu umownym kary umownej rażąco wygórowanej (tak też: wyrok Sądu Najwyższego z dnia 25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maja 2007 r., sygn. akt: I CSK 484/06). O tym, czy w danym wypadku można mówić o karze umownej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rażąco wygórowanej, nie może sama przez się decydować jej wysokość przyjęta procentowo w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określonym akcie prawnym, lecz przede wszystkim stosunek, w jakim do siebie pozostają dochodzona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kara umowna i spełnione z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opóźnieniem świadczenie dłużnika. W sytuacji, gdy kara umowna równa się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bądź zbliżona jest do wysokości wykonanego z opóźnieniem zobowiązania, w związku z którym ją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zastrzeżono, można ją uważać za rażąco wygórowaną. Kara umowna może być „rażąco wygórowana” już</w:t>
      </w:r>
      <w:r w:rsidR="004F08B2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 chwili jej zastrzegania lub stać się taką w następstwie późniejszych okoliczności, do których można</w:t>
      </w:r>
      <w:r w:rsidR="00172A8A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przykładowo zaliczyć to, że szkoda wierzyciela jest znikoma, skutkiem czego zachodzi rażąca</w:t>
      </w:r>
    </w:p>
    <w:p w14:paraId="66049E53" w14:textId="3C18A5A9" w:rsidR="006C6416" w:rsidRPr="00172A8A" w:rsidRDefault="00EF797E" w:rsidP="00EF797E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dysproporcja pomiędzy jej wysokością a wysokością należnej kary (tak też: Gudowski Jacek (red.), Kodeks</w:t>
      </w:r>
      <w:r w:rsidR="00172A8A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cywilny. Komentarz. Księga trzecia. Zobowiązania, 2013). Izba zważyła, że Zamawiający konstruując</w:t>
      </w:r>
      <w:r w:rsidR="00172A8A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postanowienia dotyczące kar umownych wypaczył w istocie ich rzeczywisty cel jakim jest naprawienie</w:t>
      </w:r>
      <w:r w:rsidR="00172A8A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szkody wyrządzonej Zamawiającemu z tytułu niewykonania lub nienależytego wykonania świadczenia</w:t>
      </w:r>
      <w:r w:rsidR="00172A8A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niepieniężnego, czym naruszył przepisy kodeksu cywilnego. Uprawnienie Zamawiającego do</w:t>
      </w:r>
      <w:r w:rsidR="00172A8A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konstruowania zapisów umownych w sprawie zamówienia publicznego nie może być nadużywane i</w:t>
      </w:r>
      <w:r w:rsidR="00172A8A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prowadzić do nieuzasadnionego wzbogacenia po stronie Zamawiającego poprzez </w:t>
      </w:r>
      <w:r w:rsidRPr="00172A8A">
        <w:rPr>
          <w:rFonts w:ascii="DejaVuSansCondensed" w:eastAsiaTheme="minorHAnsi" w:hAnsi="DejaVuSansCondensed" w:cs="DejaVuSansCondensed"/>
        </w:rPr>
        <w:t>ustalenie rażąco</w:t>
      </w:r>
      <w:r w:rsidR="00172A8A" w:rsidRPr="00172A8A">
        <w:rPr>
          <w:rFonts w:ascii="DejaVuSansCondensed" w:eastAsiaTheme="minorHAnsi" w:hAnsi="DejaVuSansCondensed" w:cs="DejaVuSansCondensed"/>
        </w:rPr>
        <w:t xml:space="preserve"> </w:t>
      </w:r>
      <w:r w:rsidRPr="00172A8A">
        <w:rPr>
          <w:rFonts w:ascii="DejaVuSansCondensed" w:eastAsiaTheme="minorHAnsi" w:hAnsi="DejaVuSansCondensed" w:cs="DejaVuSansCondensed"/>
        </w:rPr>
        <w:t>wygórowanych kar umownych.</w:t>
      </w:r>
    </w:p>
    <w:p w14:paraId="4368F18C" w14:textId="7FF6BA16" w:rsidR="005E78EC" w:rsidRDefault="005E78EC" w:rsidP="005E78EC">
      <w:pPr>
        <w:rPr>
          <w:rFonts w:asciiTheme="minorHAnsi" w:hAnsiTheme="minorHAnsi" w:cstheme="minorHAnsi"/>
          <w:b/>
          <w:sz w:val="24"/>
          <w:szCs w:val="24"/>
        </w:rPr>
      </w:pPr>
      <w:r w:rsidRPr="00DC35E0">
        <w:rPr>
          <w:rFonts w:asciiTheme="minorHAnsi" w:hAnsiTheme="minorHAnsi" w:cstheme="minorHAnsi"/>
          <w:b/>
          <w:sz w:val="24"/>
          <w:szCs w:val="24"/>
        </w:rPr>
        <w:t xml:space="preserve">Odpowiedź:  </w:t>
      </w:r>
      <w:r w:rsidR="00FE7085">
        <w:rPr>
          <w:rFonts w:asciiTheme="minorHAnsi" w:hAnsiTheme="minorHAnsi" w:cstheme="minorHAnsi"/>
          <w:b/>
          <w:sz w:val="24"/>
          <w:szCs w:val="24"/>
        </w:rPr>
        <w:t>Zamawiający nie dopuszcza</w:t>
      </w:r>
      <w:r w:rsidR="00DC0AB5">
        <w:rPr>
          <w:rFonts w:asciiTheme="minorHAnsi" w:hAnsiTheme="minorHAnsi" w:cstheme="minorHAnsi"/>
          <w:b/>
          <w:sz w:val="24"/>
          <w:szCs w:val="24"/>
        </w:rPr>
        <w:t>.</w:t>
      </w:r>
    </w:p>
    <w:p w14:paraId="2C076D17" w14:textId="2CEA2029" w:rsidR="005E78EC" w:rsidRPr="001D61E6" w:rsidRDefault="005E78EC" w:rsidP="005E78EC">
      <w:pPr>
        <w:shd w:val="clear" w:color="auto" w:fill="D0CECE" w:themeFill="background2" w:themeFillShade="E6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2</w:t>
      </w:r>
      <w:r w:rsidR="00611F27">
        <w:rPr>
          <w:rFonts w:asciiTheme="minorHAnsi" w:hAnsiTheme="minorHAnsi" w:cstheme="minorHAnsi"/>
          <w:b/>
          <w:sz w:val="24"/>
          <w:szCs w:val="24"/>
        </w:rPr>
        <w:t>5</w:t>
      </w:r>
    </w:p>
    <w:p w14:paraId="1778C461" w14:textId="4F7E490A" w:rsidR="005E78EC" w:rsidRDefault="003D537F" w:rsidP="003D537F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  <w:r w:rsidRPr="00D37797">
        <w:rPr>
          <w:rFonts w:ascii="DejaVuSansCondensed" w:eastAsiaTheme="minorHAnsi" w:hAnsi="DejaVuSansCondensed" w:cs="DejaVuSansCondensed"/>
        </w:rPr>
        <w:t>Pytanie nr 14 Wykonawca zwraca się z wnioskiem o wprowadzenie do wzoru umowy poniższej klauzuli</w:t>
      </w:r>
      <w:r w:rsidR="006B1A23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dot. wprowadzania zmian do umowy: Strony oświadczają, że Umowa jest zawierana w sytuacji pandemii i</w:t>
      </w:r>
      <w:r w:rsidR="006B1A23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zbrojnej agresji Federacji Rosyjskiej na Ukrainę oraz uznają, że konsekwencje geopolityczne,</w:t>
      </w:r>
      <w:r w:rsidR="006B1A23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ekonomiczne oraz społeczne tych zdarzeń nie są możliwe do przewidzenia. W konsekwencji za</w:t>
      </w:r>
      <w:r w:rsidR="006B1A23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nieprzewidziane w chwili zawarcia Umowy strony uznają wszelkie okoliczności pozostające w związku z</w:t>
      </w:r>
      <w:r w:rsidR="006B1A23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wyżej wymienionymi sytuacjami, które mogą wpłynąć na realizację tej Umowy. Na tej zasadzie</w:t>
      </w:r>
      <w:r w:rsidR="006B1A23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Wykonawca ma możliwość skorzystania z przyznanych mu tą Umową oraz przepisami prawa uprawnień w</w:t>
      </w:r>
      <w:r w:rsidR="006B1A23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zakresie kierowania do Zamawiającego wniosków i roszczeń co do </w:t>
      </w:r>
      <w:r w:rsidRPr="00D37797">
        <w:rPr>
          <w:rFonts w:ascii="DejaVuSansCondensed" w:eastAsiaTheme="minorHAnsi" w:hAnsi="DejaVuSansCondensed" w:cs="DejaVuSansCondensed"/>
        </w:rPr>
        <w:lastRenderedPageBreak/>
        <w:t>zmiany Umowy w przypadkach</w:t>
      </w:r>
      <w:r w:rsidR="006B1A23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określonych w tej Umowie oraz przepisach powszechnie</w:t>
      </w:r>
      <w:r w:rsidR="006B1A23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>obowiązujących w każdym czasie obowiązywania</w:t>
      </w:r>
      <w:r w:rsidR="00F90509">
        <w:rPr>
          <w:rFonts w:ascii="DejaVuSansCondensed" w:eastAsiaTheme="minorHAnsi" w:hAnsi="DejaVuSansCondensed" w:cs="DejaVuSansCondensed"/>
        </w:rPr>
        <w:t xml:space="preserve"> </w:t>
      </w:r>
      <w:r w:rsidRPr="00D37797">
        <w:rPr>
          <w:rFonts w:ascii="DejaVuSansCondensed" w:eastAsiaTheme="minorHAnsi" w:hAnsi="DejaVuSansCondensed" w:cs="DejaVuSansCondensed"/>
        </w:rPr>
        <w:t xml:space="preserve">Umowy. </w:t>
      </w:r>
    </w:p>
    <w:p w14:paraId="125E80D2" w14:textId="52EE45BB" w:rsidR="006B1A23" w:rsidRDefault="006B1A23" w:rsidP="006B1A23">
      <w:pPr>
        <w:rPr>
          <w:rFonts w:asciiTheme="minorHAnsi" w:hAnsiTheme="minorHAnsi" w:cstheme="minorHAnsi"/>
          <w:b/>
          <w:sz w:val="24"/>
          <w:szCs w:val="24"/>
        </w:rPr>
      </w:pPr>
      <w:r w:rsidRPr="00650E78">
        <w:rPr>
          <w:rFonts w:asciiTheme="minorHAnsi" w:hAnsiTheme="minorHAnsi" w:cstheme="minorHAnsi"/>
          <w:b/>
          <w:sz w:val="24"/>
          <w:szCs w:val="24"/>
        </w:rPr>
        <w:t xml:space="preserve">Odpowiedź:  </w:t>
      </w:r>
      <w:r w:rsidR="00F90509">
        <w:rPr>
          <w:rFonts w:asciiTheme="minorHAnsi" w:hAnsiTheme="minorHAnsi" w:cstheme="minorHAnsi"/>
          <w:b/>
          <w:sz w:val="24"/>
          <w:szCs w:val="24"/>
        </w:rPr>
        <w:t>Zamawiający nie wyraża zgody.</w:t>
      </w:r>
    </w:p>
    <w:p w14:paraId="256E451F" w14:textId="77777777" w:rsidR="006B1A23" w:rsidRPr="00D37797" w:rsidRDefault="006B1A23" w:rsidP="003D537F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</w:rPr>
      </w:pPr>
    </w:p>
    <w:sectPr w:rsidR="006B1A23" w:rsidRPr="00D37797" w:rsidSect="00AD7DF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40"/>
    <w:rsid w:val="00004AEF"/>
    <w:rsid w:val="00024C61"/>
    <w:rsid w:val="00042E6A"/>
    <w:rsid w:val="000470DD"/>
    <w:rsid w:val="00062192"/>
    <w:rsid w:val="000B431E"/>
    <w:rsid w:val="000C5A31"/>
    <w:rsid w:val="000E232B"/>
    <w:rsid w:val="000E3503"/>
    <w:rsid w:val="000F3BCC"/>
    <w:rsid w:val="00101768"/>
    <w:rsid w:val="00172A8A"/>
    <w:rsid w:val="001755E1"/>
    <w:rsid w:val="001B6EFE"/>
    <w:rsid w:val="001C00DE"/>
    <w:rsid w:val="001D02ED"/>
    <w:rsid w:val="001E389C"/>
    <w:rsid w:val="001F20D7"/>
    <w:rsid w:val="002A66B7"/>
    <w:rsid w:val="002B5CB1"/>
    <w:rsid w:val="002C54A8"/>
    <w:rsid w:val="002E6C4C"/>
    <w:rsid w:val="00322438"/>
    <w:rsid w:val="00325FC1"/>
    <w:rsid w:val="00375106"/>
    <w:rsid w:val="003D537F"/>
    <w:rsid w:val="003D691D"/>
    <w:rsid w:val="00433A77"/>
    <w:rsid w:val="00456E6D"/>
    <w:rsid w:val="00483627"/>
    <w:rsid w:val="00484A98"/>
    <w:rsid w:val="004B4450"/>
    <w:rsid w:val="004F08B2"/>
    <w:rsid w:val="005051A6"/>
    <w:rsid w:val="00537767"/>
    <w:rsid w:val="005529FE"/>
    <w:rsid w:val="005543F5"/>
    <w:rsid w:val="00580EF9"/>
    <w:rsid w:val="005828B1"/>
    <w:rsid w:val="005B6623"/>
    <w:rsid w:val="005C3246"/>
    <w:rsid w:val="005D1D90"/>
    <w:rsid w:val="005E78EC"/>
    <w:rsid w:val="00611F27"/>
    <w:rsid w:val="00650E78"/>
    <w:rsid w:val="0068276B"/>
    <w:rsid w:val="00694A68"/>
    <w:rsid w:val="006B1A23"/>
    <w:rsid w:val="006C2C17"/>
    <w:rsid w:val="006C6416"/>
    <w:rsid w:val="006F0967"/>
    <w:rsid w:val="006F3FEB"/>
    <w:rsid w:val="006F4E6E"/>
    <w:rsid w:val="007022A6"/>
    <w:rsid w:val="007042EB"/>
    <w:rsid w:val="00715A7B"/>
    <w:rsid w:val="00732FC8"/>
    <w:rsid w:val="00744870"/>
    <w:rsid w:val="0075577F"/>
    <w:rsid w:val="007939FB"/>
    <w:rsid w:val="007B368F"/>
    <w:rsid w:val="007D1B95"/>
    <w:rsid w:val="00801684"/>
    <w:rsid w:val="00806453"/>
    <w:rsid w:val="008076C7"/>
    <w:rsid w:val="00821279"/>
    <w:rsid w:val="008376DB"/>
    <w:rsid w:val="0084176E"/>
    <w:rsid w:val="008522EB"/>
    <w:rsid w:val="0085272A"/>
    <w:rsid w:val="0087380A"/>
    <w:rsid w:val="00887139"/>
    <w:rsid w:val="008A1438"/>
    <w:rsid w:val="008A2A4F"/>
    <w:rsid w:val="008B2CF0"/>
    <w:rsid w:val="008D56F9"/>
    <w:rsid w:val="0090770E"/>
    <w:rsid w:val="00914FB0"/>
    <w:rsid w:val="00915C98"/>
    <w:rsid w:val="0092311A"/>
    <w:rsid w:val="00924EEA"/>
    <w:rsid w:val="009509AE"/>
    <w:rsid w:val="00961242"/>
    <w:rsid w:val="00977AEB"/>
    <w:rsid w:val="009837A0"/>
    <w:rsid w:val="009F100B"/>
    <w:rsid w:val="00A264E8"/>
    <w:rsid w:val="00A320D1"/>
    <w:rsid w:val="00A53AC2"/>
    <w:rsid w:val="00A62099"/>
    <w:rsid w:val="00A92B7E"/>
    <w:rsid w:val="00AA347F"/>
    <w:rsid w:val="00AE3C5C"/>
    <w:rsid w:val="00B62531"/>
    <w:rsid w:val="00BA7EA8"/>
    <w:rsid w:val="00BC40E3"/>
    <w:rsid w:val="00BD1544"/>
    <w:rsid w:val="00BE7C33"/>
    <w:rsid w:val="00C01AD6"/>
    <w:rsid w:val="00C211C8"/>
    <w:rsid w:val="00C22328"/>
    <w:rsid w:val="00C556A8"/>
    <w:rsid w:val="00C818BD"/>
    <w:rsid w:val="00CA4231"/>
    <w:rsid w:val="00CB0B38"/>
    <w:rsid w:val="00CD2482"/>
    <w:rsid w:val="00CD4E0C"/>
    <w:rsid w:val="00D37797"/>
    <w:rsid w:val="00D75616"/>
    <w:rsid w:val="00DA5D45"/>
    <w:rsid w:val="00DC0AB5"/>
    <w:rsid w:val="00DC35E0"/>
    <w:rsid w:val="00DC5487"/>
    <w:rsid w:val="00DD0623"/>
    <w:rsid w:val="00E257CF"/>
    <w:rsid w:val="00E27B40"/>
    <w:rsid w:val="00E548B3"/>
    <w:rsid w:val="00E735B1"/>
    <w:rsid w:val="00E739E8"/>
    <w:rsid w:val="00E95587"/>
    <w:rsid w:val="00EC4537"/>
    <w:rsid w:val="00EF797E"/>
    <w:rsid w:val="00F236A6"/>
    <w:rsid w:val="00F41F5B"/>
    <w:rsid w:val="00F4277D"/>
    <w:rsid w:val="00F86DEE"/>
    <w:rsid w:val="00F90509"/>
    <w:rsid w:val="00FD27EE"/>
    <w:rsid w:val="00FE7085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D41"/>
  <w15:chartTrackingRefBased/>
  <w15:docId w15:val="{1B3632C6-C9CB-4F23-B591-A57A804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C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33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2189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109</cp:revision>
  <dcterms:created xsi:type="dcterms:W3CDTF">2022-04-21T06:31:00Z</dcterms:created>
  <dcterms:modified xsi:type="dcterms:W3CDTF">2022-04-22T10:00:00Z</dcterms:modified>
</cp:coreProperties>
</file>