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01002A" w:rsidRDefault="00A56D0F" w:rsidP="00A56D0F">
      <w:pPr>
        <w:rPr>
          <w:rFonts w:ascii="Verdana" w:hAnsi="Verdana" w:cs="Arial"/>
        </w:rPr>
      </w:pPr>
    </w:p>
    <w:p w14:paraId="3460D7A0" w14:textId="5CAE7E7F" w:rsidR="00AB51F7" w:rsidRPr="0001002A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01002A">
        <w:rPr>
          <w:rFonts w:ascii="Verdana" w:hAnsi="Verdana" w:cs="Arial"/>
          <w:b/>
          <w:bCs/>
        </w:rPr>
        <w:t>Załącznik nr 1 do SWZ</w:t>
      </w: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64"/>
      </w:tblGrid>
      <w:tr w:rsidR="00A56D0F" w:rsidRPr="0001002A" w14:paraId="7D0EF4DD" w14:textId="77777777" w:rsidTr="008118A4">
        <w:trPr>
          <w:trHeight w:val="1004"/>
          <w:jc w:val="center"/>
        </w:trPr>
        <w:tc>
          <w:tcPr>
            <w:tcW w:w="926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1002A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 w:rsidRPr="0001002A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  <w:r w:rsidRPr="0001002A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2F33D2CB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22A81B8" w14:textId="77777777" w:rsidR="00AF298F" w:rsidRPr="0001002A" w:rsidRDefault="00AF298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A066F6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tel</w:t>
            </w:r>
            <w:proofErr w:type="spellEnd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proofErr w:type="spellStart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faks</w:t>
            </w:r>
            <w:proofErr w:type="spellEnd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: ...............................................</w:t>
            </w:r>
            <w:r w:rsidR="00030268" w:rsidRPr="00A066F6">
              <w:rPr>
                <w:rFonts w:ascii="Verdana" w:hAnsi="Verdana" w:cs="Arial"/>
                <w:sz w:val="18"/>
                <w:szCs w:val="18"/>
                <w:lang w:val="en-US"/>
              </w:rPr>
              <w:t>..</w:t>
            </w:r>
          </w:p>
          <w:p w14:paraId="13EA0ED6" w14:textId="35CF42F3" w:rsidR="00E66570" w:rsidRPr="00A066F6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 xml:space="preserve"> e-mail: </w:t>
            </w:r>
            <w:r w:rsidR="00030268" w:rsidRPr="00A066F6">
              <w:rPr>
                <w:rFonts w:ascii="Verdana" w:hAnsi="Verdana" w:cs="Arial"/>
                <w:sz w:val="18"/>
                <w:szCs w:val="18"/>
                <w:lang w:val="en-US"/>
              </w:rPr>
              <w:t>..........................................</w:t>
            </w:r>
          </w:p>
          <w:p w14:paraId="00D44378" w14:textId="77777777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1002A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1002A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58E1F931" w:rsidR="00E66570" w:rsidRPr="0001002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01002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Start w:id="0" w:name="_Hlk80858289"/>
            <w:bookmarkStart w:id="1" w:name="_Hlk79136633"/>
            <w:r w:rsidR="00C64F8A" w:rsidRPr="00C64F8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na kompleksową usługę organizacji i obsługi </w:t>
            </w:r>
            <w:r w:rsidR="00A066F6">
              <w:rPr>
                <w:rFonts w:ascii="Verdana" w:hAnsi="Verdana" w:cs="Arial"/>
                <w:b/>
                <w:bCs/>
                <w:sz w:val="18"/>
                <w:szCs w:val="18"/>
              </w:rPr>
              <w:t>wydarzenia Innovatorium</w:t>
            </w:r>
            <w:r w:rsidR="00C64F8A" w:rsidRPr="00C64F8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Łukasiewicza</w:t>
            </w:r>
            <w:r w:rsidR="00A066F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‘22</w:t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, nr sprawy:</w:t>
            </w:r>
            <w:r w:rsidR="00E94F1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End w:id="0"/>
            <w:r w:rsidR="003838D0">
              <w:rPr>
                <w:rFonts w:ascii="Verdana" w:hAnsi="Verdana" w:cs="Arial"/>
                <w:b/>
                <w:bCs/>
                <w:sz w:val="18"/>
                <w:szCs w:val="18"/>
              </w:rPr>
              <w:t>BZP.201.</w:t>
            </w:r>
            <w:r w:rsidR="0058686F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  <w:r w:rsidR="003838D0">
              <w:rPr>
                <w:rFonts w:ascii="Verdana" w:hAnsi="Verdana" w:cs="Arial"/>
                <w:b/>
                <w:bCs/>
                <w:sz w:val="18"/>
                <w:szCs w:val="18"/>
              </w:rPr>
              <w:t>.2022</w:t>
            </w:r>
            <w:r w:rsidRPr="0001002A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End w:id="1"/>
            <w:r w:rsidRPr="0001002A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1002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specyfikacji warunków zamówienia (SWZ) oraz zgodnie</w:t>
            </w:r>
            <w:r w:rsidR="001700B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3644E9" w:rsidRPr="0001002A" w14:paraId="4C21D474" w14:textId="77777777" w:rsidTr="0001002A">
              <w:trPr>
                <w:trHeight w:val="932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1870D1DB" w:rsidR="003644E9" w:rsidRDefault="003644E9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KRYTERIUM cena</w:t>
                  </w:r>
                  <w:r w:rsidR="006B2EE6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</w:t>
                  </w:r>
                  <w:r w:rsidR="00F97FD4">
                    <w:rPr>
                      <w:rFonts w:ascii="Verdana" w:hAnsi="Verdana" w:cs="Arial"/>
                      <w:b/>
                      <w:caps/>
                      <w:u w:val="single"/>
                    </w:rPr>
                    <w:t>BRUTTO OFERTY</w:t>
                  </w:r>
                  <w:r w:rsidR="00237E97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:</w:t>
                  </w:r>
                  <w:r w:rsidRPr="00E52B0B">
                    <w:rPr>
                      <w:rFonts w:ascii="Verdana" w:hAnsi="Verdana" w:cs="Arial"/>
                      <w:b/>
                      <w:caps/>
                    </w:rPr>
                    <w:t xml:space="preserve"> </w:t>
                  </w:r>
                </w:p>
                <w:p w14:paraId="3F457408" w14:textId="77777777" w:rsidR="00E52B0B" w:rsidRPr="00E52B0B" w:rsidRDefault="00E52B0B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</w:p>
                <w:p w14:paraId="23231ECC" w14:textId="1045AC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Cena (brutto):</w:t>
                  </w:r>
                  <w:r w:rsidRPr="0001002A">
                    <w:rPr>
                      <w:rFonts w:ascii="Verdana" w:hAnsi="Verdana" w:cs="Arial"/>
                    </w:rPr>
                    <w:t xml:space="preserve"> …………………..…….…zł </w:t>
                  </w:r>
                  <w:r w:rsidR="00237E97">
                    <w:rPr>
                      <w:rFonts w:ascii="Verdana" w:hAnsi="Verdana" w:cs="Arial"/>
                    </w:rPr>
                    <w:t>(pozycja RAZEM ze szczegółowej kalkulacji)</w:t>
                  </w:r>
                </w:p>
                <w:p w14:paraId="15614FDA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w tym podatek VAT w kwocie ...............................................zł</w:t>
                  </w:r>
                </w:p>
                <w:p w14:paraId="4C57B6BA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……………………………………………………………………………………).</w:t>
                  </w:r>
                </w:p>
                <w:p w14:paraId="6A4B41AC" w14:textId="24F90D1F" w:rsidR="006D7A26" w:rsidRDefault="006D7A26" w:rsidP="0001002A">
                  <w:pPr>
                    <w:spacing w:line="276" w:lineRule="auto"/>
                    <w:jc w:val="both"/>
                  </w:pPr>
                </w:p>
                <w:p w14:paraId="304F6A21" w14:textId="2ECC52BF" w:rsidR="008F5CBA" w:rsidRPr="008F5CBA" w:rsidRDefault="00BD78F7" w:rsidP="008F5CBA">
                  <w:pPr>
                    <w:spacing w:line="360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Z</w:t>
                  </w:r>
                  <w:r w:rsidR="008F5CBA" w:rsidRPr="008F5CBA">
                    <w:rPr>
                      <w:rFonts w:ascii="Verdana" w:hAnsi="Verdana" w:cs="Arial"/>
                    </w:rPr>
                    <w:t xml:space="preserve">godnie ze </w:t>
                  </w:r>
                  <w:r w:rsidR="008F5CBA" w:rsidRPr="008F5CBA">
                    <w:rPr>
                      <w:rFonts w:ascii="Verdana" w:hAnsi="Verdana" w:cs="Arial"/>
                      <w:b/>
                      <w:bCs/>
                    </w:rPr>
                    <w:t>szczegółową kalkulacją cenową</w:t>
                  </w:r>
                  <w:r w:rsidR="008F5CBA" w:rsidRPr="008F5CBA">
                    <w:rPr>
                      <w:rFonts w:ascii="Verdana" w:hAnsi="Verdana" w:cs="Arial"/>
                    </w:rPr>
                    <w:t xml:space="preserve"> stanowiącą załącznik do oferty.</w:t>
                  </w:r>
                </w:p>
                <w:p w14:paraId="71A74FC6" w14:textId="799E9F76" w:rsidR="008F5CBA" w:rsidRPr="008F5CBA" w:rsidRDefault="008F5CBA" w:rsidP="008F5CBA">
                  <w:pPr>
                    <w:spacing w:line="360" w:lineRule="auto"/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8F5CBA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Zaleca się aby szczegółowa kalkulacja cenowa została dodatkowo dołączona do oferty także </w:t>
                  </w:r>
                  <w:r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br/>
                  </w:r>
                  <w:r w:rsidRPr="008F5CBA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w pliku edytowalnym</w:t>
                  </w:r>
                  <w:r w:rsidRPr="008F5CB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14:paraId="0736C95D" w14:textId="11936696" w:rsidR="00661C8A" w:rsidRDefault="003737F3" w:rsidP="00EF2593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737F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W</w:t>
                  </w:r>
                  <w:r w:rsidRPr="003737F3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TYM </w:t>
                  </w:r>
                  <w:r w:rsidR="00B83FD0" w:rsidRPr="003737F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PRAWO OPCJI:</w:t>
                  </w:r>
                </w:p>
                <w:p w14:paraId="51B52154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2CCC6DC5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399BDD0F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2B7C4EA9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5930C26F" w14:textId="77777777" w:rsidR="00F95B7C" w:rsidRPr="00EF2593" w:rsidRDefault="00F95B7C" w:rsidP="00EF2593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1FC3A4E6" w14:textId="66341CFC" w:rsidR="00EF2593" w:rsidRDefault="00EF2593" w:rsidP="00686FF9">
                  <w:pPr>
                    <w:pStyle w:val="Akapitzlist"/>
                    <w:numPr>
                      <w:ilvl w:val="0"/>
                      <w:numId w:val="21"/>
                    </w:numPr>
                    <w:spacing w:line="276" w:lineRule="auto"/>
                    <w:ind w:left="681" w:hanging="28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F2593">
                    <w:rPr>
                      <w:rFonts w:ascii="Verdana" w:hAnsi="Verdana" w:cs="Arial"/>
                      <w:sz w:val="18"/>
                      <w:szCs w:val="18"/>
                    </w:rPr>
                    <w:t xml:space="preserve">w zakresie organizacji cateringu, w tym lunchów dla uczestników we wszystkie dni trwania Innovatorium – zgodnie z Załącznikiem nr 3 do OPZ oraz Załącznikiem nr 5 do OPZ Zamawiający dopuszcza ostateczną liczbę uczestników wydarzenia </w:t>
                  </w:r>
                  <w:r w:rsidRPr="008554F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większą </w:t>
                  </w:r>
                  <w:r w:rsidR="008554F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br/>
                  </w:r>
                  <w:r w:rsidRPr="008554F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 maksymalnie 10 %</w:t>
                  </w:r>
                  <w:r w:rsidRPr="00EF2593">
                    <w:rPr>
                      <w:rFonts w:ascii="Verdana" w:hAnsi="Verdana" w:cs="Arial"/>
                      <w:sz w:val="18"/>
                      <w:szCs w:val="18"/>
                    </w:rPr>
                    <w:t xml:space="preserve"> w stosunku do liczby wskazanej w ww. załącznikach do OPZ. </w:t>
                  </w:r>
                </w:p>
                <w:p w14:paraId="19B6E027" w14:textId="5555A994" w:rsidR="003737F3" w:rsidRPr="00501A74" w:rsidRDefault="00EF2593" w:rsidP="00EF2593">
                  <w:pPr>
                    <w:pStyle w:val="Akapitzlist"/>
                    <w:spacing w:line="276" w:lineRule="auto"/>
                    <w:ind w:left="6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t>(</w:t>
                  </w:r>
                  <w:r w:rsidRPr="00EF259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Zamawiający zastrzega, że cena jednostkowa zamówienia objętego prawem opcji nie może być wyższa niż cena jednostkowa zamówienia, wskazana w zamówieniu podstawowym określonym w ofercie Wykonawcy </w:t>
                  </w:r>
                  <w:r w:rsidRPr="00EF2593"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– Formularz Cenowy </w:t>
                  </w:r>
                  <w:r w:rsidRPr="00EF259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14:paraId="0179284C" w14:textId="2F7138C1" w:rsidR="00E52B0B" w:rsidRPr="00E52B0B" w:rsidRDefault="00E52B0B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XIX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1D36DD59" w14:textId="77777777" w:rsidR="00410101" w:rsidRDefault="00410101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75BF28A7" w14:textId="77777777" w:rsidR="009A44EC" w:rsidRDefault="009144B3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P</w:t>
                  </w:r>
                  <w:r w:rsidRPr="009A44EC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ropozycja</w:t>
                  </w:r>
                  <w:r w:rsidR="00410101" w:rsidRPr="009A44EC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 mówcy motywacyjnego</w:t>
                  </w:r>
                  <w:r w:rsidR="00410101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, o którym mowa w pkt 6.1. Załącznika nr 6 do OPZ (Zał. nr 3 do SWZ): </w:t>
                  </w:r>
                </w:p>
                <w:p w14:paraId="04D4DCFA" w14:textId="77777777" w:rsidR="009A44EC" w:rsidRDefault="009A44EC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14:paraId="6371D2C7" w14:textId="634E8DFB" w:rsidR="00410101" w:rsidRDefault="00410101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………………………………………………………</w:t>
                  </w:r>
                  <w:r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410101"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>(należy wskazać imię i nazwisko wskazanej osoby)</w:t>
                  </w:r>
                </w:p>
                <w:p w14:paraId="283C5507" w14:textId="77777777" w:rsidR="009A44EC" w:rsidRDefault="009A44EC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</w:p>
                <w:p w14:paraId="0B1B7B68" w14:textId="77777777" w:rsidR="009A44EC" w:rsidRDefault="009A44EC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</w:p>
                <w:p w14:paraId="71C908CA" w14:textId="1B1B18D5" w:rsidR="009A44EC" w:rsidRDefault="009A44EC" w:rsidP="0001002A">
                  <w:pPr>
                    <w:spacing w:line="276" w:lineRule="auto"/>
                    <w:jc w:val="both"/>
                    <w:rPr>
                      <w:rStyle w:val="normaltextrun"/>
                      <w:b/>
                      <w:bCs/>
                    </w:rPr>
                  </w:pPr>
                  <w:r w:rsidRPr="00852FE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lastRenderedPageBreak/>
                    <w:t>P</w:t>
                  </w:r>
                  <w:r w:rsidRPr="00852FE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ropozycja</w:t>
                  </w:r>
                  <w:r w:rsidRPr="00852FE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  <w:r w:rsidR="0000209D" w:rsidRPr="00852FE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trzech (3) zespołów muzycznych,</w:t>
                  </w:r>
                  <w:r w:rsidR="0000209D" w:rsidRPr="00852FE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="00334822" w:rsidRPr="00852FE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o</w:t>
                  </w:r>
                  <w:r w:rsidR="00334822" w:rsidRPr="00852FEF">
                    <w:rPr>
                      <w:rStyle w:val="normaltextrun"/>
                      <w:rFonts w:ascii="Verdana" w:hAnsi="Verdana"/>
                      <w:b/>
                      <w:bCs/>
                    </w:rPr>
                    <w:t xml:space="preserve"> których mowa w pkt 7.7.1. Załącznika nr 7</w:t>
                  </w:r>
                  <w:r w:rsidR="00852FEF" w:rsidRPr="00852FEF">
                    <w:rPr>
                      <w:rStyle w:val="normaltextrun"/>
                      <w:rFonts w:ascii="Verdana" w:hAnsi="Verdana"/>
                      <w:b/>
                      <w:bCs/>
                    </w:rPr>
                    <w:t xml:space="preserve"> do OPZ (Zał. nr 3 do SWZ)</w:t>
                  </w:r>
                  <w:r w:rsidR="00D27B5C">
                    <w:rPr>
                      <w:rStyle w:val="normaltextrun"/>
                      <w:rFonts w:ascii="Verdana" w:hAnsi="Verdana"/>
                      <w:b/>
                      <w:bCs/>
                    </w:rPr>
                    <w:t>:</w:t>
                  </w:r>
                </w:p>
                <w:p w14:paraId="4BE5F4F2" w14:textId="77777777" w:rsidR="00D27B5C" w:rsidRDefault="00D27B5C" w:rsidP="0001002A">
                  <w:pPr>
                    <w:spacing w:line="276" w:lineRule="auto"/>
                    <w:jc w:val="both"/>
                    <w:rPr>
                      <w:rStyle w:val="normaltextrun"/>
                      <w:b/>
                      <w:bCs/>
                    </w:rPr>
                  </w:pPr>
                </w:p>
                <w:p w14:paraId="2DC3A903" w14:textId="4637AA70" w:rsidR="00D27B5C" w:rsidRDefault="00D27B5C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………………………………………………………</w:t>
                  </w:r>
                </w:p>
                <w:p w14:paraId="68FC99AC" w14:textId="3DA050F9" w:rsidR="00D27B5C" w:rsidRDefault="00D27B5C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………………………………………………………</w:t>
                  </w:r>
                </w:p>
                <w:p w14:paraId="5B6853B2" w14:textId="4C5FB90B" w:rsidR="00D27B5C" w:rsidRPr="00852FEF" w:rsidRDefault="00D27B5C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………………………………………………………</w:t>
                  </w:r>
                </w:p>
                <w:p w14:paraId="0B90CA0A" w14:textId="365CD392" w:rsidR="00D27B5C" w:rsidRDefault="00D27B5C" w:rsidP="00D27B5C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  <w:r w:rsidRPr="00410101"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(należy wskazać </w:t>
                  </w:r>
                  <w:r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>3 nazwy proponow</w:t>
                  </w:r>
                  <w:r w:rsidR="00816404"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>anych</w:t>
                  </w:r>
                  <w:r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 zespoł</w:t>
                  </w:r>
                  <w:r w:rsidR="00816404"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>ów</w:t>
                  </w:r>
                  <w:r w:rsidRPr="00410101"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>)</w:t>
                  </w:r>
                </w:p>
                <w:p w14:paraId="6ACB3A16" w14:textId="77777777" w:rsidR="0000209D" w:rsidRDefault="0000209D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</w:p>
                <w:p w14:paraId="0151DC74" w14:textId="77777777" w:rsidR="0000209D" w:rsidRPr="009A44EC" w:rsidRDefault="0000209D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</w:p>
                <w:p w14:paraId="13BB5463" w14:textId="759EF99D" w:rsidR="005C2488" w:rsidRDefault="005C2488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caps/>
                      <w:u w:val="single"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KRYTERIUM </w:t>
                  </w:r>
                  <w:r w:rsidR="00E758F0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OCENA KONCEPCJI </w:t>
                  </w:r>
                  <w:r w:rsidR="005F4878">
                    <w:rPr>
                      <w:rFonts w:ascii="Verdana" w:hAnsi="Verdana" w:cs="Arial"/>
                      <w:b/>
                      <w:caps/>
                      <w:u w:val="single"/>
                    </w:rPr>
                    <w:t>WIZUALNEJ WYDARZENIA INNOVATORIUM ŁUKASIEWICZ ’22:</w:t>
                  </w:r>
                </w:p>
                <w:p w14:paraId="3CAC19DE" w14:textId="7848E721" w:rsidR="004813BA" w:rsidRPr="0020790C" w:rsidRDefault="00271499" w:rsidP="0020790C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Do niniejszej oferty dołączamy </w:t>
                  </w:r>
                  <w:r w:rsidR="004813BA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Koncepcję wydarzenia Innovatorium Łukasiewicza ’22 zawierającą:</w:t>
                  </w:r>
                </w:p>
                <w:p w14:paraId="20A1790D" w14:textId="77777777" w:rsidR="001F4644" w:rsidRPr="001F4644" w:rsidRDefault="001F4644" w:rsidP="001F4644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822" w:hanging="397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1F4644">
                    <w:rPr>
                      <w:rFonts w:ascii="Verdana" w:hAnsi="Verdana" w:cs="Arial"/>
                      <w:iCs/>
                    </w:rPr>
                    <w:t>Projekt aranżacji sceny głównej oraz miejsca dla zespołu muzycznego w Sali Ziemia,</w:t>
                  </w:r>
                </w:p>
                <w:p w14:paraId="6DADA7B5" w14:textId="77777777" w:rsidR="001F4644" w:rsidRPr="001F4644" w:rsidRDefault="001F4644" w:rsidP="001F4644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856" w:hanging="430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1F4644">
                    <w:rPr>
                      <w:rFonts w:ascii="Verdana" w:hAnsi="Verdana" w:cs="Arial"/>
                      <w:iCs/>
                    </w:rPr>
                    <w:t xml:space="preserve">Projekt aranżacji w salach przeznaczonych do sesji debat i strefy </w:t>
                  </w:r>
                  <w:proofErr w:type="spellStart"/>
                  <w:r w:rsidRPr="001F4644">
                    <w:rPr>
                      <w:rFonts w:ascii="Verdana" w:hAnsi="Verdana" w:cs="Arial"/>
                      <w:iCs/>
                    </w:rPr>
                    <w:t>matchmakingu</w:t>
                  </w:r>
                  <w:proofErr w:type="spellEnd"/>
                  <w:r w:rsidRPr="001F4644">
                    <w:rPr>
                      <w:rFonts w:ascii="Verdana" w:hAnsi="Verdana" w:cs="Arial"/>
                      <w:iCs/>
                    </w:rPr>
                    <w:t xml:space="preserve"> (na przykładzie jednej Sali) oraz projekt recepcji;</w:t>
                  </w:r>
                </w:p>
                <w:p w14:paraId="3A07CF9A" w14:textId="77777777" w:rsidR="001F4644" w:rsidRPr="001F4644" w:rsidRDefault="001F4644" w:rsidP="001F4644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hanging="2274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1F4644">
                    <w:rPr>
                      <w:rFonts w:ascii="Verdana" w:hAnsi="Verdana" w:cs="Arial"/>
                      <w:iCs/>
                    </w:rPr>
                    <w:t>Propozycję oznaczenia alei finansowej,</w:t>
                  </w:r>
                </w:p>
                <w:p w14:paraId="58B422BB" w14:textId="77777777" w:rsidR="001F4644" w:rsidRPr="001F4644" w:rsidRDefault="001F4644" w:rsidP="001F4644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1276" w:hanging="851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1F4644">
                    <w:rPr>
                      <w:rFonts w:ascii="Verdana" w:eastAsia="Calibri" w:hAnsi="Verdana" w:cs="Arial"/>
                      <w:shd w:val="clear" w:color="auto" w:fill="FFFFFF"/>
                    </w:rPr>
                    <w:t>Koncepcja/scenariusz programu afterparty.</w:t>
                  </w:r>
                </w:p>
                <w:p w14:paraId="26BD6D96" w14:textId="02BF51A5" w:rsidR="00925D7C" w:rsidRPr="0020790C" w:rsidRDefault="0020790C" w:rsidP="00D81792">
                  <w:pPr>
                    <w:tabs>
                      <w:tab w:val="left" w:pos="0"/>
                      <w:tab w:val="left" w:pos="851"/>
                    </w:tabs>
                    <w:spacing w:line="360" w:lineRule="auto"/>
                    <w:ind w:left="284"/>
                    <w:jc w:val="both"/>
                    <w:rPr>
                      <w:rFonts w:ascii="Verdana" w:hAnsi="Verdana" w:cs="Arial"/>
                      <w:iCs/>
                    </w:rPr>
                  </w:pPr>
                  <w:r w:rsidRPr="0020790C">
                    <w:rPr>
                      <w:rFonts w:ascii="Verdana" w:hAnsi="Verdana" w:cs="Arial"/>
                      <w:iCs/>
                    </w:rPr>
                    <w:t>uwzględniając</w:t>
                  </w:r>
                  <w:r w:rsidR="007F5819">
                    <w:rPr>
                      <w:rFonts w:ascii="Verdana" w:hAnsi="Verdana" w:cs="Arial"/>
                      <w:iCs/>
                    </w:rPr>
                    <w:t>ą</w:t>
                  </w:r>
                  <w:r w:rsidRPr="0020790C">
                    <w:rPr>
                      <w:rFonts w:ascii="Verdana" w:hAnsi="Verdana" w:cs="Arial"/>
                      <w:iCs/>
                    </w:rPr>
                    <w:t>: scenografię, oświetlenie, umeblowanie, dekoracje roślinne,</w:t>
                  </w:r>
                  <w:r w:rsidR="00D81792">
                    <w:rPr>
                      <w:rFonts w:ascii="Verdana" w:hAnsi="Verdana" w:cs="Arial"/>
                      <w:iCs/>
                    </w:rPr>
                    <w:t xml:space="preserve"> </w:t>
                  </w:r>
                  <w:r w:rsidRPr="0020790C">
                    <w:rPr>
                      <w:rFonts w:ascii="Verdana" w:hAnsi="Verdana" w:cs="Arial"/>
                      <w:iCs/>
                    </w:rPr>
                    <w:t>identyfikację wizualną Zamawiającego</w:t>
                  </w:r>
                  <w:r w:rsidR="00D81792">
                    <w:rPr>
                      <w:rFonts w:ascii="Verdana" w:hAnsi="Verdana" w:cs="Arial"/>
                      <w:iCs/>
                    </w:rPr>
                    <w:t xml:space="preserve">, która stanowi </w:t>
                  </w:r>
                  <w:r w:rsidRPr="0020790C">
                    <w:rPr>
                      <w:rFonts w:ascii="Verdana" w:hAnsi="Verdana" w:cs="Arial"/>
                      <w:iCs/>
                    </w:rPr>
                    <w:t xml:space="preserve">Załącznik nr 16 </w:t>
                  </w:r>
                  <w:r w:rsidR="00D81792">
                    <w:rPr>
                      <w:rFonts w:ascii="Verdana" w:hAnsi="Verdana" w:cs="Arial"/>
                      <w:iCs/>
                    </w:rPr>
                    <w:t xml:space="preserve"> i nr 16A </w:t>
                  </w:r>
                  <w:r w:rsidRPr="0020790C">
                    <w:rPr>
                      <w:rFonts w:ascii="Verdana" w:hAnsi="Verdana" w:cs="Arial"/>
                      <w:iCs/>
                    </w:rPr>
                    <w:t>do OPZ.</w:t>
                  </w:r>
                </w:p>
              </w:tc>
            </w:tr>
            <w:tr w:rsidR="003644E9" w:rsidRPr="0001002A" w14:paraId="37441AD5" w14:textId="77777777" w:rsidTr="0001002A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</w:t>
                  </w:r>
                  <w:r w:rsidRPr="0001002A">
                    <w:rPr>
                      <w:rFonts w:ascii="Verdana" w:hAnsi="Verdana" w:cs="Arial"/>
                    </w:rPr>
                    <w:br/>
                    <w:t>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8118A4">
        <w:trPr>
          <w:trHeight w:val="27"/>
          <w:jc w:val="center"/>
        </w:trPr>
        <w:tc>
          <w:tcPr>
            <w:tcW w:w="926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8118A4" w:rsidRPr="0001002A" w14:paraId="4757E91E" w14:textId="77777777" w:rsidTr="008118A4">
        <w:trPr>
          <w:trHeight w:val="932"/>
          <w:jc w:val="center"/>
        </w:trPr>
        <w:tc>
          <w:tcPr>
            <w:tcW w:w="9264" w:type="dxa"/>
            <w:tcBorders>
              <w:top w:val="thinThickSmallGap" w:sz="24" w:space="0" w:color="auto"/>
            </w:tcBorders>
            <w:shd w:val="clear" w:color="auto" w:fill="auto"/>
          </w:tcPr>
          <w:p w14:paraId="7090EBFE" w14:textId="77777777" w:rsidR="008118A4" w:rsidRPr="008118A4" w:rsidRDefault="008118A4" w:rsidP="008118A4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8118A4">
              <w:rPr>
                <w:rFonts w:ascii="Verdana" w:hAnsi="Verdana" w:cs="Arial"/>
                <w:b/>
                <w:iCs/>
              </w:rPr>
              <w:lastRenderedPageBreak/>
              <w:t>Oświadczenia RODO*</w:t>
            </w:r>
          </w:p>
          <w:p w14:paraId="02BA5B06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8118A4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8118A4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w art. 13 lub art. 14 rozporządzenia Parlamentu Europejskiego i Rady (UE) 2016/679 z dnia 27 kwietnia 2016 r. </w:t>
            </w:r>
            <w:r w:rsidRPr="008118A4">
              <w:rPr>
                <w:rFonts w:ascii="Verdana" w:hAnsi="Verdana" w:cs="Arial"/>
                <w:b/>
                <w:i/>
                <w:iCs/>
              </w:rPr>
              <w:t xml:space="preserve">w sprawie ochrony osób fizycznych w związku z przetwarzaniem danych osobowych i w sprawie swobodnego przepływu takich danych oraz uchylenia dyrektywy 95/46/WE </w:t>
            </w:r>
            <w:r w:rsidRPr="008118A4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242B073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</w:p>
          <w:p w14:paraId="1377F942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iCs/>
              </w:rPr>
            </w:pPr>
            <w:r w:rsidRPr="008118A4">
              <w:rPr>
                <w:rFonts w:ascii="Verdana" w:hAnsi="Verdana" w:cs="Arial"/>
                <w:iCs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7CA21C69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iCs/>
              </w:rPr>
            </w:pPr>
          </w:p>
          <w:p w14:paraId="7228D443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  <w:iCs/>
              </w:rPr>
              <w:t xml:space="preserve">*Rozporządzenie Parlamentu Europejskiego i Rady (UE) 2016/679 z dnia 27 kwietnia 2016 r. </w:t>
            </w:r>
            <w:r w:rsidRPr="008118A4">
              <w:rPr>
                <w:rFonts w:ascii="Verdana" w:hAnsi="Verdana" w:cs="Arial"/>
                <w:i/>
                <w:iCs/>
              </w:rPr>
              <w:t>w sprawie ochrony osób fizycznych w  związku z przetwarzaniem danych osobowych i w sprawie swobodnego przepływu takich danych oraz uchylenia dyrektywy 95/46/WE</w:t>
            </w:r>
            <w:r w:rsidRPr="008118A4">
              <w:rPr>
                <w:rFonts w:ascii="Verdana" w:hAnsi="Verdana" w:cs="Arial"/>
                <w:iCs/>
              </w:rPr>
              <w:t xml:space="preserve"> (ogólne rozporządzenie o ochronie danych) (Dz. Urz. UE L 119 z 04.05.2016, str. 1).</w:t>
            </w:r>
            <w:r w:rsidRPr="008118A4">
              <w:rPr>
                <w:rFonts w:ascii="Verdana" w:hAnsi="Verdana" w:cs="Arial"/>
              </w:rPr>
              <w:tab/>
            </w:r>
          </w:p>
          <w:p w14:paraId="236412BD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512FB500" w14:textId="77777777" w:rsidR="008118A4" w:rsidRPr="008118A4" w:rsidRDefault="008118A4" w:rsidP="008118A4">
            <w:pPr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  <w:b/>
                <w:bCs/>
              </w:rPr>
              <w:t xml:space="preserve">Oświadczamy, że poprzez spełnianie wszystkich wymogów wynikających </w:t>
            </w:r>
            <w:r w:rsidRPr="008118A4">
              <w:rPr>
                <w:rFonts w:ascii="Verdana" w:hAnsi="Verdana" w:cs="Arial"/>
                <w:b/>
                <w:bCs/>
              </w:rPr>
              <w:br/>
              <w:t xml:space="preserve">z przepisów rozporządzenia Parlamentu Europejskiego i Rady (UE) 2016/679 </w:t>
            </w:r>
            <w:r w:rsidRPr="008118A4">
              <w:rPr>
                <w:rFonts w:ascii="Verdana" w:hAnsi="Verdana" w:cs="Arial"/>
                <w:b/>
                <w:bCs/>
              </w:rPr>
              <w:br/>
              <w:t xml:space="preserve">z dnia 27 kwietnia 2016 r. w sprawie ochrony osób fizycznych w związku </w:t>
            </w:r>
            <w:r w:rsidRPr="008118A4">
              <w:rPr>
                <w:rFonts w:ascii="Verdana" w:hAnsi="Verdana" w:cs="Arial"/>
                <w:b/>
                <w:bCs/>
              </w:rPr>
              <w:br/>
              <w:t>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 przetwarzanie danych osobowych w ramach realizacji Umowy spełniało wymogi RODO przez cały czas trwania tej Umowy i aby to przetwarzanie danych osobowych chroniło prawa osób, których dane dotyczą</w:t>
            </w:r>
            <w:r w:rsidRPr="008118A4">
              <w:rPr>
                <w:rFonts w:ascii="Verdana" w:hAnsi="Verdana" w:cs="Arial"/>
              </w:rPr>
              <w:t>. Wykonawca potwierdza jednocześnie, że:</w:t>
            </w:r>
          </w:p>
          <w:p w14:paraId="2E3FA0C3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>dokonuje regularnych przeglądów spełnienia zasad wskazanych w art. 5 ust. 1 i 2 RODO;</w:t>
            </w:r>
          </w:p>
          <w:p w14:paraId="5A07118F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 xml:space="preserve">regularnie prowadzi analizę ryzyka dla praw i wolności osób fizycznych, których dane powierzane są mu do przetwarzania; </w:t>
            </w:r>
          </w:p>
          <w:p w14:paraId="5C39880B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</w:r>
          </w:p>
          <w:p w14:paraId="2624F9D2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 xml:space="preserve">regularnie testuje, mierzy i ocenia skuteczność środków technicznych </w:t>
            </w:r>
            <w:r w:rsidRPr="008118A4">
              <w:rPr>
                <w:rFonts w:ascii="Verdana" w:hAnsi="Verdana" w:cs="Arial"/>
              </w:rPr>
              <w:br/>
              <w:t>i organizacyjnych mających zapewnić bezpieczeństwo przetwarzania danych osobowych;</w:t>
            </w:r>
          </w:p>
          <w:p w14:paraId="7390AF5F" w14:textId="77777777" w:rsidR="008118A4" w:rsidRPr="008118A4" w:rsidRDefault="008118A4" w:rsidP="008118A4">
            <w:pPr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      </w:r>
          </w:p>
          <w:p w14:paraId="5C190815" w14:textId="0C93C8D7" w:rsidR="008118A4" w:rsidRPr="008118A4" w:rsidRDefault="008118A4" w:rsidP="008118A4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</w:p>
        </w:tc>
      </w:tr>
      <w:tr w:rsidR="008118A4" w:rsidRPr="0001002A" w14:paraId="2CC555E2" w14:textId="77777777" w:rsidTr="008118A4">
        <w:trPr>
          <w:trHeight w:val="280"/>
          <w:jc w:val="center"/>
        </w:trPr>
        <w:tc>
          <w:tcPr>
            <w:tcW w:w="9264" w:type="dxa"/>
          </w:tcPr>
          <w:p w14:paraId="748BFC84" w14:textId="77777777" w:rsidR="008118A4" w:rsidRPr="0001002A" w:rsidRDefault="008118A4" w:rsidP="008118A4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AB0D54">
              <w:rPr>
                <w:rFonts w:ascii="Verdana" w:hAnsi="Verdana" w:cs="Arial"/>
                <w:bCs/>
                <w:lang w:val="en-GB"/>
              </w:rPr>
            </w:r>
            <w:r w:rsidR="00AB0D54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AB0D54">
              <w:rPr>
                <w:rFonts w:ascii="Verdana" w:hAnsi="Verdana" w:cs="Arial"/>
                <w:bCs/>
                <w:lang w:val="en-GB"/>
              </w:rPr>
            </w:r>
            <w:r w:rsidR="00AB0D54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8118A4" w:rsidRPr="0001002A" w14:paraId="38130101" w14:textId="77777777" w:rsidTr="0001002A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lastRenderedPageBreak/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8118A4" w:rsidRPr="0001002A" w:rsidRDefault="008118A4" w:rsidP="008118A4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Powierzane czynności</w:t>
                  </w:r>
                </w:p>
                <w:p w14:paraId="78180B31" w14:textId="77777777" w:rsidR="008118A4" w:rsidRPr="0001002A" w:rsidRDefault="008118A4" w:rsidP="008118A4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8118A4" w:rsidRPr="0001002A" w:rsidRDefault="008118A4" w:rsidP="008118A4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8118A4" w:rsidRPr="0001002A" w14:paraId="39F2AFF3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8118A4" w:rsidRPr="0001002A" w14:paraId="257D7DD4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8118A4" w:rsidRPr="0001002A" w:rsidRDefault="008118A4" w:rsidP="008118A4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8118A4" w:rsidRPr="0001002A" w14:paraId="76ADE6D0" w14:textId="77777777" w:rsidTr="008118A4">
        <w:trPr>
          <w:trHeight w:val="280"/>
          <w:jc w:val="center"/>
        </w:trPr>
        <w:tc>
          <w:tcPr>
            <w:tcW w:w="9264" w:type="dxa"/>
          </w:tcPr>
          <w:p w14:paraId="36E58CD5" w14:textId="504359F6" w:rsidR="008118A4" w:rsidRPr="00E52B0B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lastRenderedPageBreak/>
              <w:t>RO</w:t>
            </w:r>
            <w:r w:rsidRPr="00E52B0B">
              <w:rPr>
                <w:rFonts w:ascii="Verdana" w:hAnsi="Verdana"/>
                <w:b/>
                <w:bCs/>
                <w:color w:val="000000" w:themeColor="text1"/>
              </w:rPr>
              <w:t>DZAJ WYKONAWCY</w:t>
            </w: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* </w:t>
            </w:r>
            <w:r w:rsidRPr="00E52B0B">
              <w:rPr>
                <w:rFonts w:ascii="Verdana" w:hAnsi="Verdana" w:cs="Arial"/>
                <w:color w:val="000000" w:themeColor="text1"/>
              </w:rPr>
              <w:t>(należy zaznaczyć właściwy kwadrat)</w:t>
            </w: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: </w:t>
            </w:r>
          </w:p>
          <w:p w14:paraId="1F589AA0" w14:textId="22FE5EF9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mikroprzedsiębiorstwo</w:t>
            </w:r>
          </w:p>
          <w:p w14:paraId="2530BE66" w14:textId="64CF05F7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małe przedsiębiorstwo</w:t>
            </w:r>
          </w:p>
          <w:p w14:paraId="5A051377" w14:textId="0A4FC846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średnie przedsiębiorstwo</w:t>
            </w:r>
          </w:p>
          <w:p w14:paraId="0FC88FDB" w14:textId="222EE701" w:rsidR="008118A4" w:rsidRPr="00A066F6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A066F6">
              <w:rPr>
                <w:rFonts w:ascii="Verdana" w:hAnsi="Verdana" w:cs="Arial"/>
                <w:bCs/>
                <w:color w:val="000000" w:themeColor="text1"/>
              </w:rPr>
              <w:t>jednoosobowa działalność gospodarcza</w:t>
            </w:r>
          </w:p>
          <w:p w14:paraId="599A8CFA" w14:textId="3BF6592F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osoba fizyczna nieprowadząca działalności gospodarczej</w:t>
            </w:r>
          </w:p>
          <w:p w14:paraId="191F4816" w14:textId="47D68988" w:rsidR="008118A4" w:rsidRPr="00A066F6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AB0D54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A066F6">
              <w:rPr>
                <w:rFonts w:ascii="Verdana" w:hAnsi="Verdana" w:cs="Arial"/>
                <w:bCs/>
                <w:color w:val="000000" w:themeColor="text1"/>
              </w:rPr>
              <w:t>inny rodzaj</w:t>
            </w:r>
          </w:p>
          <w:p w14:paraId="1B6409D1" w14:textId="77777777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</w:p>
          <w:p w14:paraId="61B75614" w14:textId="3002D009" w:rsidR="008118A4" w:rsidRPr="00E52B0B" w:rsidRDefault="008118A4" w:rsidP="008118A4">
            <w:pPr>
              <w:spacing w:line="276" w:lineRule="auto"/>
              <w:ind w:hanging="284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ab/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* zaznaczyć właściwe - por. Zalecenie Komisji z dnia 6 maja 2003 r. w sprawie definicji mikroprzedsiębiorstw oraz małych i średnich przedsiębiorstw (Dz.U. L 124 z 20.5.2003, s. 36-41). </w:t>
            </w:r>
          </w:p>
          <w:p w14:paraId="01C2F569" w14:textId="77777777" w:rsidR="008118A4" w:rsidRPr="00E52B0B" w:rsidRDefault="008118A4" w:rsidP="008118A4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 xml:space="preserve">     </w:t>
            </w:r>
          </w:p>
          <w:p w14:paraId="516E391F" w14:textId="183343F6" w:rsidR="008118A4" w:rsidRPr="00E52B0B" w:rsidRDefault="008118A4" w:rsidP="008118A4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>W przypadku konsorcjum wymaganą informację należy podać w odniesieniu do lidera konsorcjum.</w:t>
            </w:r>
          </w:p>
          <w:p w14:paraId="3C2F35BE" w14:textId="77777777" w:rsidR="008118A4" w:rsidRPr="00E52B0B" w:rsidRDefault="008118A4" w:rsidP="008118A4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</w:p>
          <w:p w14:paraId="61586A6F" w14:textId="77777777" w:rsidR="008118A4" w:rsidRPr="00E52B0B" w:rsidRDefault="008118A4" w:rsidP="00686FF9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Mikroprzedsiębiorstwo: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przedsiębiorstwo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zatrudnia mniej niż 10 pracowników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 jego roczny obrót nie przekracza (lub/i jego całkowity bilans roczny)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2 milionów EUR.</w:t>
            </w:r>
          </w:p>
          <w:p w14:paraId="17F80330" w14:textId="77777777" w:rsidR="008118A4" w:rsidRPr="00E52B0B" w:rsidRDefault="008118A4" w:rsidP="00686FF9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Małe przedsiębiorstwo: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przedsiębiorstwo,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 mniej niż 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którego roczny obrót lub roczna suma bilansowa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nie przekracza 10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.</w:t>
            </w:r>
          </w:p>
          <w:p w14:paraId="1F9A1F42" w14:textId="6E057803" w:rsidR="008118A4" w:rsidRPr="0001002A" w:rsidRDefault="008118A4" w:rsidP="00686FF9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Średnie przedsiębiorstwa: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zatrudniają mniej niż 250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których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roczny obrót nie przekracza 50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lub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roczna suma bilansowa nie przekracza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br/>
              <w:t>43 milionów EUR.</w:t>
            </w:r>
          </w:p>
        </w:tc>
      </w:tr>
      <w:tr w:rsidR="008118A4" w:rsidRPr="0001002A" w14:paraId="506D56AE" w14:textId="77777777" w:rsidTr="008118A4">
        <w:trPr>
          <w:trHeight w:val="280"/>
          <w:jc w:val="center"/>
        </w:trPr>
        <w:tc>
          <w:tcPr>
            <w:tcW w:w="9264" w:type="dxa"/>
          </w:tcPr>
          <w:p w14:paraId="742B7AC0" w14:textId="77777777" w:rsidR="008118A4" w:rsidRPr="0001002A" w:rsidRDefault="008118A4" w:rsidP="008118A4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8118A4" w:rsidRPr="0001002A" w:rsidRDefault="008118A4" w:rsidP="008118A4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8118A4" w:rsidRPr="0001002A" w:rsidRDefault="008118A4" w:rsidP="00686FF9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4E9D4400" w:rsidR="008118A4" w:rsidRPr="0001002A" w:rsidRDefault="008118A4" w:rsidP="00686FF9">
            <w:pPr>
              <w:numPr>
                <w:ilvl w:val="0"/>
                <w:numId w:val="20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8118A4" w:rsidRPr="0001002A" w14:paraId="67162CAD" w14:textId="77777777" w:rsidTr="008118A4">
        <w:trPr>
          <w:trHeight w:val="1322"/>
          <w:jc w:val="center"/>
        </w:trPr>
        <w:tc>
          <w:tcPr>
            <w:tcW w:w="9264" w:type="dxa"/>
            <w:vAlign w:val="bottom"/>
          </w:tcPr>
          <w:p w14:paraId="648DA368" w14:textId="77777777" w:rsidR="008118A4" w:rsidRPr="0001002A" w:rsidRDefault="008118A4" w:rsidP="008118A4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8118A4" w:rsidRPr="0001002A" w:rsidRDefault="008118A4" w:rsidP="00686FF9">
            <w:pPr>
              <w:pStyle w:val="rozdzia"/>
              <w:numPr>
                <w:ilvl w:val="0"/>
                <w:numId w:val="16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8118A4" w:rsidRPr="0001002A" w:rsidRDefault="008118A4" w:rsidP="00686FF9">
            <w:pPr>
              <w:pStyle w:val="rozdzia"/>
              <w:numPr>
                <w:ilvl w:val="0"/>
                <w:numId w:val="16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  <w:t xml:space="preserve">do reprezentowania Wykonawcy, kwalifikowanym podpisem elektronicznym 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  <w:t>lub podpisem zaufanym lub podpisem osobistym.</w:t>
            </w:r>
          </w:p>
        </w:tc>
      </w:tr>
    </w:tbl>
    <w:p w14:paraId="58BCE048" w14:textId="77777777" w:rsidR="00A56D0F" w:rsidRPr="0001002A" w:rsidRDefault="00A56D0F" w:rsidP="00A56D0F">
      <w:pPr>
        <w:pStyle w:val="Akapitzlist"/>
        <w:spacing w:after="40" w:line="360" w:lineRule="auto"/>
        <w:ind w:left="1866"/>
        <w:jc w:val="both"/>
        <w:rPr>
          <w:rFonts w:ascii="Verdana" w:hAnsi="Verdana" w:cs="Arial"/>
          <w:color w:val="000000" w:themeColor="text1"/>
        </w:rPr>
      </w:pPr>
    </w:p>
    <w:p w14:paraId="0AE81A7B" w14:textId="35230416" w:rsidR="00A747C5" w:rsidRPr="0001002A" w:rsidRDefault="00A747C5" w:rsidP="00AB51F7">
      <w:pPr>
        <w:ind w:right="849"/>
        <w:jc w:val="right"/>
        <w:rPr>
          <w:rFonts w:ascii="Verdana" w:hAnsi="Verdana" w:cs="Tahoma"/>
          <w:b/>
          <w:sz w:val="18"/>
          <w:szCs w:val="18"/>
        </w:rPr>
      </w:pPr>
      <w:r w:rsidRPr="0001002A">
        <w:rPr>
          <w:rFonts w:ascii="Verdana" w:hAnsi="Verdana" w:cs="Arial"/>
        </w:rPr>
        <w:br w:type="page"/>
      </w:r>
      <w:r w:rsidRPr="0001002A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1B6082C1" w14:textId="77777777" w:rsidR="00FB401C" w:rsidRPr="0001002A" w:rsidRDefault="00FB401C" w:rsidP="00F85354">
      <w:pPr>
        <w:jc w:val="right"/>
        <w:rPr>
          <w:rFonts w:ascii="Verdana" w:hAnsi="Verdana" w:cs="Tahoma"/>
          <w:b/>
          <w:sz w:val="18"/>
          <w:szCs w:val="18"/>
        </w:rPr>
      </w:pPr>
    </w:p>
    <w:p w14:paraId="0A477C30" w14:textId="77005EAF" w:rsidR="00CD03E8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u w:val="single"/>
        </w:rPr>
        <w:t xml:space="preserve">OŚWIADCZENIE WYKONAWCY  W POSTĘPOWANIU </w:t>
      </w:r>
    </w:p>
    <w:p w14:paraId="0F08E4E2" w14:textId="261C9CA4" w:rsidR="00A747C5" w:rsidRPr="0001002A" w:rsidRDefault="000278FB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0278FB">
        <w:rPr>
          <w:rFonts w:ascii="Verdana" w:hAnsi="Verdana" w:cs="Arial"/>
          <w:b/>
          <w:sz w:val="18"/>
          <w:szCs w:val="18"/>
        </w:rPr>
        <w:t xml:space="preserve">na kompleksową usługę organizacji i obsługi </w:t>
      </w:r>
      <w:r w:rsidR="008118A4">
        <w:rPr>
          <w:rFonts w:ascii="Verdana" w:hAnsi="Verdana" w:cs="Arial"/>
          <w:b/>
          <w:sz w:val="18"/>
          <w:szCs w:val="18"/>
        </w:rPr>
        <w:t xml:space="preserve">wydarzenia </w:t>
      </w:r>
      <w:r w:rsidR="00686FF9">
        <w:rPr>
          <w:rFonts w:ascii="Verdana" w:hAnsi="Verdana" w:cs="Arial"/>
          <w:b/>
          <w:sz w:val="18"/>
          <w:szCs w:val="18"/>
        </w:rPr>
        <w:t>Innovatorium Łukasiewicza ‘22</w:t>
      </w:r>
      <w:r w:rsidRPr="000278FB">
        <w:rPr>
          <w:rFonts w:ascii="Verdana" w:hAnsi="Verdana" w:cs="Arial"/>
          <w:b/>
          <w:sz w:val="18"/>
          <w:szCs w:val="18"/>
        </w:rPr>
        <w:t xml:space="preserve">, nr sprawy: </w:t>
      </w:r>
      <w:r w:rsidR="003838D0">
        <w:rPr>
          <w:rFonts w:ascii="Verdana" w:hAnsi="Verdana" w:cs="Arial"/>
          <w:b/>
          <w:sz w:val="18"/>
          <w:szCs w:val="18"/>
        </w:rPr>
        <w:t>BZP.201.2.2022</w:t>
      </w:r>
      <w:r w:rsidRPr="000278FB">
        <w:rPr>
          <w:rFonts w:ascii="Verdana" w:hAnsi="Verdana" w:cs="Arial"/>
          <w:b/>
          <w:sz w:val="18"/>
          <w:szCs w:val="18"/>
        </w:rPr>
        <w:t xml:space="preserve"> </w:t>
      </w:r>
      <w:r w:rsidR="00A747C5" w:rsidRPr="0001002A">
        <w:rPr>
          <w:rFonts w:ascii="Verdana" w:hAnsi="Verdana" w:cs="Tahoma"/>
          <w:sz w:val="18"/>
          <w:szCs w:val="18"/>
        </w:rPr>
        <w:t xml:space="preserve">składane na podstawie art. 125 ust. 1 ustawy </w:t>
      </w:r>
      <w:r w:rsidR="003838D0">
        <w:rPr>
          <w:rFonts w:ascii="Verdana" w:hAnsi="Verdana" w:cs="Tahoma"/>
          <w:sz w:val="18"/>
          <w:szCs w:val="18"/>
        </w:rPr>
        <w:br/>
      </w:r>
      <w:r w:rsidR="00A747C5" w:rsidRPr="0001002A">
        <w:rPr>
          <w:rFonts w:ascii="Verdana" w:hAnsi="Verdana" w:cs="Tahoma"/>
          <w:sz w:val="18"/>
          <w:szCs w:val="18"/>
        </w:rPr>
        <w:t xml:space="preserve">z dnia 11 września 2019 r. Prawo zamówień publicznych zwanej dalej „ustawą </w:t>
      </w:r>
      <w:proofErr w:type="spellStart"/>
      <w:r w:rsidR="00A747C5" w:rsidRPr="0001002A">
        <w:rPr>
          <w:rFonts w:ascii="Verdana" w:hAnsi="Verdana" w:cs="Tahoma"/>
          <w:sz w:val="18"/>
          <w:szCs w:val="18"/>
        </w:rPr>
        <w:t>Pzp</w:t>
      </w:r>
      <w:proofErr w:type="spellEnd"/>
      <w:r w:rsidR="00A747C5" w:rsidRPr="0001002A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4A8FC0CE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2" w:name="_Hlk40175128"/>
      <w:r w:rsidRPr="0001002A">
        <w:rPr>
          <w:rFonts w:ascii="Verdana" w:hAnsi="Verdana" w:cs="Tahoma"/>
          <w:sz w:val="18"/>
          <w:szCs w:val="18"/>
        </w:rPr>
        <w:t xml:space="preserve"> </w:t>
      </w:r>
      <w:bookmarkEnd w:id="2"/>
      <w:r w:rsidRPr="0001002A">
        <w:rPr>
          <w:rFonts w:ascii="Verdana" w:hAnsi="Verdana" w:cs="Tahoma"/>
          <w:sz w:val="18"/>
          <w:szCs w:val="18"/>
        </w:rPr>
        <w:t>określone w Specyfikacji Warunków Zamówienia</w:t>
      </w:r>
      <w:r w:rsidR="00047267" w:rsidRPr="0001002A">
        <w:rPr>
          <w:rFonts w:ascii="Verdana" w:hAnsi="Verdana" w:cs="Tahoma"/>
          <w:sz w:val="18"/>
          <w:szCs w:val="18"/>
        </w:rPr>
        <w:t xml:space="preserve"> (SWZ)</w:t>
      </w:r>
      <w:r w:rsidRPr="0001002A">
        <w:rPr>
          <w:rFonts w:ascii="Verdana" w:hAnsi="Verdana" w:cs="Tahoma"/>
          <w:sz w:val="18"/>
          <w:szCs w:val="18"/>
        </w:rPr>
        <w:t>.</w:t>
      </w:r>
    </w:p>
    <w:p w14:paraId="70CADD39" w14:textId="77777777" w:rsidR="00A747C5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5E18C65A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01002A">
        <w:rPr>
          <w:rFonts w:ascii="Verdana" w:hAnsi="Verdana" w:cs="Tahoma"/>
          <w:sz w:val="18"/>
          <w:szCs w:val="18"/>
          <w:u w:val="single"/>
        </w:rPr>
        <w:t>/*</w:t>
      </w:r>
      <w:r w:rsidRPr="0001002A">
        <w:rPr>
          <w:rFonts w:ascii="Verdana" w:hAnsi="Verdana" w:cs="Tahoma"/>
          <w:b/>
          <w:bCs/>
          <w:sz w:val="18"/>
          <w:szCs w:val="18"/>
          <w:u w:val="single"/>
        </w:rPr>
        <w:t xml:space="preserve">skreślić obowiązkowo punkt I </w:t>
      </w:r>
      <w:r w:rsidR="004976FB" w:rsidRPr="0001002A">
        <w:rPr>
          <w:rFonts w:ascii="Verdana" w:hAnsi="Verdana" w:cs="Tahoma"/>
          <w:b/>
          <w:bCs/>
          <w:sz w:val="18"/>
          <w:szCs w:val="18"/>
          <w:u w:val="single"/>
        </w:rPr>
        <w:t xml:space="preserve">–II </w:t>
      </w:r>
      <w:r w:rsidRPr="0001002A">
        <w:rPr>
          <w:rFonts w:ascii="Verdana" w:hAnsi="Verdana" w:cs="Tahoma"/>
          <w:b/>
          <w:bCs/>
          <w:sz w:val="18"/>
          <w:szCs w:val="18"/>
          <w:u w:val="single"/>
        </w:rPr>
        <w:t>albo punkt I</w:t>
      </w:r>
      <w:r w:rsidR="004976FB" w:rsidRPr="0001002A">
        <w:rPr>
          <w:rFonts w:ascii="Verdana" w:hAnsi="Verdana" w:cs="Tahoma"/>
          <w:b/>
          <w:bCs/>
          <w:sz w:val="18"/>
          <w:szCs w:val="18"/>
          <w:u w:val="single"/>
        </w:rPr>
        <w:t>I</w:t>
      </w:r>
      <w:r w:rsidRPr="0001002A">
        <w:rPr>
          <w:rFonts w:ascii="Verdana" w:hAnsi="Verdana" w:cs="Tahoma"/>
          <w:b/>
          <w:bCs/>
          <w:sz w:val="18"/>
          <w:szCs w:val="18"/>
          <w:u w:val="single"/>
        </w:rPr>
        <w:t>I.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5096925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01002A">
        <w:rPr>
          <w:rFonts w:ascii="Verdana" w:hAnsi="Verdana" w:cs="Tahoma"/>
          <w:sz w:val="18"/>
          <w:szCs w:val="18"/>
          <w:u w:val="single"/>
        </w:rPr>
        <w:t>W przypadku wskazania w punkcie II</w:t>
      </w:r>
      <w:r w:rsidR="006D0B08" w:rsidRPr="0001002A">
        <w:rPr>
          <w:rFonts w:ascii="Verdana" w:hAnsi="Verdana" w:cs="Tahoma"/>
          <w:sz w:val="18"/>
          <w:szCs w:val="18"/>
          <w:u w:val="single"/>
        </w:rPr>
        <w:t>I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 oświadczenia, przesłanki wykluczenia na podstawie art. 108 ust. 1 </w:t>
      </w:r>
      <w:r w:rsidR="006D0B08" w:rsidRPr="0001002A">
        <w:rPr>
          <w:rFonts w:ascii="Verdana" w:hAnsi="Verdana" w:cs="Tahoma"/>
          <w:sz w:val="18"/>
          <w:szCs w:val="18"/>
          <w:u w:val="single"/>
        </w:rPr>
        <w:t xml:space="preserve">lub </w:t>
      </w:r>
      <w:r w:rsidR="006D0B08" w:rsidRPr="0001002A">
        <w:rPr>
          <w:rFonts w:ascii="Verdana" w:hAnsi="Verdana" w:cs="Arial"/>
          <w:sz w:val="18"/>
          <w:szCs w:val="18"/>
          <w:u w:val="single"/>
        </w:rPr>
        <w:t xml:space="preserve">art. 109 ust. 1 pkt 4 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ustawy </w:t>
      </w:r>
      <w:proofErr w:type="spellStart"/>
      <w:r w:rsidRPr="0001002A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01002A">
        <w:rPr>
          <w:rFonts w:ascii="Verdana" w:hAnsi="Verdana" w:cs="Tahoma"/>
          <w:sz w:val="18"/>
          <w:szCs w:val="18"/>
          <w:u w:val="single"/>
        </w:rPr>
        <w:t xml:space="preserve"> należy wypełnić (jeżeli podjęt</w:t>
      </w:r>
      <w:r w:rsidR="006D0B08" w:rsidRPr="0001002A">
        <w:rPr>
          <w:rFonts w:ascii="Verdana" w:hAnsi="Verdana" w:cs="Tahoma"/>
          <w:sz w:val="18"/>
          <w:szCs w:val="18"/>
          <w:u w:val="single"/>
        </w:rPr>
        <w:t>o działania naprawcze) punkt IV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 oświadczenia/      </w:t>
      </w:r>
    </w:p>
    <w:p w14:paraId="1E1D1CA2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01002A" w:rsidRDefault="00A747C5" w:rsidP="00686FF9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3" w:name="_Hlk62080009"/>
      <w:r w:rsidRPr="0001002A">
        <w:rPr>
          <w:rFonts w:ascii="Verdana" w:hAnsi="Verdana" w:cs="Tahoma"/>
          <w:sz w:val="18"/>
          <w:szCs w:val="18"/>
        </w:rPr>
        <w:t xml:space="preserve">art. 108 ust. 1 </w:t>
      </w:r>
      <w:r w:rsidRPr="0001002A">
        <w:rPr>
          <w:rFonts w:ascii="Verdana" w:hAnsi="Verdana" w:cs="Tahoma"/>
          <w:sz w:val="18"/>
          <w:szCs w:val="18"/>
        </w:rPr>
        <w:br/>
      </w:r>
      <w:bookmarkEnd w:id="3"/>
      <w:r w:rsidRPr="0001002A">
        <w:rPr>
          <w:rFonts w:ascii="Verdana" w:hAnsi="Verdana" w:cs="Tahoma"/>
          <w:sz w:val="18"/>
          <w:szCs w:val="18"/>
        </w:rPr>
        <w:t xml:space="preserve">ustawy Pzp.* </w:t>
      </w:r>
    </w:p>
    <w:p w14:paraId="183F77EE" w14:textId="77777777" w:rsidR="00A747C5" w:rsidRPr="0001002A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C122BB" w14:textId="0AA4F460" w:rsidR="006D0B08" w:rsidRPr="0001002A" w:rsidRDefault="006D0B08" w:rsidP="00686FF9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01002A">
        <w:rPr>
          <w:rFonts w:ascii="Verdana" w:hAnsi="Verdana" w:cs="Arial"/>
          <w:sz w:val="18"/>
          <w:szCs w:val="18"/>
          <w:lang w:eastAsia="pl-PL"/>
        </w:rPr>
        <w:t>Pzp</w:t>
      </w:r>
      <w:proofErr w:type="spellEnd"/>
      <w:r w:rsidR="004976FB" w:rsidRPr="0001002A">
        <w:rPr>
          <w:rFonts w:ascii="Verdana" w:hAnsi="Verdana" w:cs="Arial"/>
          <w:sz w:val="18"/>
          <w:szCs w:val="18"/>
          <w:lang w:eastAsia="pl-PL"/>
        </w:rPr>
        <w:t>*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oraz wskazuję, że dokumenty na potwierdzenie tych faktów, o których mowa w rozdziale </w:t>
      </w:r>
      <w:r w:rsidR="004976FB" w:rsidRPr="0001002A">
        <w:rPr>
          <w:rFonts w:ascii="Verdana" w:hAnsi="Verdana" w:cs="Arial"/>
          <w:sz w:val="18"/>
          <w:szCs w:val="18"/>
          <w:lang w:eastAsia="pl-PL"/>
        </w:rPr>
        <w:t>VII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ust.</w:t>
      </w:r>
      <w:r w:rsidR="004976FB" w:rsidRPr="0001002A">
        <w:rPr>
          <w:rFonts w:ascii="Verdana" w:hAnsi="Verdana" w:cs="Arial"/>
          <w:sz w:val="18"/>
          <w:szCs w:val="18"/>
          <w:lang w:eastAsia="pl-PL"/>
        </w:rPr>
        <w:t>1 pkt)  2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SWZ znajdują się w formie elektronicznej pod następującymi adresami internetowymi ogólnodostępnych i bezpłatnych baz danych </w:t>
      </w:r>
      <w:r w:rsidRPr="0001002A">
        <w:rPr>
          <w:rFonts w:ascii="Verdana" w:hAnsi="Verdana" w:cs="Arial"/>
          <w:i/>
          <w:sz w:val="18"/>
          <w:szCs w:val="18"/>
          <w:lang w:eastAsia="pl-PL"/>
        </w:rPr>
        <w:t>(należy zaznaczyć):</w:t>
      </w:r>
    </w:p>
    <w:p w14:paraId="6D5E53B2" w14:textId="77777777" w:rsidR="006D0B08" w:rsidRPr="0001002A" w:rsidRDefault="006D0B08" w:rsidP="006D0B08">
      <w:pPr>
        <w:suppressAutoHyphens w:val="0"/>
        <w:spacing w:line="276" w:lineRule="auto"/>
        <w:ind w:left="66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56BDC5DB" w14:textId="77777777" w:rsidR="006D0B08" w:rsidRPr="0001002A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AB0D54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AB0D54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01002A">
        <w:rPr>
          <w:rFonts w:ascii="Verdana" w:hAnsi="Verdana" w:cs="Arial"/>
          <w:sz w:val="18"/>
          <w:szCs w:val="18"/>
          <w:u w:val="single"/>
          <w:lang w:eastAsia="pl-PL"/>
        </w:rPr>
        <w:t>https://prod.ceidg.gov.pl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        </w:t>
      </w:r>
      <w:r w:rsidRPr="00A066F6">
        <w:rPr>
          <w:rFonts w:ascii="Verdana" w:hAnsi="Verdana" w:cs="Arial"/>
          <w:b/>
          <w:bCs/>
          <w:sz w:val="18"/>
          <w:szCs w:val="18"/>
          <w:lang w:eastAsia="pl-PL"/>
        </w:rPr>
        <w:t xml:space="preserve"> </w:t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AB0D54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AB0D54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01002A">
        <w:rPr>
          <w:rFonts w:ascii="Verdana" w:hAnsi="Verdana" w:cs="Arial"/>
          <w:sz w:val="18"/>
          <w:szCs w:val="18"/>
          <w:u w:val="single"/>
          <w:lang w:eastAsia="pl-PL"/>
        </w:rPr>
        <w:t>https://ems.ms.gov.pl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  </w:t>
      </w:r>
    </w:p>
    <w:p w14:paraId="495C3581" w14:textId="77777777" w:rsidR="006D0B08" w:rsidRPr="0001002A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AB0D54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AB0D54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01002A">
        <w:rPr>
          <w:rFonts w:ascii="Verdana" w:hAnsi="Verdana" w:cs="Arial"/>
          <w:sz w:val="18"/>
          <w:szCs w:val="18"/>
          <w:lang w:eastAsia="pl-PL"/>
        </w:rPr>
        <w:t>inny rejestr (wskazać):</w:t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</w:t>
      </w:r>
      <w:hyperlink r:id="rId11" w:history="1">
        <w:r w:rsidRPr="0001002A">
          <w:rPr>
            <w:rFonts w:ascii="Verdana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581FDE76" w14:textId="6BC49F32" w:rsidR="006D0B08" w:rsidRPr="0001002A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78A2AD33" w14:textId="77777777" w:rsidR="006D0B08" w:rsidRPr="0001002A" w:rsidRDefault="006D0B08" w:rsidP="006D0B08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4A019E6C" w14:textId="77777777" w:rsidR="006D0B08" w:rsidRPr="0001002A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55E8933E" w14:textId="63E8FDA9" w:rsidR="00A747C5" w:rsidRPr="0001002A" w:rsidRDefault="00A747C5" w:rsidP="00686FF9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01002A">
        <w:rPr>
          <w:rFonts w:ascii="Verdana" w:hAnsi="Verdana" w:cs="Tahoma"/>
          <w:sz w:val="18"/>
          <w:szCs w:val="18"/>
        </w:rPr>
        <w:t>Pzp</w:t>
      </w:r>
      <w:proofErr w:type="spellEnd"/>
      <w:r w:rsidRPr="0001002A">
        <w:rPr>
          <w:rFonts w:ascii="Verdana" w:hAnsi="Verdana" w:cs="Tahoma"/>
          <w:sz w:val="18"/>
          <w:szCs w:val="18"/>
        </w:rPr>
        <w:t xml:space="preserve"> (podać mające zastosowanie podstawy wykluczenia spośród wymienionych </w:t>
      </w:r>
      <w:r w:rsidRPr="0001002A">
        <w:rPr>
          <w:rFonts w:ascii="Verdana" w:hAnsi="Verdana" w:cs="Tahoma"/>
          <w:sz w:val="18"/>
          <w:szCs w:val="18"/>
        </w:rPr>
        <w:br/>
        <w:t xml:space="preserve">w art. 108 ust. 1 </w:t>
      </w:r>
      <w:r w:rsidR="004976FB" w:rsidRPr="0001002A">
        <w:rPr>
          <w:rFonts w:ascii="Verdana" w:hAnsi="Verdana" w:cs="Tahoma"/>
          <w:sz w:val="18"/>
          <w:szCs w:val="18"/>
        </w:rPr>
        <w:t xml:space="preserve">lub </w:t>
      </w:r>
      <w:r w:rsidR="004976FB" w:rsidRPr="0001002A">
        <w:rPr>
          <w:rFonts w:ascii="Verdana" w:hAnsi="Verdana" w:cs="Arial"/>
          <w:sz w:val="18"/>
          <w:szCs w:val="18"/>
        </w:rPr>
        <w:t>art. 109 ust. 1 pkt 4</w:t>
      </w:r>
      <w:r w:rsidR="00FC0F80" w:rsidRPr="0001002A">
        <w:rPr>
          <w:rFonts w:ascii="Verdana" w:hAnsi="Verdana" w:cs="Arial"/>
          <w:sz w:val="18"/>
          <w:szCs w:val="18"/>
        </w:rPr>
        <w:t xml:space="preserve"> </w:t>
      </w:r>
      <w:r w:rsidRPr="0001002A">
        <w:rPr>
          <w:rFonts w:ascii="Verdana" w:hAnsi="Verdana" w:cs="Tahoma"/>
          <w:sz w:val="18"/>
          <w:szCs w:val="18"/>
        </w:rPr>
        <w:t xml:space="preserve">ustawy Pzp).* </w:t>
      </w:r>
    </w:p>
    <w:p w14:paraId="56658AB0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3CFAD375" w:rsidR="00A747C5" w:rsidRPr="0001002A" w:rsidRDefault="00A747C5" w:rsidP="00686FF9">
      <w:pPr>
        <w:numPr>
          <w:ilvl w:val="0"/>
          <w:numId w:val="15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>Jednocześnie oświadczam, że w związku z okolicznościami określonymi w punkcie II</w:t>
      </w:r>
      <w:r w:rsidR="004976FB" w:rsidRPr="0001002A">
        <w:rPr>
          <w:rFonts w:ascii="Verdana" w:hAnsi="Verdana" w:cs="Tahoma"/>
          <w:sz w:val="18"/>
          <w:szCs w:val="18"/>
        </w:rPr>
        <w:t>I</w:t>
      </w:r>
      <w:r w:rsidRPr="0001002A">
        <w:rPr>
          <w:rFonts w:ascii="Verdana" w:hAnsi="Verdana" w:cs="Tahoma"/>
          <w:sz w:val="18"/>
          <w:szCs w:val="18"/>
        </w:rPr>
        <w:t xml:space="preserve"> oświadczenia, na podstawie art. 110 ust. 2 ustawy </w:t>
      </w:r>
      <w:proofErr w:type="spellStart"/>
      <w:r w:rsidRPr="0001002A">
        <w:rPr>
          <w:rFonts w:ascii="Verdana" w:hAnsi="Verdana" w:cs="Tahoma"/>
          <w:sz w:val="18"/>
          <w:szCs w:val="18"/>
        </w:rPr>
        <w:t>Pzp</w:t>
      </w:r>
      <w:proofErr w:type="spellEnd"/>
      <w:r w:rsidRPr="0001002A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01002A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01002A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01002A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01002A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01002A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i/>
          <w:iCs/>
          <w:u w:val="single"/>
        </w:rPr>
        <w:br/>
      </w:r>
    </w:p>
    <w:p w14:paraId="7D2731FA" w14:textId="3E9CFEE8" w:rsidR="00A747C5" w:rsidRPr="0001002A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01002A">
        <w:rPr>
          <w:rFonts w:ascii="Verdana" w:hAnsi="Verdana" w:cs="Tahoma"/>
          <w:i/>
          <w:iCs/>
          <w:sz w:val="18"/>
          <w:szCs w:val="18"/>
          <w:u w:val="single"/>
        </w:rPr>
        <w:t xml:space="preserve">/podpis osoby uprawnionej do reprezentacji </w:t>
      </w:r>
      <w:r w:rsidR="00E94F1E" w:rsidRPr="0001002A">
        <w:rPr>
          <w:rFonts w:ascii="Verdana" w:hAnsi="Verdana" w:cs="Tahoma"/>
          <w:i/>
          <w:iCs/>
          <w:sz w:val="18"/>
          <w:szCs w:val="18"/>
          <w:u w:val="single"/>
        </w:rPr>
        <w:t>Wykonawcy</w:t>
      </w:r>
      <w:r w:rsidRPr="0001002A">
        <w:rPr>
          <w:rFonts w:ascii="Verdana" w:hAnsi="Verdana" w:cs="Tahoma"/>
          <w:i/>
          <w:iCs/>
          <w:sz w:val="18"/>
          <w:szCs w:val="18"/>
          <w:u w:val="single"/>
        </w:rPr>
        <w:t xml:space="preserve"> w formie elektronicznej – podpis kwalifikowany lub podpis zaufany lub podpis osobisty/</w:t>
      </w:r>
    </w:p>
    <w:p w14:paraId="006FBCEB" w14:textId="63B52F31" w:rsidR="00874AC4" w:rsidRPr="0001002A" w:rsidRDefault="00874AC4" w:rsidP="00A747C5">
      <w:pPr>
        <w:spacing w:after="80"/>
        <w:ind w:left="4248"/>
        <w:jc w:val="both"/>
        <w:rPr>
          <w:rFonts w:ascii="Verdana" w:hAnsi="Verdana" w:cs="Arial"/>
        </w:rPr>
      </w:pPr>
    </w:p>
    <w:sectPr w:rsidR="00874AC4" w:rsidRPr="0001002A" w:rsidSect="003A0B3C">
      <w:footerReference w:type="default" r:id="rId12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C228" w14:textId="77777777" w:rsidR="00AB0D54" w:rsidRDefault="00AB0D54">
      <w:r>
        <w:separator/>
      </w:r>
    </w:p>
  </w:endnote>
  <w:endnote w:type="continuationSeparator" w:id="0">
    <w:p w14:paraId="440545E9" w14:textId="77777777" w:rsidR="00AB0D54" w:rsidRDefault="00AB0D54">
      <w:r>
        <w:continuationSeparator/>
      </w:r>
    </w:p>
  </w:endnote>
  <w:endnote w:type="continuationNotice" w:id="1">
    <w:p w14:paraId="570DC598" w14:textId="77777777" w:rsidR="00AB0D54" w:rsidRDefault="00AB0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34E4B25E" w:rsidR="00C447DF" w:rsidRPr="00047088" w:rsidRDefault="00C447DF" w:rsidP="003838D0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3838D0">
              <w:rPr>
                <w:rFonts w:ascii="Arial" w:hAnsi="Arial" w:cs="Arial"/>
                <w:sz w:val="16"/>
                <w:szCs w:val="16"/>
              </w:rPr>
              <w:t>BZP.201.2.2022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1D3A" w14:textId="77777777" w:rsidR="00AB0D54" w:rsidRDefault="00AB0D54">
      <w:r>
        <w:separator/>
      </w:r>
    </w:p>
  </w:footnote>
  <w:footnote w:type="continuationSeparator" w:id="0">
    <w:p w14:paraId="505D6C6D" w14:textId="77777777" w:rsidR="00AB0D54" w:rsidRDefault="00AB0D54">
      <w:r>
        <w:continuationSeparator/>
      </w:r>
    </w:p>
  </w:footnote>
  <w:footnote w:type="continuationNotice" w:id="1">
    <w:p w14:paraId="6FA21B0A" w14:textId="77777777" w:rsidR="00AB0D54" w:rsidRDefault="00AB0D54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ED7A84"/>
    <w:multiLevelType w:val="hybridMultilevel"/>
    <w:tmpl w:val="F2122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072F1"/>
    <w:multiLevelType w:val="hybridMultilevel"/>
    <w:tmpl w:val="AC5605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51F4"/>
    <w:multiLevelType w:val="hybridMultilevel"/>
    <w:tmpl w:val="37A4E5CE"/>
    <w:lvl w:ilvl="0" w:tplc="52B6885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697021">
    <w:abstractNumId w:val="26"/>
  </w:num>
  <w:num w:numId="2" w16cid:durableId="506675133">
    <w:abstractNumId w:val="18"/>
  </w:num>
  <w:num w:numId="3" w16cid:durableId="1921788591">
    <w:abstractNumId w:val="4"/>
  </w:num>
  <w:num w:numId="4" w16cid:durableId="1940865029">
    <w:abstractNumId w:val="3"/>
  </w:num>
  <w:num w:numId="5" w16cid:durableId="1021589719">
    <w:abstractNumId w:val="2"/>
  </w:num>
  <w:num w:numId="6" w16cid:durableId="1589995402">
    <w:abstractNumId w:val="25"/>
  </w:num>
  <w:num w:numId="7" w16cid:durableId="478499021">
    <w:abstractNumId w:val="23"/>
  </w:num>
  <w:num w:numId="8" w16cid:durableId="1321155579">
    <w:abstractNumId w:val="22"/>
    <w:lvlOverride w:ilvl="0">
      <w:startOverride w:val="1"/>
    </w:lvlOverride>
  </w:num>
  <w:num w:numId="9" w16cid:durableId="832916585">
    <w:abstractNumId w:val="17"/>
    <w:lvlOverride w:ilvl="0">
      <w:startOverride w:val="1"/>
    </w:lvlOverride>
  </w:num>
  <w:num w:numId="10" w16cid:durableId="1120538599">
    <w:abstractNumId w:val="12"/>
  </w:num>
  <w:num w:numId="11" w16cid:durableId="1756315277">
    <w:abstractNumId w:val="24"/>
  </w:num>
  <w:num w:numId="12" w16cid:durableId="610281818">
    <w:abstractNumId w:val="9"/>
  </w:num>
  <w:num w:numId="13" w16cid:durableId="500657245">
    <w:abstractNumId w:val="1"/>
  </w:num>
  <w:num w:numId="14" w16cid:durableId="5668718">
    <w:abstractNumId w:val="0"/>
  </w:num>
  <w:num w:numId="15" w16cid:durableId="105465423">
    <w:abstractNumId w:val="15"/>
  </w:num>
  <w:num w:numId="16" w16cid:durableId="51592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2335275">
    <w:abstractNumId w:val="21"/>
  </w:num>
  <w:num w:numId="18" w16cid:durableId="311298298">
    <w:abstractNumId w:val="27"/>
  </w:num>
  <w:num w:numId="19" w16cid:durableId="922302561">
    <w:abstractNumId w:val="20"/>
  </w:num>
  <w:num w:numId="20" w16cid:durableId="1765346364">
    <w:abstractNumId w:val="19"/>
  </w:num>
  <w:num w:numId="21" w16cid:durableId="1471559510">
    <w:abstractNumId w:val="13"/>
  </w:num>
  <w:num w:numId="22" w16cid:durableId="2039549704">
    <w:abstractNumId w:val="14"/>
  </w:num>
  <w:num w:numId="23" w16cid:durableId="66532924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09D"/>
    <w:rsid w:val="00002EF7"/>
    <w:rsid w:val="000054F0"/>
    <w:rsid w:val="000061AC"/>
    <w:rsid w:val="0000627B"/>
    <w:rsid w:val="0001002A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78FB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0C3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1A53"/>
    <w:rsid w:val="00093A9D"/>
    <w:rsid w:val="00094311"/>
    <w:rsid w:val="0009446A"/>
    <w:rsid w:val="00094CBF"/>
    <w:rsid w:val="00095363"/>
    <w:rsid w:val="00096719"/>
    <w:rsid w:val="00097B75"/>
    <w:rsid w:val="000A23E9"/>
    <w:rsid w:val="000A27FB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00B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644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066D2"/>
    <w:rsid w:val="0020790C"/>
    <w:rsid w:val="002165D7"/>
    <w:rsid w:val="002175AC"/>
    <w:rsid w:val="0022114D"/>
    <w:rsid w:val="002221E8"/>
    <w:rsid w:val="002236EE"/>
    <w:rsid w:val="002243E4"/>
    <w:rsid w:val="002245D0"/>
    <w:rsid w:val="00225355"/>
    <w:rsid w:val="00226C84"/>
    <w:rsid w:val="00226E24"/>
    <w:rsid w:val="00232649"/>
    <w:rsid w:val="002346C8"/>
    <w:rsid w:val="00236A3F"/>
    <w:rsid w:val="00237E97"/>
    <w:rsid w:val="00241881"/>
    <w:rsid w:val="00241C23"/>
    <w:rsid w:val="0024225A"/>
    <w:rsid w:val="00243150"/>
    <w:rsid w:val="00243265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1499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70C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4822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1D95"/>
    <w:rsid w:val="003735A3"/>
    <w:rsid w:val="003737F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38D0"/>
    <w:rsid w:val="00385DEC"/>
    <w:rsid w:val="00386391"/>
    <w:rsid w:val="00386D38"/>
    <w:rsid w:val="00390AA8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394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101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73C"/>
    <w:rsid w:val="00421FFD"/>
    <w:rsid w:val="004230A6"/>
    <w:rsid w:val="00423824"/>
    <w:rsid w:val="00424258"/>
    <w:rsid w:val="00424C3D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4D36"/>
    <w:rsid w:val="00476E98"/>
    <w:rsid w:val="004811D6"/>
    <w:rsid w:val="004813BA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D4E4F"/>
    <w:rsid w:val="004D54F8"/>
    <w:rsid w:val="004D74FA"/>
    <w:rsid w:val="004E1023"/>
    <w:rsid w:val="004E295A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37BB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8686F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2488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40F9"/>
    <w:rsid w:val="005E5A39"/>
    <w:rsid w:val="005E5CCF"/>
    <w:rsid w:val="005E728A"/>
    <w:rsid w:val="005E76B3"/>
    <w:rsid w:val="005F012F"/>
    <w:rsid w:val="005F2F18"/>
    <w:rsid w:val="005F4878"/>
    <w:rsid w:val="005F4B49"/>
    <w:rsid w:val="005F5907"/>
    <w:rsid w:val="005F5C5A"/>
    <w:rsid w:val="005F5E07"/>
    <w:rsid w:val="005F6962"/>
    <w:rsid w:val="005F7A58"/>
    <w:rsid w:val="00600FA7"/>
    <w:rsid w:val="006018B3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4ED7"/>
    <w:rsid w:val="00625123"/>
    <w:rsid w:val="006266BB"/>
    <w:rsid w:val="00627978"/>
    <w:rsid w:val="00630282"/>
    <w:rsid w:val="0063050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1C8A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6FF9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09DD"/>
    <w:rsid w:val="006B1897"/>
    <w:rsid w:val="006B2796"/>
    <w:rsid w:val="006B2EE6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6BAD"/>
    <w:rsid w:val="006D7A26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55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5819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07905"/>
    <w:rsid w:val="008109C3"/>
    <w:rsid w:val="00810E7A"/>
    <w:rsid w:val="008118A4"/>
    <w:rsid w:val="008137A1"/>
    <w:rsid w:val="008146E6"/>
    <w:rsid w:val="00816404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2FEF"/>
    <w:rsid w:val="00853714"/>
    <w:rsid w:val="00853E05"/>
    <w:rsid w:val="0085453B"/>
    <w:rsid w:val="00854E82"/>
    <w:rsid w:val="00854F44"/>
    <w:rsid w:val="008554F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BA2"/>
    <w:rsid w:val="0089511D"/>
    <w:rsid w:val="00895661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8F5CBA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B18"/>
    <w:rsid w:val="00911DC3"/>
    <w:rsid w:val="0091267E"/>
    <w:rsid w:val="00913B82"/>
    <w:rsid w:val="009144B3"/>
    <w:rsid w:val="0091482B"/>
    <w:rsid w:val="009160E3"/>
    <w:rsid w:val="009168A9"/>
    <w:rsid w:val="00917072"/>
    <w:rsid w:val="00920C34"/>
    <w:rsid w:val="00925D7C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14B"/>
    <w:rsid w:val="00977B85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6B0B"/>
    <w:rsid w:val="00997F73"/>
    <w:rsid w:val="009A1380"/>
    <w:rsid w:val="009A1D90"/>
    <w:rsid w:val="009A3307"/>
    <w:rsid w:val="009A44EC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7F"/>
    <w:rsid w:val="009C2FD5"/>
    <w:rsid w:val="009C4025"/>
    <w:rsid w:val="009C74A0"/>
    <w:rsid w:val="009D1B10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31DB"/>
    <w:rsid w:val="00A035FA"/>
    <w:rsid w:val="00A04426"/>
    <w:rsid w:val="00A0464F"/>
    <w:rsid w:val="00A05B9A"/>
    <w:rsid w:val="00A05F95"/>
    <w:rsid w:val="00A066F6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8FF"/>
    <w:rsid w:val="00AA680A"/>
    <w:rsid w:val="00AA750E"/>
    <w:rsid w:val="00AA7F2B"/>
    <w:rsid w:val="00AB0D54"/>
    <w:rsid w:val="00AB16A3"/>
    <w:rsid w:val="00AB51F7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74D"/>
    <w:rsid w:val="00AF298F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3FD0"/>
    <w:rsid w:val="00B848AE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742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8F7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BF7CFE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273C0"/>
    <w:rsid w:val="00C320F5"/>
    <w:rsid w:val="00C32148"/>
    <w:rsid w:val="00C32A18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4F8A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3C75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27B5C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1792"/>
    <w:rsid w:val="00D82A0B"/>
    <w:rsid w:val="00D8359E"/>
    <w:rsid w:val="00D83AAE"/>
    <w:rsid w:val="00D83F33"/>
    <w:rsid w:val="00D845E7"/>
    <w:rsid w:val="00D84BFF"/>
    <w:rsid w:val="00D870C3"/>
    <w:rsid w:val="00D91126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3468"/>
    <w:rsid w:val="00DE43CA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47EE9"/>
    <w:rsid w:val="00E5195E"/>
    <w:rsid w:val="00E52B0B"/>
    <w:rsid w:val="00E52C3B"/>
    <w:rsid w:val="00E56154"/>
    <w:rsid w:val="00E56877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8ED"/>
    <w:rsid w:val="00E66A9A"/>
    <w:rsid w:val="00E66AE6"/>
    <w:rsid w:val="00E67DA3"/>
    <w:rsid w:val="00E7164C"/>
    <w:rsid w:val="00E71ADF"/>
    <w:rsid w:val="00E73013"/>
    <w:rsid w:val="00E738CA"/>
    <w:rsid w:val="00E75049"/>
    <w:rsid w:val="00E758F0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662A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2593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5B7C"/>
    <w:rsid w:val="00F96FAD"/>
    <w:rsid w:val="00F97FD4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779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97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99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3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FD4A8-6E2B-47FA-BB75-20DA507BE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1863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Michał Kordulski | Centrum Łukasiewicz</cp:lastModifiedBy>
  <cp:revision>51</cp:revision>
  <cp:lastPrinted>2019-09-26T16:26:00Z</cp:lastPrinted>
  <dcterms:created xsi:type="dcterms:W3CDTF">2021-08-26T06:48:00Z</dcterms:created>
  <dcterms:modified xsi:type="dcterms:W3CDTF">2022-04-06T08:32:00Z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