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F6A" w:rsidRPr="00727EDC" w:rsidRDefault="005D4F6A" w:rsidP="005D4F6A">
      <w:pPr>
        <w:rPr>
          <w:rFonts w:ascii="Arial" w:eastAsia="Times New Roman" w:hAnsi="Arial" w:cs="Arial"/>
          <w:b/>
          <w:sz w:val="22"/>
          <w:szCs w:val="22"/>
        </w:rPr>
      </w:pPr>
      <w:r w:rsidRPr="00727EDC">
        <w:rPr>
          <w:rFonts w:ascii="Arial" w:eastAsia="Times New Roman" w:hAnsi="Arial" w:cs="Arial"/>
          <w:b/>
          <w:sz w:val="22"/>
          <w:szCs w:val="22"/>
        </w:rPr>
        <w:t>Pakiet Nr 1</w:t>
      </w:r>
    </w:p>
    <w:p w:rsidR="005D4F6A" w:rsidRPr="00727EDC" w:rsidRDefault="005D4F6A" w:rsidP="005D4F6A">
      <w:pPr>
        <w:pStyle w:val="Stopka"/>
        <w:tabs>
          <w:tab w:val="clear" w:pos="4536"/>
          <w:tab w:val="clear" w:pos="9072"/>
        </w:tabs>
        <w:rPr>
          <w:rFonts w:ascii="Arial" w:hAnsi="Arial" w:cs="Arial"/>
          <w:b/>
          <w:sz w:val="22"/>
          <w:szCs w:val="22"/>
        </w:rPr>
      </w:pPr>
    </w:p>
    <w:p w:rsidR="005D4F6A" w:rsidRPr="00727EDC" w:rsidRDefault="005D4F6A" w:rsidP="005D4F6A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727EDC">
        <w:rPr>
          <w:rFonts w:ascii="Arial" w:hAnsi="Arial" w:cs="Arial"/>
          <w:sz w:val="22"/>
          <w:szCs w:val="22"/>
        </w:rPr>
        <w:t xml:space="preserve">Przedmiot zamówienia: </w:t>
      </w:r>
      <w:r w:rsidRPr="00727EDC">
        <w:rPr>
          <w:rFonts w:ascii="Arial" w:hAnsi="Arial" w:cs="Arial"/>
          <w:b/>
          <w:bCs/>
          <w:color w:val="000000"/>
          <w:sz w:val="22"/>
          <w:szCs w:val="22"/>
        </w:rPr>
        <w:t xml:space="preserve">Automatyczny </w:t>
      </w:r>
      <w:proofErr w:type="spellStart"/>
      <w:r w:rsidRPr="00727EDC">
        <w:rPr>
          <w:rFonts w:ascii="Arial" w:hAnsi="Arial" w:cs="Arial"/>
          <w:b/>
          <w:bCs/>
          <w:color w:val="000000"/>
          <w:sz w:val="22"/>
          <w:szCs w:val="22"/>
        </w:rPr>
        <w:t>wstrzykiwacz</w:t>
      </w:r>
      <w:proofErr w:type="spellEnd"/>
      <w:r w:rsidRPr="00727EDC">
        <w:rPr>
          <w:rFonts w:ascii="Arial" w:hAnsi="Arial" w:cs="Arial"/>
          <w:b/>
          <w:bCs/>
          <w:color w:val="000000"/>
          <w:sz w:val="22"/>
          <w:szCs w:val="22"/>
        </w:rPr>
        <w:t xml:space="preserve"> środka kontrastującego – 1 szt.</w:t>
      </w:r>
    </w:p>
    <w:p w:rsidR="005D4F6A" w:rsidRPr="00727EDC" w:rsidRDefault="005D4F6A" w:rsidP="005D4F6A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5D4F6A" w:rsidRPr="00727EDC" w:rsidRDefault="005D4F6A" w:rsidP="005D4F6A">
      <w:pPr>
        <w:jc w:val="both"/>
        <w:rPr>
          <w:rFonts w:ascii="Arial" w:hAnsi="Arial" w:cs="Arial"/>
          <w:b/>
          <w:sz w:val="22"/>
          <w:szCs w:val="22"/>
        </w:rPr>
      </w:pPr>
      <w:r w:rsidRPr="00727EDC">
        <w:rPr>
          <w:rFonts w:ascii="Arial" w:hAnsi="Arial" w:cs="Arial"/>
          <w:b/>
          <w:sz w:val="22"/>
          <w:szCs w:val="22"/>
        </w:rPr>
        <w:t>FORMULARZ CENOWY</w:t>
      </w:r>
    </w:p>
    <w:p w:rsidR="005D4F6A" w:rsidRPr="00727EDC" w:rsidRDefault="005D4F6A" w:rsidP="005D4F6A">
      <w:pPr>
        <w:tabs>
          <w:tab w:val="center" w:pos="7001"/>
        </w:tabs>
        <w:rPr>
          <w:rFonts w:ascii="Arial" w:hAnsi="Arial" w:cs="Arial"/>
          <w:sz w:val="22"/>
          <w:szCs w:val="22"/>
        </w:rPr>
      </w:pPr>
    </w:p>
    <w:p w:rsidR="005D4F6A" w:rsidRPr="00727EDC" w:rsidRDefault="005D4F6A" w:rsidP="005D4F6A">
      <w:pPr>
        <w:tabs>
          <w:tab w:val="center" w:pos="7001"/>
        </w:tabs>
        <w:rPr>
          <w:rFonts w:ascii="Arial" w:hAnsi="Arial" w:cs="Arial"/>
          <w:b/>
          <w:sz w:val="22"/>
          <w:szCs w:val="22"/>
        </w:rPr>
      </w:pPr>
      <w:r w:rsidRPr="00727EDC">
        <w:rPr>
          <w:rFonts w:ascii="Arial" w:hAnsi="Arial" w:cs="Arial"/>
          <w:b/>
          <w:sz w:val="22"/>
          <w:szCs w:val="22"/>
        </w:rPr>
        <w:t>Pakiet nr 1</w:t>
      </w:r>
    </w:p>
    <w:p w:rsidR="005D4F6A" w:rsidRPr="00727EDC" w:rsidRDefault="005D4F6A" w:rsidP="005D4F6A">
      <w:pPr>
        <w:tabs>
          <w:tab w:val="center" w:pos="7001"/>
        </w:tabs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15215" w:type="dxa"/>
        <w:tblLayout w:type="fixed"/>
        <w:tblLook w:val="04A0" w:firstRow="1" w:lastRow="0" w:firstColumn="1" w:lastColumn="0" w:noHBand="0" w:noVBand="1"/>
      </w:tblPr>
      <w:tblGrid>
        <w:gridCol w:w="626"/>
        <w:gridCol w:w="3472"/>
        <w:gridCol w:w="1983"/>
        <w:gridCol w:w="2128"/>
        <w:gridCol w:w="992"/>
        <w:gridCol w:w="1277"/>
        <w:gridCol w:w="850"/>
        <w:gridCol w:w="1141"/>
        <w:gridCol w:w="1365"/>
        <w:gridCol w:w="1381"/>
      </w:tblGrid>
      <w:tr w:rsidR="005D4F6A" w:rsidRPr="00727EDC" w:rsidTr="004205D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6A" w:rsidRPr="00727EDC" w:rsidRDefault="005D4F6A" w:rsidP="004205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27EDC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6A" w:rsidRPr="00727EDC" w:rsidRDefault="005D4F6A" w:rsidP="004205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27EDC">
              <w:rPr>
                <w:rFonts w:ascii="Arial" w:hAnsi="Arial" w:cs="Arial"/>
                <w:b/>
                <w:sz w:val="22"/>
                <w:szCs w:val="22"/>
              </w:rPr>
              <w:t xml:space="preserve">Opis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6A" w:rsidRPr="00727EDC" w:rsidRDefault="005D4F6A" w:rsidP="004205D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Nazwa/</w:t>
            </w:r>
            <w:r w:rsidRPr="00727EDC">
              <w:rPr>
                <w:rFonts w:ascii="Arial" w:hAnsi="Arial" w:cs="Arial"/>
                <w:b/>
                <w:sz w:val="22"/>
                <w:szCs w:val="22"/>
              </w:rPr>
              <w:t xml:space="preserve"> typ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6A" w:rsidRPr="00727EDC" w:rsidRDefault="005D4F6A" w:rsidP="004205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27EDC">
              <w:rPr>
                <w:rFonts w:ascii="Arial" w:hAnsi="Arial" w:cs="Arial"/>
                <w:b/>
                <w:sz w:val="22"/>
                <w:szCs w:val="22"/>
              </w:rPr>
              <w:t>Nr kat./</w:t>
            </w:r>
          </w:p>
          <w:p w:rsidR="005D4F6A" w:rsidRPr="00727EDC" w:rsidRDefault="005D4F6A" w:rsidP="004205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27EDC">
              <w:rPr>
                <w:rFonts w:ascii="Arial" w:hAnsi="Arial" w:cs="Arial"/>
                <w:b/>
                <w:sz w:val="22"/>
                <w:szCs w:val="22"/>
              </w:rPr>
              <w:t>Producent/</w:t>
            </w:r>
          </w:p>
          <w:p w:rsidR="005D4F6A" w:rsidRPr="00727EDC" w:rsidRDefault="005D4F6A" w:rsidP="004205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27EDC">
              <w:rPr>
                <w:rFonts w:ascii="Arial" w:hAnsi="Arial" w:cs="Arial"/>
                <w:b/>
                <w:sz w:val="22"/>
                <w:szCs w:val="22"/>
              </w:rPr>
              <w:t xml:space="preserve">Rok produkcji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6A" w:rsidRPr="00727EDC" w:rsidRDefault="005D4F6A" w:rsidP="004205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27EDC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6A" w:rsidRPr="00727EDC" w:rsidRDefault="005D4F6A" w:rsidP="004205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27EDC">
              <w:rPr>
                <w:rFonts w:ascii="Arial" w:hAnsi="Arial" w:cs="Arial"/>
                <w:b/>
                <w:sz w:val="22"/>
                <w:szCs w:val="22"/>
              </w:rPr>
              <w:t>Cena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6A" w:rsidRPr="00727EDC" w:rsidRDefault="005D4F6A" w:rsidP="004205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27EDC">
              <w:rPr>
                <w:rFonts w:ascii="Arial" w:hAnsi="Arial" w:cs="Arial"/>
                <w:b/>
                <w:sz w:val="22"/>
                <w:szCs w:val="22"/>
              </w:rPr>
              <w:t>Vat 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6A" w:rsidRPr="00727EDC" w:rsidRDefault="005D4F6A" w:rsidP="004205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27EDC">
              <w:rPr>
                <w:rFonts w:ascii="Arial" w:hAnsi="Arial" w:cs="Arial"/>
                <w:b/>
                <w:sz w:val="22"/>
                <w:szCs w:val="22"/>
              </w:rPr>
              <w:t xml:space="preserve">Cena brutto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6A" w:rsidRPr="00727EDC" w:rsidRDefault="005D4F6A" w:rsidP="004205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27EDC">
              <w:rPr>
                <w:rFonts w:ascii="Arial" w:hAnsi="Arial" w:cs="Arial"/>
                <w:b/>
                <w:sz w:val="22"/>
                <w:szCs w:val="22"/>
              </w:rPr>
              <w:t xml:space="preserve">Warosc netto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6A" w:rsidRPr="00727EDC" w:rsidRDefault="005D4F6A" w:rsidP="004205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27EDC">
              <w:rPr>
                <w:rFonts w:ascii="Arial" w:hAnsi="Arial" w:cs="Arial"/>
                <w:b/>
                <w:sz w:val="22"/>
                <w:szCs w:val="22"/>
              </w:rPr>
              <w:t>Wartość brutto</w:t>
            </w:r>
          </w:p>
        </w:tc>
      </w:tr>
      <w:tr w:rsidR="005D4F6A" w:rsidRPr="00727EDC" w:rsidTr="004205D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6A" w:rsidRPr="00727EDC" w:rsidRDefault="005D4F6A" w:rsidP="004205D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5D4F6A" w:rsidRPr="00727EDC" w:rsidRDefault="005D4F6A" w:rsidP="004205DA">
            <w:pPr>
              <w:rPr>
                <w:rFonts w:ascii="Arial" w:hAnsi="Arial" w:cs="Arial"/>
                <w:sz w:val="22"/>
                <w:szCs w:val="22"/>
              </w:rPr>
            </w:pPr>
            <w:r w:rsidRPr="00727EDC">
              <w:rPr>
                <w:rFonts w:ascii="Arial" w:hAnsi="Arial" w:cs="Arial"/>
                <w:sz w:val="22"/>
                <w:szCs w:val="22"/>
              </w:rPr>
              <w:t xml:space="preserve"> 1.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6A" w:rsidRPr="00727EDC" w:rsidRDefault="005D4F6A" w:rsidP="004205DA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27ED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Automatyczny wstrzykiwacz środka kontrastującego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6A" w:rsidRPr="00727EDC" w:rsidRDefault="005D4F6A" w:rsidP="004205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6A" w:rsidRPr="00727EDC" w:rsidRDefault="005D4F6A" w:rsidP="004205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6A" w:rsidRPr="00727EDC" w:rsidRDefault="005D4F6A" w:rsidP="004205DA">
            <w:pPr>
              <w:rPr>
                <w:rFonts w:ascii="Arial" w:hAnsi="Arial" w:cs="Arial"/>
                <w:sz w:val="22"/>
                <w:szCs w:val="22"/>
              </w:rPr>
            </w:pPr>
            <w:r w:rsidRPr="00727EDC">
              <w:rPr>
                <w:rFonts w:ascii="Arial" w:hAnsi="Arial" w:cs="Arial"/>
                <w:sz w:val="22"/>
                <w:szCs w:val="22"/>
              </w:rPr>
              <w:t>1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6A" w:rsidRPr="00727EDC" w:rsidRDefault="005D4F6A" w:rsidP="004205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6A" w:rsidRPr="00727EDC" w:rsidRDefault="005D4F6A" w:rsidP="004205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6A" w:rsidRPr="00727EDC" w:rsidRDefault="005D4F6A" w:rsidP="004205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6A" w:rsidRPr="00727EDC" w:rsidRDefault="005D4F6A" w:rsidP="004205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6A" w:rsidRPr="00727EDC" w:rsidRDefault="005D4F6A" w:rsidP="004205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F6A" w:rsidRPr="00727EDC" w:rsidTr="004205DA">
        <w:tc>
          <w:tcPr>
            <w:tcW w:w="124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6A" w:rsidRPr="00727EDC" w:rsidRDefault="005D4F6A" w:rsidP="004205D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D4F6A" w:rsidRPr="00727EDC" w:rsidRDefault="005D4F6A" w:rsidP="004205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27EDC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RAZEM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6A" w:rsidRPr="00727EDC" w:rsidRDefault="005D4F6A" w:rsidP="004205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6A" w:rsidRPr="00727EDC" w:rsidRDefault="005D4F6A" w:rsidP="004205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D4F6A" w:rsidRPr="00727EDC" w:rsidRDefault="005D4F6A" w:rsidP="005D4F6A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5D4F6A" w:rsidRPr="00727EDC" w:rsidRDefault="005D4F6A" w:rsidP="005D4F6A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5D4F6A" w:rsidRPr="00727EDC" w:rsidRDefault="005D4F6A" w:rsidP="005D4F6A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5D4F6A" w:rsidRPr="00727EDC" w:rsidRDefault="005D4F6A" w:rsidP="005D4F6A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5D4F6A" w:rsidRPr="00727EDC" w:rsidRDefault="005D4F6A" w:rsidP="005D4F6A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5D4F6A" w:rsidRPr="00727EDC" w:rsidRDefault="005D4F6A" w:rsidP="005D4F6A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727EDC">
        <w:rPr>
          <w:rFonts w:ascii="Arial" w:hAnsi="Arial" w:cs="Arial"/>
          <w:sz w:val="22"/>
          <w:szCs w:val="22"/>
        </w:rPr>
        <w:t>ZESTAWIENIE WYMAGANYCH PARAMETRÓW</w:t>
      </w:r>
    </w:p>
    <w:p w:rsidR="005D4F6A" w:rsidRPr="00727EDC" w:rsidRDefault="005D4F6A" w:rsidP="005D4F6A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page" w:horzAnchor="margin" w:tblpXSpec="center" w:tblpY="2678"/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6690"/>
        <w:gridCol w:w="1532"/>
        <w:gridCol w:w="3685"/>
      </w:tblGrid>
      <w:tr w:rsidR="005D4F6A" w:rsidRPr="00727EDC" w:rsidTr="004205DA">
        <w:trPr>
          <w:trHeight w:val="340"/>
        </w:trPr>
        <w:tc>
          <w:tcPr>
            <w:tcW w:w="704" w:type="dxa"/>
            <w:shd w:val="clear" w:color="auto" w:fill="auto"/>
          </w:tcPr>
          <w:p w:rsidR="005D4F6A" w:rsidRPr="00727EDC" w:rsidRDefault="005D4F6A" w:rsidP="005D4F6A">
            <w:pPr>
              <w:pStyle w:val="Nagwek"/>
              <w:tabs>
                <w:tab w:val="clear" w:pos="4536"/>
                <w:tab w:val="clear" w:pos="9072"/>
              </w:tabs>
              <w:ind w:left="171" w:hanging="9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0" w:type="dxa"/>
            <w:shd w:val="clear" w:color="auto" w:fill="auto"/>
          </w:tcPr>
          <w:p w:rsidR="005D4F6A" w:rsidRPr="00727EDC" w:rsidRDefault="005D4F6A" w:rsidP="004205DA">
            <w:pPr>
              <w:pStyle w:val="Nagwek1"/>
              <w:jc w:val="center"/>
              <w:rPr>
                <w:b w:val="0"/>
                <w:sz w:val="22"/>
                <w:szCs w:val="22"/>
              </w:rPr>
            </w:pPr>
            <w:r w:rsidRPr="00727EDC">
              <w:rPr>
                <w:b w:val="0"/>
                <w:sz w:val="22"/>
                <w:szCs w:val="22"/>
              </w:rPr>
              <w:t>Parametry urządzenia</w:t>
            </w:r>
          </w:p>
        </w:tc>
        <w:tc>
          <w:tcPr>
            <w:tcW w:w="1532" w:type="dxa"/>
            <w:shd w:val="clear" w:color="auto" w:fill="auto"/>
          </w:tcPr>
          <w:p w:rsidR="005D4F6A" w:rsidRPr="00727EDC" w:rsidRDefault="005D4F6A" w:rsidP="004205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7EDC">
              <w:rPr>
                <w:rFonts w:ascii="Arial" w:hAnsi="Arial" w:cs="Arial"/>
                <w:sz w:val="22"/>
                <w:szCs w:val="22"/>
              </w:rPr>
              <w:t>Wymóg</w:t>
            </w:r>
          </w:p>
        </w:tc>
        <w:tc>
          <w:tcPr>
            <w:tcW w:w="3685" w:type="dxa"/>
            <w:shd w:val="clear" w:color="auto" w:fill="auto"/>
          </w:tcPr>
          <w:p w:rsidR="005D4F6A" w:rsidRPr="00727EDC" w:rsidRDefault="005D4F6A" w:rsidP="004205D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7ED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Potwierdzenie Wykonawcy: Tak/Nie</w:t>
            </w:r>
          </w:p>
          <w:p w:rsidR="005D4F6A" w:rsidRPr="00727EDC" w:rsidRDefault="005D4F6A" w:rsidP="004205D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7ED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lub opis parametrów oferowanych</w:t>
            </w:r>
          </w:p>
          <w:p w:rsidR="005D4F6A" w:rsidRPr="00727EDC" w:rsidRDefault="005D4F6A" w:rsidP="004205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7ED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(wypełnia Wykonawca)</w:t>
            </w:r>
          </w:p>
        </w:tc>
      </w:tr>
      <w:tr w:rsidR="005D4F6A" w:rsidRPr="00727EDC" w:rsidTr="004205DA">
        <w:tc>
          <w:tcPr>
            <w:tcW w:w="704" w:type="dxa"/>
            <w:shd w:val="clear" w:color="auto" w:fill="auto"/>
          </w:tcPr>
          <w:p w:rsidR="005D4F6A" w:rsidRPr="005D4F6A" w:rsidRDefault="005D4F6A" w:rsidP="005D4F6A">
            <w:pPr>
              <w:pStyle w:val="Akapitzlist"/>
              <w:numPr>
                <w:ilvl w:val="0"/>
                <w:numId w:val="1"/>
              </w:numPr>
              <w:ind w:left="171" w:hanging="94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6690" w:type="dxa"/>
            <w:shd w:val="clear" w:color="auto" w:fill="auto"/>
          </w:tcPr>
          <w:p w:rsidR="005D4F6A" w:rsidRPr="00727EDC" w:rsidRDefault="005D4F6A" w:rsidP="004205DA">
            <w:pPr>
              <w:rPr>
                <w:rFonts w:ascii="Arial" w:hAnsi="Arial" w:cs="Arial"/>
                <w:sz w:val="22"/>
                <w:szCs w:val="22"/>
              </w:rPr>
            </w:pPr>
            <w:r w:rsidRPr="00727EDC">
              <w:rPr>
                <w:rFonts w:ascii="Arial" w:hAnsi="Arial" w:cs="Arial"/>
                <w:sz w:val="22"/>
                <w:szCs w:val="22"/>
              </w:rPr>
              <w:t xml:space="preserve">Dwutłokowy automatyczny </w:t>
            </w:r>
            <w:proofErr w:type="spellStart"/>
            <w:r w:rsidRPr="00727EDC">
              <w:rPr>
                <w:rFonts w:ascii="Arial" w:hAnsi="Arial" w:cs="Arial"/>
                <w:sz w:val="22"/>
                <w:szCs w:val="22"/>
              </w:rPr>
              <w:t>wstrzykiwacz</w:t>
            </w:r>
            <w:proofErr w:type="spellEnd"/>
            <w:r w:rsidRPr="00727EDC">
              <w:rPr>
                <w:rFonts w:ascii="Arial" w:hAnsi="Arial" w:cs="Arial"/>
                <w:sz w:val="22"/>
                <w:szCs w:val="22"/>
              </w:rPr>
              <w:t xml:space="preserve"> kontrastu, fabrycznie nowy, rok produkcji 2024</w:t>
            </w:r>
          </w:p>
        </w:tc>
        <w:tc>
          <w:tcPr>
            <w:tcW w:w="1532" w:type="dxa"/>
            <w:shd w:val="clear" w:color="auto" w:fill="auto"/>
          </w:tcPr>
          <w:p w:rsidR="005D4F6A" w:rsidRPr="00727EDC" w:rsidRDefault="005D4F6A" w:rsidP="004205DA">
            <w:pPr>
              <w:rPr>
                <w:rFonts w:ascii="Arial" w:hAnsi="Arial" w:cs="Arial"/>
                <w:sz w:val="22"/>
                <w:szCs w:val="22"/>
              </w:rPr>
            </w:pPr>
            <w:r w:rsidRPr="00727EDC">
              <w:rPr>
                <w:rFonts w:ascii="Arial" w:hAnsi="Arial" w:cs="Arial"/>
                <w:sz w:val="22"/>
                <w:szCs w:val="22"/>
              </w:rPr>
              <w:t>TAK (podać producenta)</w:t>
            </w:r>
          </w:p>
        </w:tc>
        <w:tc>
          <w:tcPr>
            <w:tcW w:w="3685" w:type="dxa"/>
            <w:shd w:val="clear" w:color="auto" w:fill="auto"/>
          </w:tcPr>
          <w:p w:rsidR="005D4F6A" w:rsidRPr="00727EDC" w:rsidRDefault="005D4F6A" w:rsidP="004205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F6A" w:rsidRPr="00727EDC" w:rsidTr="004205DA">
        <w:tc>
          <w:tcPr>
            <w:tcW w:w="704" w:type="dxa"/>
            <w:shd w:val="clear" w:color="auto" w:fill="auto"/>
          </w:tcPr>
          <w:p w:rsidR="005D4F6A" w:rsidRPr="005D4F6A" w:rsidRDefault="005D4F6A" w:rsidP="005D4F6A">
            <w:pPr>
              <w:pStyle w:val="Akapitzlist"/>
              <w:numPr>
                <w:ilvl w:val="0"/>
                <w:numId w:val="1"/>
              </w:numPr>
              <w:ind w:left="171" w:hanging="9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0" w:type="dxa"/>
            <w:shd w:val="clear" w:color="auto" w:fill="auto"/>
          </w:tcPr>
          <w:p w:rsidR="005D4F6A" w:rsidRPr="00727EDC" w:rsidRDefault="005D4F6A" w:rsidP="004205DA">
            <w:pPr>
              <w:rPr>
                <w:rFonts w:ascii="Arial" w:hAnsi="Arial" w:cs="Arial"/>
                <w:sz w:val="22"/>
                <w:szCs w:val="22"/>
              </w:rPr>
            </w:pPr>
            <w:r w:rsidRPr="00727EDC">
              <w:rPr>
                <w:rFonts w:ascii="Arial" w:hAnsi="Arial" w:cs="Arial"/>
                <w:sz w:val="22"/>
                <w:szCs w:val="22"/>
              </w:rPr>
              <w:t>Podwójna głowica na ruchomym statywie ze zintegrowanym wieszakiem na podawane płyny, przystosowana do wykonywania badań z podaniem środka kontrastowego w pojemności =&lt; 200ml i soli fizjologicznej w pojemności =&lt;200ml</w:t>
            </w:r>
          </w:p>
        </w:tc>
        <w:tc>
          <w:tcPr>
            <w:tcW w:w="1532" w:type="dxa"/>
            <w:shd w:val="clear" w:color="auto" w:fill="auto"/>
          </w:tcPr>
          <w:p w:rsidR="005D4F6A" w:rsidRPr="00727EDC" w:rsidRDefault="005D4F6A" w:rsidP="004205DA">
            <w:pPr>
              <w:rPr>
                <w:rFonts w:ascii="Arial" w:hAnsi="Arial" w:cs="Arial"/>
                <w:sz w:val="22"/>
                <w:szCs w:val="22"/>
              </w:rPr>
            </w:pPr>
          </w:p>
          <w:p w:rsidR="005D4F6A" w:rsidRPr="00727EDC" w:rsidRDefault="005D4F6A" w:rsidP="004205DA">
            <w:pPr>
              <w:rPr>
                <w:rFonts w:ascii="Arial" w:hAnsi="Arial" w:cs="Arial"/>
                <w:sz w:val="22"/>
                <w:szCs w:val="22"/>
              </w:rPr>
            </w:pPr>
          </w:p>
          <w:p w:rsidR="005D4F6A" w:rsidRPr="00727EDC" w:rsidRDefault="005D4F6A" w:rsidP="004205DA">
            <w:pPr>
              <w:rPr>
                <w:rFonts w:ascii="Arial" w:hAnsi="Arial" w:cs="Arial"/>
                <w:sz w:val="22"/>
                <w:szCs w:val="22"/>
              </w:rPr>
            </w:pPr>
            <w:r w:rsidRPr="00727EDC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685" w:type="dxa"/>
            <w:shd w:val="clear" w:color="auto" w:fill="auto"/>
          </w:tcPr>
          <w:p w:rsidR="005D4F6A" w:rsidRPr="00727EDC" w:rsidRDefault="005D4F6A" w:rsidP="004205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F6A" w:rsidRPr="00727EDC" w:rsidTr="004205DA">
        <w:tc>
          <w:tcPr>
            <w:tcW w:w="704" w:type="dxa"/>
            <w:shd w:val="clear" w:color="auto" w:fill="auto"/>
          </w:tcPr>
          <w:p w:rsidR="005D4F6A" w:rsidRPr="005D4F6A" w:rsidRDefault="005D4F6A" w:rsidP="005D4F6A">
            <w:pPr>
              <w:pStyle w:val="Akapitzlist"/>
              <w:numPr>
                <w:ilvl w:val="0"/>
                <w:numId w:val="1"/>
              </w:numPr>
              <w:ind w:left="171" w:hanging="9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0" w:type="dxa"/>
            <w:shd w:val="clear" w:color="auto" w:fill="auto"/>
          </w:tcPr>
          <w:p w:rsidR="005D4F6A" w:rsidRPr="00727EDC" w:rsidRDefault="005D4F6A" w:rsidP="004205DA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727EDC">
              <w:rPr>
                <w:rFonts w:ascii="Arial" w:hAnsi="Arial" w:cs="Arial"/>
                <w:sz w:val="22"/>
                <w:szCs w:val="22"/>
              </w:rPr>
              <w:t xml:space="preserve">Możliwość przeprowadzenia iniekcji jednocześnie z obu wkładów (środek kontrastowy oraz roztwór soli fizjologicznej) i zaprogramowania procentowej wartości wstrzykiwanego roztworu (iniekcja symultaniczna kontrastu i soli fizjologicznej, dual </w:t>
            </w:r>
            <w:proofErr w:type="spellStart"/>
            <w:r w:rsidRPr="00727EDC">
              <w:rPr>
                <w:rFonts w:ascii="Arial" w:hAnsi="Arial" w:cs="Arial"/>
                <w:sz w:val="22"/>
                <w:szCs w:val="22"/>
              </w:rPr>
              <w:t>flow</w:t>
            </w:r>
            <w:proofErr w:type="spellEnd"/>
            <w:r w:rsidRPr="00727EDC">
              <w:rPr>
                <w:rFonts w:ascii="Arial" w:hAnsi="Arial" w:cs="Arial"/>
                <w:sz w:val="22"/>
                <w:szCs w:val="22"/>
              </w:rPr>
              <w:t xml:space="preserve"> )</w:t>
            </w:r>
          </w:p>
        </w:tc>
        <w:tc>
          <w:tcPr>
            <w:tcW w:w="1532" w:type="dxa"/>
            <w:shd w:val="clear" w:color="auto" w:fill="auto"/>
          </w:tcPr>
          <w:p w:rsidR="005D4F6A" w:rsidRPr="00727EDC" w:rsidRDefault="005D4F6A" w:rsidP="004205DA">
            <w:pPr>
              <w:rPr>
                <w:rFonts w:ascii="Arial" w:hAnsi="Arial" w:cs="Arial"/>
                <w:sz w:val="22"/>
                <w:szCs w:val="22"/>
              </w:rPr>
            </w:pPr>
          </w:p>
          <w:p w:rsidR="005D4F6A" w:rsidRPr="00727EDC" w:rsidRDefault="005D4F6A" w:rsidP="004205DA">
            <w:pPr>
              <w:rPr>
                <w:rFonts w:ascii="Arial" w:hAnsi="Arial" w:cs="Arial"/>
                <w:sz w:val="22"/>
                <w:szCs w:val="22"/>
              </w:rPr>
            </w:pPr>
          </w:p>
          <w:p w:rsidR="005D4F6A" w:rsidRPr="00727EDC" w:rsidRDefault="005D4F6A" w:rsidP="004205DA">
            <w:pPr>
              <w:rPr>
                <w:rFonts w:ascii="Arial" w:hAnsi="Arial" w:cs="Arial"/>
                <w:sz w:val="22"/>
                <w:szCs w:val="22"/>
              </w:rPr>
            </w:pPr>
            <w:r w:rsidRPr="00727EDC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685" w:type="dxa"/>
            <w:shd w:val="clear" w:color="auto" w:fill="auto"/>
          </w:tcPr>
          <w:p w:rsidR="005D4F6A" w:rsidRPr="00727EDC" w:rsidRDefault="005D4F6A" w:rsidP="004205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F6A" w:rsidRPr="00727EDC" w:rsidTr="004205DA">
        <w:tc>
          <w:tcPr>
            <w:tcW w:w="704" w:type="dxa"/>
            <w:shd w:val="clear" w:color="auto" w:fill="auto"/>
          </w:tcPr>
          <w:p w:rsidR="005D4F6A" w:rsidRPr="005D4F6A" w:rsidRDefault="005D4F6A" w:rsidP="005D4F6A">
            <w:pPr>
              <w:pStyle w:val="Akapitzlist"/>
              <w:numPr>
                <w:ilvl w:val="0"/>
                <w:numId w:val="1"/>
              </w:numPr>
              <w:ind w:left="171" w:hanging="9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0" w:type="dxa"/>
            <w:shd w:val="clear" w:color="auto" w:fill="auto"/>
          </w:tcPr>
          <w:p w:rsidR="005D4F6A" w:rsidRPr="00727EDC" w:rsidRDefault="005D4F6A" w:rsidP="004205DA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727EDC">
              <w:rPr>
                <w:rFonts w:ascii="Arial" w:hAnsi="Arial" w:cs="Arial"/>
                <w:sz w:val="22"/>
                <w:szCs w:val="22"/>
              </w:rPr>
              <w:t>Głowica umożliwiająca pracę z wkładami jednorazowego lub wielorazowego użytku, wielorazowe o min gwarantowanej sterylności – 12 godzin</w:t>
            </w:r>
          </w:p>
        </w:tc>
        <w:tc>
          <w:tcPr>
            <w:tcW w:w="1532" w:type="dxa"/>
            <w:shd w:val="clear" w:color="auto" w:fill="auto"/>
          </w:tcPr>
          <w:p w:rsidR="005D4F6A" w:rsidRPr="00727EDC" w:rsidRDefault="005D4F6A" w:rsidP="004205DA">
            <w:pPr>
              <w:rPr>
                <w:rFonts w:ascii="Arial" w:hAnsi="Arial" w:cs="Arial"/>
                <w:sz w:val="22"/>
                <w:szCs w:val="22"/>
              </w:rPr>
            </w:pPr>
          </w:p>
          <w:p w:rsidR="005D4F6A" w:rsidRPr="00727EDC" w:rsidRDefault="005D4F6A" w:rsidP="004205DA">
            <w:pPr>
              <w:rPr>
                <w:rFonts w:ascii="Arial" w:hAnsi="Arial" w:cs="Arial"/>
                <w:sz w:val="22"/>
                <w:szCs w:val="22"/>
              </w:rPr>
            </w:pPr>
            <w:r w:rsidRPr="00727EDC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685" w:type="dxa"/>
            <w:shd w:val="clear" w:color="auto" w:fill="auto"/>
          </w:tcPr>
          <w:p w:rsidR="005D4F6A" w:rsidRPr="00727EDC" w:rsidRDefault="005D4F6A" w:rsidP="004205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F6A" w:rsidRPr="00727EDC" w:rsidTr="004205DA">
        <w:tc>
          <w:tcPr>
            <w:tcW w:w="704" w:type="dxa"/>
            <w:shd w:val="clear" w:color="auto" w:fill="auto"/>
          </w:tcPr>
          <w:p w:rsidR="005D4F6A" w:rsidRPr="005D4F6A" w:rsidRDefault="005D4F6A" w:rsidP="005D4F6A">
            <w:pPr>
              <w:pStyle w:val="Akapitzlist"/>
              <w:numPr>
                <w:ilvl w:val="0"/>
                <w:numId w:val="1"/>
              </w:numPr>
              <w:ind w:left="171" w:hanging="9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0" w:type="dxa"/>
            <w:shd w:val="clear" w:color="auto" w:fill="auto"/>
          </w:tcPr>
          <w:p w:rsidR="005D4F6A" w:rsidRPr="00727EDC" w:rsidRDefault="005D4F6A" w:rsidP="004205DA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727EDC">
              <w:rPr>
                <w:rFonts w:ascii="Arial" w:hAnsi="Arial" w:cs="Arial"/>
                <w:sz w:val="22"/>
                <w:szCs w:val="22"/>
              </w:rPr>
              <w:t xml:space="preserve">Automatyczny przesuw tłoków oraz napełnianie wkładów </w:t>
            </w:r>
          </w:p>
        </w:tc>
        <w:tc>
          <w:tcPr>
            <w:tcW w:w="1532" w:type="dxa"/>
            <w:shd w:val="clear" w:color="auto" w:fill="auto"/>
          </w:tcPr>
          <w:p w:rsidR="005D4F6A" w:rsidRPr="00727EDC" w:rsidRDefault="005D4F6A" w:rsidP="004205DA">
            <w:pPr>
              <w:rPr>
                <w:rFonts w:ascii="Arial" w:hAnsi="Arial" w:cs="Arial"/>
                <w:sz w:val="22"/>
                <w:szCs w:val="22"/>
              </w:rPr>
            </w:pPr>
            <w:r w:rsidRPr="00727EDC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685" w:type="dxa"/>
            <w:shd w:val="clear" w:color="auto" w:fill="auto"/>
          </w:tcPr>
          <w:p w:rsidR="005D4F6A" w:rsidRPr="00727EDC" w:rsidRDefault="005D4F6A" w:rsidP="004205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F6A" w:rsidRPr="00727EDC" w:rsidTr="004205DA">
        <w:tc>
          <w:tcPr>
            <w:tcW w:w="704" w:type="dxa"/>
            <w:shd w:val="clear" w:color="auto" w:fill="auto"/>
          </w:tcPr>
          <w:p w:rsidR="005D4F6A" w:rsidRPr="005D4F6A" w:rsidRDefault="005D4F6A" w:rsidP="005D4F6A">
            <w:pPr>
              <w:pStyle w:val="Akapitzlist"/>
              <w:numPr>
                <w:ilvl w:val="0"/>
                <w:numId w:val="1"/>
              </w:numPr>
              <w:ind w:left="171" w:hanging="9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0" w:type="dxa"/>
            <w:shd w:val="clear" w:color="auto" w:fill="auto"/>
          </w:tcPr>
          <w:p w:rsidR="005D4F6A" w:rsidRPr="00727EDC" w:rsidRDefault="005D4F6A" w:rsidP="004205DA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27EDC">
              <w:rPr>
                <w:rFonts w:ascii="Arial" w:hAnsi="Arial" w:cs="Arial"/>
                <w:sz w:val="22"/>
                <w:szCs w:val="22"/>
              </w:rPr>
              <w:t>Opóźnienie skanowania 0 – 300 s (5 minut) przyrost co 1 s</w:t>
            </w:r>
          </w:p>
        </w:tc>
        <w:tc>
          <w:tcPr>
            <w:tcW w:w="1532" w:type="dxa"/>
            <w:shd w:val="clear" w:color="auto" w:fill="auto"/>
          </w:tcPr>
          <w:p w:rsidR="005D4F6A" w:rsidRPr="00727EDC" w:rsidRDefault="005D4F6A" w:rsidP="004205DA">
            <w:pPr>
              <w:rPr>
                <w:rFonts w:ascii="Arial" w:hAnsi="Arial" w:cs="Arial"/>
                <w:sz w:val="22"/>
                <w:szCs w:val="22"/>
              </w:rPr>
            </w:pPr>
            <w:r w:rsidRPr="00727EDC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685" w:type="dxa"/>
            <w:shd w:val="clear" w:color="auto" w:fill="auto"/>
          </w:tcPr>
          <w:p w:rsidR="005D4F6A" w:rsidRPr="00727EDC" w:rsidRDefault="005D4F6A" w:rsidP="004205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F6A" w:rsidRPr="00727EDC" w:rsidTr="004205DA">
        <w:tc>
          <w:tcPr>
            <w:tcW w:w="704" w:type="dxa"/>
            <w:shd w:val="clear" w:color="auto" w:fill="auto"/>
          </w:tcPr>
          <w:p w:rsidR="005D4F6A" w:rsidRPr="005D4F6A" w:rsidRDefault="005D4F6A" w:rsidP="005D4F6A">
            <w:pPr>
              <w:pStyle w:val="Akapitzlist"/>
              <w:numPr>
                <w:ilvl w:val="0"/>
                <w:numId w:val="1"/>
              </w:numPr>
              <w:ind w:left="171" w:hanging="9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0" w:type="dxa"/>
            <w:shd w:val="clear" w:color="auto" w:fill="auto"/>
          </w:tcPr>
          <w:p w:rsidR="005D4F6A" w:rsidRPr="00727EDC" w:rsidRDefault="005D4F6A" w:rsidP="004205DA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27EDC">
              <w:rPr>
                <w:rFonts w:ascii="Arial" w:hAnsi="Arial" w:cs="Arial"/>
                <w:sz w:val="22"/>
                <w:szCs w:val="22"/>
              </w:rPr>
              <w:t>Prędkość wymuszonego przepływu 0,1 - 10 ml/s, przyrost co 0,1 ml/s</w:t>
            </w:r>
          </w:p>
        </w:tc>
        <w:tc>
          <w:tcPr>
            <w:tcW w:w="1532" w:type="dxa"/>
            <w:shd w:val="clear" w:color="auto" w:fill="auto"/>
          </w:tcPr>
          <w:p w:rsidR="005D4F6A" w:rsidRPr="00727EDC" w:rsidRDefault="005D4F6A" w:rsidP="004205DA">
            <w:pPr>
              <w:rPr>
                <w:rFonts w:ascii="Arial" w:hAnsi="Arial" w:cs="Arial"/>
                <w:sz w:val="22"/>
                <w:szCs w:val="22"/>
              </w:rPr>
            </w:pPr>
            <w:r w:rsidRPr="00727EDC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685" w:type="dxa"/>
            <w:shd w:val="clear" w:color="auto" w:fill="auto"/>
          </w:tcPr>
          <w:p w:rsidR="005D4F6A" w:rsidRPr="00727EDC" w:rsidRDefault="005D4F6A" w:rsidP="004205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F6A" w:rsidRPr="00727EDC" w:rsidTr="004205DA">
        <w:tc>
          <w:tcPr>
            <w:tcW w:w="704" w:type="dxa"/>
            <w:shd w:val="clear" w:color="auto" w:fill="auto"/>
          </w:tcPr>
          <w:p w:rsidR="005D4F6A" w:rsidRPr="005D4F6A" w:rsidRDefault="005D4F6A" w:rsidP="005D4F6A">
            <w:pPr>
              <w:pStyle w:val="Akapitzlist"/>
              <w:numPr>
                <w:ilvl w:val="0"/>
                <w:numId w:val="1"/>
              </w:numPr>
              <w:ind w:left="171" w:hanging="9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0" w:type="dxa"/>
            <w:shd w:val="clear" w:color="auto" w:fill="auto"/>
          </w:tcPr>
          <w:p w:rsidR="005D4F6A" w:rsidRPr="00727EDC" w:rsidRDefault="005D4F6A" w:rsidP="004205DA">
            <w:pPr>
              <w:rPr>
                <w:rFonts w:ascii="Arial" w:hAnsi="Arial" w:cs="Arial"/>
                <w:sz w:val="22"/>
                <w:szCs w:val="22"/>
              </w:rPr>
            </w:pPr>
            <w:r w:rsidRPr="00727EDC">
              <w:rPr>
                <w:rFonts w:ascii="Arial" w:hAnsi="Arial" w:cs="Arial"/>
                <w:color w:val="000000"/>
                <w:sz w:val="22"/>
                <w:szCs w:val="22"/>
              </w:rPr>
              <w:t>Dotykowy kolorowy panel sterujący, LCD</w:t>
            </w:r>
          </w:p>
        </w:tc>
        <w:tc>
          <w:tcPr>
            <w:tcW w:w="1532" w:type="dxa"/>
            <w:shd w:val="clear" w:color="auto" w:fill="auto"/>
          </w:tcPr>
          <w:p w:rsidR="005D4F6A" w:rsidRPr="00727EDC" w:rsidRDefault="005D4F6A" w:rsidP="004205DA">
            <w:pPr>
              <w:rPr>
                <w:rFonts w:ascii="Arial" w:hAnsi="Arial" w:cs="Arial"/>
                <w:sz w:val="22"/>
                <w:szCs w:val="22"/>
              </w:rPr>
            </w:pPr>
            <w:r w:rsidRPr="00727EDC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685" w:type="dxa"/>
            <w:shd w:val="clear" w:color="auto" w:fill="auto"/>
          </w:tcPr>
          <w:p w:rsidR="005D4F6A" w:rsidRPr="00727EDC" w:rsidRDefault="005D4F6A" w:rsidP="004205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F6A" w:rsidRPr="00727EDC" w:rsidTr="004205DA">
        <w:tc>
          <w:tcPr>
            <w:tcW w:w="704" w:type="dxa"/>
            <w:shd w:val="clear" w:color="auto" w:fill="auto"/>
          </w:tcPr>
          <w:p w:rsidR="005D4F6A" w:rsidRPr="005D4F6A" w:rsidRDefault="005D4F6A" w:rsidP="005D4F6A">
            <w:pPr>
              <w:pStyle w:val="Akapitzlist"/>
              <w:numPr>
                <w:ilvl w:val="0"/>
                <w:numId w:val="1"/>
              </w:numPr>
              <w:ind w:left="171" w:hanging="9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0" w:type="dxa"/>
            <w:shd w:val="clear" w:color="auto" w:fill="auto"/>
          </w:tcPr>
          <w:p w:rsidR="005D4F6A" w:rsidRPr="00727EDC" w:rsidRDefault="005D4F6A" w:rsidP="004205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7EDC">
              <w:rPr>
                <w:rFonts w:ascii="Arial" w:hAnsi="Arial" w:cs="Arial"/>
                <w:color w:val="000000"/>
                <w:sz w:val="22"/>
                <w:szCs w:val="22"/>
              </w:rPr>
              <w:t>Stałe zasilanie sieciowe</w:t>
            </w:r>
          </w:p>
        </w:tc>
        <w:tc>
          <w:tcPr>
            <w:tcW w:w="1532" w:type="dxa"/>
            <w:shd w:val="clear" w:color="auto" w:fill="auto"/>
          </w:tcPr>
          <w:p w:rsidR="005D4F6A" w:rsidRPr="00727EDC" w:rsidRDefault="005D4F6A" w:rsidP="004205DA">
            <w:pPr>
              <w:rPr>
                <w:rFonts w:ascii="Arial" w:hAnsi="Arial" w:cs="Arial"/>
                <w:sz w:val="22"/>
                <w:szCs w:val="22"/>
              </w:rPr>
            </w:pPr>
            <w:r w:rsidRPr="00727EDC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685" w:type="dxa"/>
            <w:shd w:val="clear" w:color="auto" w:fill="auto"/>
          </w:tcPr>
          <w:p w:rsidR="005D4F6A" w:rsidRPr="00727EDC" w:rsidRDefault="005D4F6A" w:rsidP="004205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F6A" w:rsidRPr="00727EDC" w:rsidTr="004205DA">
        <w:tc>
          <w:tcPr>
            <w:tcW w:w="704" w:type="dxa"/>
            <w:shd w:val="clear" w:color="auto" w:fill="auto"/>
          </w:tcPr>
          <w:p w:rsidR="005D4F6A" w:rsidRPr="005D4F6A" w:rsidRDefault="005D4F6A" w:rsidP="005D4F6A">
            <w:pPr>
              <w:pStyle w:val="Akapitzlist"/>
              <w:numPr>
                <w:ilvl w:val="0"/>
                <w:numId w:val="1"/>
              </w:numPr>
              <w:ind w:left="171" w:hanging="9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0" w:type="dxa"/>
            <w:shd w:val="clear" w:color="auto" w:fill="auto"/>
          </w:tcPr>
          <w:p w:rsidR="005D4F6A" w:rsidRPr="00727EDC" w:rsidRDefault="005D4F6A" w:rsidP="004205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7EDC">
              <w:rPr>
                <w:rFonts w:ascii="Arial" w:hAnsi="Arial" w:cs="Arial"/>
                <w:color w:val="000000"/>
                <w:sz w:val="22"/>
                <w:szCs w:val="22"/>
              </w:rPr>
              <w:t>Ogrzewacze kontrastu i soli fizjologicznej (2 sztuki)</w:t>
            </w:r>
          </w:p>
        </w:tc>
        <w:tc>
          <w:tcPr>
            <w:tcW w:w="1532" w:type="dxa"/>
            <w:shd w:val="clear" w:color="auto" w:fill="auto"/>
          </w:tcPr>
          <w:p w:rsidR="005D4F6A" w:rsidRPr="00727EDC" w:rsidRDefault="005D4F6A" w:rsidP="004205DA">
            <w:pPr>
              <w:rPr>
                <w:rFonts w:ascii="Arial" w:hAnsi="Arial" w:cs="Arial"/>
                <w:sz w:val="22"/>
                <w:szCs w:val="22"/>
              </w:rPr>
            </w:pPr>
            <w:r w:rsidRPr="00727EDC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685" w:type="dxa"/>
            <w:shd w:val="clear" w:color="auto" w:fill="auto"/>
          </w:tcPr>
          <w:p w:rsidR="005D4F6A" w:rsidRPr="00727EDC" w:rsidRDefault="005D4F6A" w:rsidP="004205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F6A" w:rsidRPr="00727EDC" w:rsidTr="004205DA">
        <w:tc>
          <w:tcPr>
            <w:tcW w:w="704" w:type="dxa"/>
            <w:shd w:val="clear" w:color="auto" w:fill="auto"/>
          </w:tcPr>
          <w:p w:rsidR="005D4F6A" w:rsidRPr="005D4F6A" w:rsidRDefault="005D4F6A" w:rsidP="005D4F6A">
            <w:pPr>
              <w:pStyle w:val="Akapitzlist"/>
              <w:numPr>
                <w:ilvl w:val="0"/>
                <w:numId w:val="1"/>
              </w:numPr>
              <w:ind w:left="171" w:hanging="9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0" w:type="dxa"/>
            <w:shd w:val="clear" w:color="auto" w:fill="auto"/>
          </w:tcPr>
          <w:p w:rsidR="005D4F6A" w:rsidRPr="00727EDC" w:rsidRDefault="005D4F6A" w:rsidP="004205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7EDC">
              <w:rPr>
                <w:rFonts w:ascii="Arial" w:hAnsi="Arial" w:cs="Arial"/>
                <w:color w:val="000000"/>
                <w:sz w:val="22"/>
                <w:szCs w:val="22"/>
              </w:rPr>
              <w:t>Możliwość sprzężenia z tomografem w klasie CAN IV</w:t>
            </w:r>
          </w:p>
        </w:tc>
        <w:tc>
          <w:tcPr>
            <w:tcW w:w="1532" w:type="dxa"/>
            <w:shd w:val="clear" w:color="auto" w:fill="auto"/>
          </w:tcPr>
          <w:p w:rsidR="005D4F6A" w:rsidRPr="00727EDC" w:rsidRDefault="005D4F6A" w:rsidP="004205DA">
            <w:pPr>
              <w:rPr>
                <w:rFonts w:ascii="Arial" w:hAnsi="Arial" w:cs="Arial"/>
                <w:sz w:val="22"/>
                <w:szCs w:val="22"/>
              </w:rPr>
            </w:pPr>
            <w:r w:rsidRPr="00727EDC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685" w:type="dxa"/>
            <w:shd w:val="clear" w:color="auto" w:fill="auto"/>
          </w:tcPr>
          <w:p w:rsidR="005D4F6A" w:rsidRPr="00727EDC" w:rsidRDefault="005D4F6A" w:rsidP="004205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F6A" w:rsidRPr="00727EDC" w:rsidTr="004205DA">
        <w:tc>
          <w:tcPr>
            <w:tcW w:w="704" w:type="dxa"/>
            <w:shd w:val="clear" w:color="auto" w:fill="auto"/>
          </w:tcPr>
          <w:p w:rsidR="005D4F6A" w:rsidRPr="005D4F6A" w:rsidRDefault="005D4F6A" w:rsidP="005D4F6A">
            <w:pPr>
              <w:pStyle w:val="Akapitzlist"/>
              <w:numPr>
                <w:ilvl w:val="0"/>
                <w:numId w:val="1"/>
              </w:numPr>
              <w:ind w:left="171" w:hanging="9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0" w:type="dxa"/>
            <w:shd w:val="clear" w:color="auto" w:fill="auto"/>
          </w:tcPr>
          <w:p w:rsidR="005D4F6A" w:rsidRPr="00727EDC" w:rsidRDefault="005D4F6A" w:rsidP="004205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7EDC">
              <w:rPr>
                <w:rFonts w:ascii="Arial" w:hAnsi="Arial" w:cs="Arial"/>
                <w:color w:val="000000"/>
                <w:sz w:val="22"/>
                <w:szCs w:val="22"/>
              </w:rPr>
              <w:t xml:space="preserve">Moduł (interfejs) do integracji </w:t>
            </w:r>
            <w:proofErr w:type="spellStart"/>
            <w:r w:rsidRPr="00727EDC">
              <w:rPr>
                <w:rFonts w:ascii="Arial" w:hAnsi="Arial" w:cs="Arial"/>
                <w:color w:val="000000"/>
                <w:sz w:val="22"/>
                <w:szCs w:val="22"/>
              </w:rPr>
              <w:t>wstrzykiwacza</w:t>
            </w:r>
            <w:proofErr w:type="spellEnd"/>
            <w:r w:rsidRPr="00727EDC">
              <w:rPr>
                <w:rFonts w:ascii="Arial" w:hAnsi="Arial" w:cs="Arial"/>
                <w:color w:val="000000"/>
                <w:sz w:val="22"/>
                <w:szCs w:val="22"/>
              </w:rPr>
              <w:t xml:space="preserve"> z tomografem komputerowym</w:t>
            </w:r>
          </w:p>
        </w:tc>
        <w:tc>
          <w:tcPr>
            <w:tcW w:w="1532" w:type="dxa"/>
            <w:shd w:val="clear" w:color="auto" w:fill="auto"/>
          </w:tcPr>
          <w:p w:rsidR="005D4F6A" w:rsidRPr="00727EDC" w:rsidRDefault="005D4F6A" w:rsidP="004205DA">
            <w:pPr>
              <w:rPr>
                <w:rFonts w:ascii="Arial" w:hAnsi="Arial" w:cs="Arial"/>
                <w:sz w:val="22"/>
                <w:szCs w:val="22"/>
              </w:rPr>
            </w:pPr>
            <w:r w:rsidRPr="00727EDC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685" w:type="dxa"/>
            <w:shd w:val="clear" w:color="auto" w:fill="auto"/>
          </w:tcPr>
          <w:p w:rsidR="005D4F6A" w:rsidRPr="00727EDC" w:rsidRDefault="005D4F6A" w:rsidP="004205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F6A" w:rsidRPr="00727EDC" w:rsidTr="004205DA">
        <w:tc>
          <w:tcPr>
            <w:tcW w:w="704" w:type="dxa"/>
            <w:shd w:val="clear" w:color="auto" w:fill="auto"/>
          </w:tcPr>
          <w:p w:rsidR="005D4F6A" w:rsidRPr="005D4F6A" w:rsidRDefault="005D4F6A" w:rsidP="005D4F6A">
            <w:pPr>
              <w:pStyle w:val="Akapitzlist"/>
              <w:numPr>
                <w:ilvl w:val="0"/>
                <w:numId w:val="1"/>
              </w:numPr>
              <w:ind w:left="171" w:hanging="9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0" w:type="dxa"/>
            <w:shd w:val="clear" w:color="auto" w:fill="auto"/>
          </w:tcPr>
          <w:p w:rsidR="005D4F6A" w:rsidRPr="00727EDC" w:rsidRDefault="005D4F6A" w:rsidP="004205DA">
            <w:pPr>
              <w:rPr>
                <w:rFonts w:ascii="Arial" w:hAnsi="Arial" w:cs="Arial"/>
                <w:sz w:val="22"/>
                <w:szCs w:val="22"/>
              </w:rPr>
            </w:pPr>
            <w:r w:rsidRPr="00727EDC">
              <w:rPr>
                <w:rFonts w:ascii="Arial" w:hAnsi="Arial" w:cs="Arial"/>
                <w:sz w:val="22"/>
                <w:szCs w:val="22"/>
              </w:rPr>
              <w:t>Możliwość uzbrojenia systemu zarówno na głowicy (w pomieszczeniu skanera) jak i panelu sterującym (w sterowni)</w:t>
            </w:r>
          </w:p>
        </w:tc>
        <w:tc>
          <w:tcPr>
            <w:tcW w:w="1532" w:type="dxa"/>
            <w:shd w:val="clear" w:color="auto" w:fill="auto"/>
          </w:tcPr>
          <w:p w:rsidR="005D4F6A" w:rsidRPr="00727EDC" w:rsidRDefault="005D4F6A" w:rsidP="004205DA">
            <w:pPr>
              <w:rPr>
                <w:rFonts w:ascii="Arial" w:hAnsi="Arial" w:cs="Arial"/>
                <w:sz w:val="22"/>
                <w:szCs w:val="22"/>
              </w:rPr>
            </w:pPr>
            <w:r w:rsidRPr="00727EDC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685" w:type="dxa"/>
            <w:shd w:val="clear" w:color="auto" w:fill="auto"/>
          </w:tcPr>
          <w:p w:rsidR="005D4F6A" w:rsidRPr="00727EDC" w:rsidRDefault="005D4F6A" w:rsidP="004205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F6A" w:rsidRPr="00727EDC" w:rsidTr="004205DA">
        <w:tc>
          <w:tcPr>
            <w:tcW w:w="704" w:type="dxa"/>
            <w:shd w:val="clear" w:color="auto" w:fill="auto"/>
          </w:tcPr>
          <w:p w:rsidR="005D4F6A" w:rsidRPr="005D4F6A" w:rsidRDefault="005D4F6A" w:rsidP="005D4F6A">
            <w:pPr>
              <w:pStyle w:val="Akapitzlist"/>
              <w:numPr>
                <w:ilvl w:val="0"/>
                <w:numId w:val="1"/>
              </w:numPr>
              <w:ind w:left="171" w:hanging="9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0" w:type="dxa"/>
            <w:shd w:val="clear" w:color="auto" w:fill="auto"/>
          </w:tcPr>
          <w:p w:rsidR="005D4F6A" w:rsidRPr="00727EDC" w:rsidRDefault="005D4F6A" w:rsidP="004205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7EDC">
              <w:rPr>
                <w:rFonts w:ascii="Arial" w:hAnsi="Arial" w:cs="Arial"/>
                <w:color w:val="000000"/>
                <w:sz w:val="22"/>
                <w:szCs w:val="22"/>
              </w:rPr>
              <w:t>Dotykowy kolorowy monitor LCD typu „</w:t>
            </w:r>
            <w:proofErr w:type="spellStart"/>
            <w:r w:rsidRPr="00727EDC">
              <w:rPr>
                <w:rFonts w:ascii="Arial" w:hAnsi="Arial" w:cs="Arial"/>
                <w:color w:val="000000"/>
                <w:sz w:val="22"/>
                <w:szCs w:val="22"/>
              </w:rPr>
              <w:t>Touch</w:t>
            </w:r>
            <w:proofErr w:type="spellEnd"/>
            <w:r w:rsidRPr="00727ED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7EDC">
              <w:rPr>
                <w:rFonts w:ascii="Arial" w:hAnsi="Arial" w:cs="Arial"/>
                <w:color w:val="000000"/>
                <w:sz w:val="22"/>
                <w:szCs w:val="22"/>
              </w:rPr>
              <w:t>Screen</w:t>
            </w:r>
            <w:proofErr w:type="spellEnd"/>
            <w:r w:rsidRPr="00727EDC">
              <w:rPr>
                <w:rFonts w:ascii="Arial" w:hAnsi="Arial" w:cs="Arial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1532" w:type="dxa"/>
            <w:shd w:val="clear" w:color="auto" w:fill="auto"/>
          </w:tcPr>
          <w:p w:rsidR="005D4F6A" w:rsidRPr="00727EDC" w:rsidRDefault="005D4F6A" w:rsidP="004205DA">
            <w:pPr>
              <w:rPr>
                <w:rFonts w:ascii="Arial" w:hAnsi="Arial" w:cs="Arial"/>
                <w:sz w:val="22"/>
                <w:szCs w:val="22"/>
              </w:rPr>
            </w:pPr>
            <w:r w:rsidRPr="00727EDC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685" w:type="dxa"/>
            <w:shd w:val="clear" w:color="auto" w:fill="auto"/>
          </w:tcPr>
          <w:p w:rsidR="005D4F6A" w:rsidRPr="00727EDC" w:rsidRDefault="005D4F6A" w:rsidP="004205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F6A" w:rsidRPr="00727EDC" w:rsidTr="004205DA">
        <w:tc>
          <w:tcPr>
            <w:tcW w:w="704" w:type="dxa"/>
            <w:shd w:val="clear" w:color="auto" w:fill="auto"/>
          </w:tcPr>
          <w:p w:rsidR="005D4F6A" w:rsidRPr="005D4F6A" w:rsidRDefault="005D4F6A" w:rsidP="005D4F6A">
            <w:pPr>
              <w:pStyle w:val="Akapitzlist"/>
              <w:numPr>
                <w:ilvl w:val="0"/>
                <w:numId w:val="1"/>
              </w:numPr>
              <w:ind w:left="171" w:hanging="9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0" w:type="dxa"/>
            <w:shd w:val="clear" w:color="auto" w:fill="auto"/>
          </w:tcPr>
          <w:p w:rsidR="005D4F6A" w:rsidRPr="00727EDC" w:rsidRDefault="005D4F6A" w:rsidP="004205DA">
            <w:pPr>
              <w:rPr>
                <w:rFonts w:ascii="Arial" w:hAnsi="Arial" w:cs="Arial"/>
                <w:sz w:val="22"/>
                <w:szCs w:val="22"/>
              </w:rPr>
            </w:pPr>
            <w:r w:rsidRPr="00727EDC">
              <w:rPr>
                <w:rFonts w:ascii="Arial" w:hAnsi="Arial" w:cs="Arial"/>
                <w:sz w:val="22"/>
                <w:szCs w:val="22"/>
              </w:rPr>
              <w:t>Graficzny monitor ciśnienia w trakcie iniekcji w funkcji czasu</w:t>
            </w:r>
          </w:p>
        </w:tc>
        <w:tc>
          <w:tcPr>
            <w:tcW w:w="1532" w:type="dxa"/>
            <w:shd w:val="clear" w:color="auto" w:fill="auto"/>
          </w:tcPr>
          <w:p w:rsidR="005D4F6A" w:rsidRPr="00727EDC" w:rsidRDefault="005D4F6A" w:rsidP="004205DA">
            <w:pPr>
              <w:rPr>
                <w:rFonts w:ascii="Arial" w:hAnsi="Arial" w:cs="Arial"/>
                <w:sz w:val="22"/>
                <w:szCs w:val="22"/>
              </w:rPr>
            </w:pPr>
            <w:r w:rsidRPr="00727EDC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685" w:type="dxa"/>
            <w:shd w:val="clear" w:color="auto" w:fill="auto"/>
          </w:tcPr>
          <w:p w:rsidR="005D4F6A" w:rsidRPr="00727EDC" w:rsidRDefault="005D4F6A" w:rsidP="004205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F6A" w:rsidRPr="00727EDC" w:rsidTr="004205DA">
        <w:tc>
          <w:tcPr>
            <w:tcW w:w="704" w:type="dxa"/>
            <w:shd w:val="clear" w:color="auto" w:fill="auto"/>
          </w:tcPr>
          <w:p w:rsidR="005D4F6A" w:rsidRPr="005D4F6A" w:rsidRDefault="005D4F6A" w:rsidP="005D4F6A">
            <w:pPr>
              <w:pStyle w:val="Akapitzlist"/>
              <w:numPr>
                <w:ilvl w:val="0"/>
                <w:numId w:val="1"/>
              </w:numPr>
              <w:ind w:left="171" w:hanging="9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0" w:type="dxa"/>
            <w:shd w:val="clear" w:color="auto" w:fill="auto"/>
          </w:tcPr>
          <w:p w:rsidR="005D4F6A" w:rsidRPr="00727EDC" w:rsidRDefault="005D4F6A" w:rsidP="004205DA">
            <w:pPr>
              <w:rPr>
                <w:rFonts w:ascii="Arial" w:hAnsi="Arial" w:cs="Arial"/>
                <w:sz w:val="22"/>
                <w:szCs w:val="22"/>
              </w:rPr>
            </w:pPr>
            <w:r w:rsidRPr="00727EDC">
              <w:rPr>
                <w:rFonts w:ascii="Arial" w:hAnsi="Arial" w:cs="Arial"/>
                <w:sz w:val="22"/>
                <w:szCs w:val="22"/>
              </w:rPr>
              <w:t xml:space="preserve">Ciśnienie graniczne  ≤ 325 PSI (2241 </w:t>
            </w:r>
            <w:proofErr w:type="spellStart"/>
            <w:r w:rsidRPr="00727EDC">
              <w:rPr>
                <w:rFonts w:ascii="Arial" w:hAnsi="Arial" w:cs="Arial"/>
                <w:sz w:val="22"/>
                <w:szCs w:val="22"/>
              </w:rPr>
              <w:t>kPa</w:t>
            </w:r>
            <w:proofErr w:type="spellEnd"/>
            <w:r w:rsidRPr="00727ED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32" w:type="dxa"/>
            <w:shd w:val="clear" w:color="auto" w:fill="auto"/>
          </w:tcPr>
          <w:p w:rsidR="005D4F6A" w:rsidRPr="00727EDC" w:rsidRDefault="005D4F6A" w:rsidP="004205DA">
            <w:pPr>
              <w:rPr>
                <w:rFonts w:ascii="Arial" w:hAnsi="Arial" w:cs="Arial"/>
                <w:sz w:val="22"/>
                <w:szCs w:val="22"/>
              </w:rPr>
            </w:pPr>
            <w:r w:rsidRPr="00727EDC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685" w:type="dxa"/>
            <w:shd w:val="clear" w:color="auto" w:fill="auto"/>
          </w:tcPr>
          <w:p w:rsidR="005D4F6A" w:rsidRPr="00727EDC" w:rsidRDefault="005D4F6A" w:rsidP="004205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F6A" w:rsidRPr="00727EDC" w:rsidTr="004205DA">
        <w:trPr>
          <w:trHeight w:val="699"/>
        </w:trPr>
        <w:tc>
          <w:tcPr>
            <w:tcW w:w="704" w:type="dxa"/>
            <w:shd w:val="clear" w:color="auto" w:fill="auto"/>
          </w:tcPr>
          <w:p w:rsidR="005D4F6A" w:rsidRPr="005D4F6A" w:rsidRDefault="005D4F6A" w:rsidP="005D4F6A">
            <w:pPr>
              <w:pStyle w:val="Akapitzlist"/>
              <w:numPr>
                <w:ilvl w:val="0"/>
                <w:numId w:val="1"/>
              </w:numPr>
              <w:ind w:left="171" w:hanging="9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0" w:type="dxa"/>
            <w:shd w:val="clear" w:color="auto" w:fill="auto"/>
          </w:tcPr>
          <w:p w:rsidR="005D4F6A" w:rsidRPr="00727EDC" w:rsidRDefault="005D4F6A" w:rsidP="004205DA">
            <w:pPr>
              <w:rPr>
                <w:rFonts w:ascii="Arial" w:hAnsi="Arial" w:cs="Arial"/>
                <w:sz w:val="22"/>
                <w:szCs w:val="22"/>
              </w:rPr>
            </w:pPr>
            <w:r w:rsidRPr="00727EDC">
              <w:rPr>
                <w:rFonts w:ascii="Arial" w:hAnsi="Arial" w:cs="Arial"/>
                <w:sz w:val="22"/>
                <w:szCs w:val="22"/>
              </w:rPr>
              <w:t xml:space="preserve">Iniekcja testowa soli fizjologicznej wchodząca w skład protokołu iniekcji </w:t>
            </w:r>
          </w:p>
        </w:tc>
        <w:tc>
          <w:tcPr>
            <w:tcW w:w="1532" w:type="dxa"/>
            <w:shd w:val="clear" w:color="auto" w:fill="auto"/>
          </w:tcPr>
          <w:p w:rsidR="005D4F6A" w:rsidRPr="00727EDC" w:rsidRDefault="005D4F6A" w:rsidP="004205DA">
            <w:pPr>
              <w:rPr>
                <w:rFonts w:ascii="Arial" w:hAnsi="Arial" w:cs="Arial"/>
                <w:sz w:val="22"/>
                <w:szCs w:val="22"/>
              </w:rPr>
            </w:pPr>
            <w:r w:rsidRPr="00727EDC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685" w:type="dxa"/>
            <w:shd w:val="clear" w:color="auto" w:fill="auto"/>
          </w:tcPr>
          <w:p w:rsidR="005D4F6A" w:rsidRPr="00727EDC" w:rsidRDefault="005D4F6A" w:rsidP="004205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F6A" w:rsidRPr="00727EDC" w:rsidTr="004205DA">
        <w:tc>
          <w:tcPr>
            <w:tcW w:w="704" w:type="dxa"/>
            <w:shd w:val="clear" w:color="auto" w:fill="auto"/>
          </w:tcPr>
          <w:p w:rsidR="005D4F6A" w:rsidRPr="005D4F6A" w:rsidRDefault="005D4F6A" w:rsidP="005D4F6A">
            <w:pPr>
              <w:pStyle w:val="Akapitzlist"/>
              <w:numPr>
                <w:ilvl w:val="0"/>
                <w:numId w:val="1"/>
              </w:numPr>
              <w:ind w:left="171" w:hanging="9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0" w:type="dxa"/>
            <w:shd w:val="clear" w:color="auto" w:fill="auto"/>
          </w:tcPr>
          <w:p w:rsidR="005D4F6A" w:rsidRPr="00727EDC" w:rsidRDefault="005D4F6A" w:rsidP="004205DA">
            <w:pPr>
              <w:rPr>
                <w:rFonts w:ascii="Arial" w:hAnsi="Arial" w:cs="Arial"/>
                <w:sz w:val="22"/>
                <w:szCs w:val="22"/>
              </w:rPr>
            </w:pPr>
            <w:r w:rsidRPr="00727EDC">
              <w:rPr>
                <w:rFonts w:ascii="Arial" w:hAnsi="Arial" w:cs="Arial"/>
                <w:color w:val="000000"/>
                <w:sz w:val="22"/>
                <w:szCs w:val="22"/>
              </w:rPr>
              <w:t>Iniekcje wielofazowe (do 6 faz)</w:t>
            </w:r>
          </w:p>
        </w:tc>
        <w:tc>
          <w:tcPr>
            <w:tcW w:w="1532" w:type="dxa"/>
            <w:shd w:val="clear" w:color="auto" w:fill="auto"/>
          </w:tcPr>
          <w:p w:rsidR="005D4F6A" w:rsidRPr="00727EDC" w:rsidRDefault="005D4F6A" w:rsidP="004205DA">
            <w:pPr>
              <w:rPr>
                <w:rFonts w:ascii="Arial" w:hAnsi="Arial" w:cs="Arial"/>
                <w:sz w:val="22"/>
                <w:szCs w:val="22"/>
              </w:rPr>
            </w:pPr>
            <w:r w:rsidRPr="00727EDC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685" w:type="dxa"/>
            <w:shd w:val="clear" w:color="auto" w:fill="auto"/>
          </w:tcPr>
          <w:p w:rsidR="005D4F6A" w:rsidRPr="00727EDC" w:rsidRDefault="005D4F6A" w:rsidP="004205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F6A" w:rsidRPr="00727EDC" w:rsidTr="004205DA">
        <w:tc>
          <w:tcPr>
            <w:tcW w:w="704" w:type="dxa"/>
            <w:shd w:val="clear" w:color="auto" w:fill="auto"/>
          </w:tcPr>
          <w:p w:rsidR="005D4F6A" w:rsidRPr="005D4F6A" w:rsidRDefault="005D4F6A" w:rsidP="005D4F6A">
            <w:pPr>
              <w:pStyle w:val="Akapitzlist"/>
              <w:numPr>
                <w:ilvl w:val="0"/>
                <w:numId w:val="1"/>
              </w:numPr>
              <w:ind w:left="171" w:hanging="9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0" w:type="dxa"/>
            <w:shd w:val="clear" w:color="auto" w:fill="auto"/>
          </w:tcPr>
          <w:p w:rsidR="005D4F6A" w:rsidRPr="00727EDC" w:rsidRDefault="005D4F6A" w:rsidP="004205DA">
            <w:pPr>
              <w:pStyle w:val="Stopk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7EDC">
              <w:rPr>
                <w:rFonts w:ascii="Arial" w:hAnsi="Arial" w:cs="Arial"/>
                <w:color w:val="000000"/>
                <w:sz w:val="22"/>
                <w:szCs w:val="22"/>
              </w:rPr>
              <w:t>Możliwość graficznego i numerycznego odczytu informacji o objętości środka kontrastowego pozostałego po wykonaniu iniekcji – na monitorze/panelu sterującym (w sterowni)</w:t>
            </w:r>
          </w:p>
        </w:tc>
        <w:tc>
          <w:tcPr>
            <w:tcW w:w="1532" w:type="dxa"/>
            <w:shd w:val="clear" w:color="auto" w:fill="auto"/>
          </w:tcPr>
          <w:p w:rsidR="005D4F6A" w:rsidRPr="00727EDC" w:rsidRDefault="005D4F6A" w:rsidP="004205DA">
            <w:pPr>
              <w:rPr>
                <w:rFonts w:ascii="Arial" w:hAnsi="Arial" w:cs="Arial"/>
                <w:sz w:val="22"/>
                <w:szCs w:val="22"/>
              </w:rPr>
            </w:pPr>
            <w:r w:rsidRPr="00727EDC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685" w:type="dxa"/>
            <w:shd w:val="clear" w:color="auto" w:fill="auto"/>
          </w:tcPr>
          <w:p w:rsidR="005D4F6A" w:rsidRPr="00727EDC" w:rsidRDefault="005D4F6A" w:rsidP="004205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F6A" w:rsidRPr="00727EDC" w:rsidTr="004205DA">
        <w:tc>
          <w:tcPr>
            <w:tcW w:w="704" w:type="dxa"/>
            <w:shd w:val="clear" w:color="auto" w:fill="auto"/>
          </w:tcPr>
          <w:p w:rsidR="005D4F6A" w:rsidRPr="005D4F6A" w:rsidRDefault="005D4F6A" w:rsidP="005D4F6A">
            <w:pPr>
              <w:pStyle w:val="Akapitzlist"/>
              <w:numPr>
                <w:ilvl w:val="0"/>
                <w:numId w:val="1"/>
              </w:numPr>
              <w:ind w:left="171" w:hanging="9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0" w:type="dxa"/>
            <w:shd w:val="clear" w:color="auto" w:fill="auto"/>
          </w:tcPr>
          <w:p w:rsidR="005D4F6A" w:rsidRPr="00727EDC" w:rsidRDefault="005D4F6A" w:rsidP="004205DA">
            <w:pPr>
              <w:rPr>
                <w:rFonts w:ascii="Arial" w:hAnsi="Arial" w:cs="Arial"/>
                <w:sz w:val="22"/>
                <w:szCs w:val="22"/>
              </w:rPr>
            </w:pPr>
            <w:r w:rsidRPr="00727EDC">
              <w:rPr>
                <w:rFonts w:ascii="Arial" w:hAnsi="Arial" w:cs="Arial"/>
                <w:sz w:val="22"/>
                <w:szCs w:val="22"/>
              </w:rPr>
              <w:t>Możliwość numerycznego odczytu informacji o objętości środka kontrastowego pozostałego po wykonaniu iniekcji - na głowicy (w pomieszczeniu skanera)</w:t>
            </w:r>
          </w:p>
        </w:tc>
        <w:tc>
          <w:tcPr>
            <w:tcW w:w="1532" w:type="dxa"/>
            <w:shd w:val="clear" w:color="auto" w:fill="auto"/>
          </w:tcPr>
          <w:p w:rsidR="005D4F6A" w:rsidRPr="00727EDC" w:rsidRDefault="005D4F6A" w:rsidP="004205DA">
            <w:pPr>
              <w:rPr>
                <w:rFonts w:ascii="Arial" w:hAnsi="Arial" w:cs="Arial"/>
                <w:sz w:val="22"/>
                <w:szCs w:val="22"/>
              </w:rPr>
            </w:pPr>
            <w:r w:rsidRPr="00727EDC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685" w:type="dxa"/>
            <w:shd w:val="clear" w:color="auto" w:fill="auto"/>
          </w:tcPr>
          <w:p w:rsidR="005D4F6A" w:rsidRPr="00727EDC" w:rsidRDefault="005D4F6A" w:rsidP="004205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F6A" w:rsidRPr="00727EDC" w:rsidTr="004205DA">
        <w:tc>
          <w:tcPr>
            <w:tcW w:w="704" w:type="dxa"/>
            <w:shd w:val="clear" w:color="auto" w:fill="auto"/>
          </w:tcPr>
          <w:p w:rsidR="005D4F6A" w:rsidRPr="005D4F6A" w:rsidRDefault="005D4F6A" w:rsidP="005D4F6A">
            <w:pPr>
              <w:pStyle w:val="Akapitzlist"/>
              <w:numPr>
                <w:ilvl w:val="0"/>
                <w:numId w:val="1"/>
              </w:numPr>
              <w:ind w:left="171" w:hanging="9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0" w:type="dxa"/>
            <w:shd w:val="clear" w:color="auto" w:fill="auto"/>
          </w:tcPr>
          <w:p w:rsidR="005D4F6A" w:rsidRPr="00727EDC" w:rsidRDefault="005D4F6A" w:rsidP="004205DA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7EDC">
              <w:rPr>
                <w:rFonts w:ascii="Arial" w:hAnsi="Arial" w:cs="Arial"/>
                <w:color w:val="000000"/>
                <w:sz w:val="22"/>
                <w:szCs w:val="22"/>
              </w:rPr>
              <w:t xml:space="preserve">Przechowywanie w pamięci i wywoływanie 250 protokołów </w:t>
            </w:r>
          </w:p>
        </w:tc>
        <w:tc>
          <w:tcPr>
            <w:tcW w:w="1532" w:type="dxa"/>
            <w:shd w:val="clear" w:color="auto" w:fill="auto"/>
          </w:tcPr>
          <w:p w:rsidR="005D4F6A" w:rsidRPr="00727EDC" w:rsidRDefault="005D4F6A" w:rsidP="004205DA">
            <w:pPr>
              <w:rPr>
                <w:rFonts w:ascii="Arial" w:hAnsi="Arial" w:cs="Arial"/>
                <w:sz w:val="22"/>
                <w:szCs w:val="22"/>
              </w:rPr>
            </w:pPr>
            <w:r w:rsidRPr="00727EDC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685" w:type="dxa"/>
            <w:shd w:val="clear" w:color="auto" w:fill="auto"/>
          </w:tcPr>
          <w:p w:rsidR="005D4F6A" w:rsidRPr="00727EDC" w:rsidRDefault="005D4F6A" w:rsidP="004205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F6A" w:rsidRPr="00727EDC" w:rsidTr="004205DA">
        <w:trPr>
          <w:trHeight w:val="906"/>
        </w:trPr>
        <w:tc>
          <w:tcPr>
            <w:tcW w:w="704" w:type="dxa"/>
            <w:shd w:val="clear" w:color="auto" w:fill="auto"/>
          </w:tcPr>
          <w:p w:rsidR="005D4F6A" w:rsidRPr="005D4F6A" w:rsidRDefault="005D4F6A" w:rsidP="005D4F6A">
            <w:pPr>
              <w:pStyle w:val="Akapitzlist"/>
              <w:numPr>
                <w:ilvl w:val="0"/>
                <w:numId w:val="1"/>
              </w:numPr>
              <w:ind w:left="171" w:hanging="9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0" w:type="dxa"/>
            <w:shd w:val="clear" w:color="auto" w:fill="auto"/>
          </w:tcPr>
          <w:p w:rsidR="005D4F6A" w:rsidRPr="00727EDC" w:rsidRDefault="005D4F6A" w:rsidP="004205DA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727EDC">
              <w:rPr>
                <w:rFonts w:ascii="Arial" w:hAnsi="Arial" w:cs="Arial"/>
                <w:sz w:val="22"/>
                <w:szCs w:val="22"/>
              </w:rPr>
              <w:t xml:space="preserve">Możliwość pracy z zastosowaniem sprzętu jednorazowego użytku przynajmniej dwóch różnych producentów </w:t>
            </w:r>
          </w:p>
        </w:tc>
        <w:tc>
          <w:tcPr>
            <w:tcW w:w="1532" w:type="dxa"/>
            <w:shd w:val="clear" w:color="auto" w:fill="auto"/>
          </w:tcPr>
          <w:p w:rsidR="005D4F6A" w:rsidRPr="00727EDC" w:rsidRDefault="005D4F6A" w:rsidP="004205DA">
            <w:pPr>
              <w:rPr>
                <w:rFonts w:ascii="Arial" w:hAnsi="Arial" w:cs="Arial"/>
                <w:sz w:val="22"/>
                <w:szCs w:val="22"/>
              </w:rPr>
            </w:pPr>
            <w:r w:rsidRPr="00727EDC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685" w:type="dxa"/>
            <w:shd w:val="clear" w:color="auto" w:fill="auto"/>
          </w:tcPr>
          <w:p w:rsidR="005D4F6A" w:rsidRPr="00727EDC" w:rsidRDefault="005D4F6A" w:rsidP="004205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F6A" w:rsidRPr="00727EDC" w:rsidTr="004205DA">
        <w:trPr>
          <w:trHeight w:val="906"/>
        </w:trPr>
        <w:tc>
          <w:tcPr>
            <w:tcW w:w="704" w:type="dxa"/>
            <w:shd w:val="clear" w:color="auto" w:fill="auto"/>
          </w:tcPr>
          <w:p w:rsidR="005D4F6A" w:rsidRPr="005D4F6A" w:rsidRDefault="005D4F6A" w:rsidP="005D4F6A">
            <w:pPr>
              <w:pStyle w:val="Akapitzlist"/>
              <w:numPr>
                <w:ilvl w:val="0"/>
                <w:numId w:val="1"/>
              </w:numPr>
              <w:ind w:left="171" w:hanging="9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0" w:type="dxa"/>
            <w:shd w:val="clear" w:color="auto" w:fill="auto"/>
          </w:tcPr>
          <w:p w:rsidR="005D4F6A" w:rsidRPr="005D4F6A" w:rsidRDefault="005D4F6A" w:rsidP="004205DA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5D4F6A">
              <w:rPr>
                <w:rFonts w:ascii="Arial" w:hAnsi="Arial" w:cs="Arial"/>
                <w:sz w:val="22"/>
                <w:szCs w:val="22"/>
              </w:rPr>
              <w:t>Sprzężenie z posiadanym przez Zamawiającego tomografem komputerowym w klasie min. CAN IV</w:t>
            </w:r>
          </w:p>
        </w:tc>
        <w:tc>
          <w:tcPr>
            <w:tcW w:w="1532" w:type="dxa"/>
            <w:shd w:val="clear" w:color="auto" w:fill="auto"/>
          </w:tcPr>
          <w:p w:rsidR="005D4F6A" w:rsidRPr="00727EDC" w:rsidRDefault="005D4F6A" w:rsidP="004205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685" w:type="dxa"/>
            <w:shd w:val="clear" w:color="auto" w:fill="auto"/>
          </w:tcPr>
          <w:p w:rsidR="005D4F6A" w:rsidRPr="00727EDC" w:rsidRDefault="005D4F6A" w:rsidP="004205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D4F6A" w:rsidRPr="00727EDC" w:rsidRDefault="005D4F6A" w:rsidP="005D4F6A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727EDC">
        <w:rPr>
          <w:rFonts w:ascii="Arial" w:hAnsi="Arial" w:cs="Arial"/>
          <w:sz w:val="22"/>
          <w:szCs w:val="22"/>
        </w:rPr>
        <w:t xml:space="preserve">                      </w:t>
      </w:r>
    </w:p>
    <w:p w:rsidR="005D4F6A" w:rsidRPr="00727EDC" w:rsidRDefault="005D4F6A" w:rsidP="005D4F6A">
      <w:pPr>
        <w:tabs>
          <w:tab w:val="center" w:pos="7001"/>
        </w:tabs>
        <w:rPr>
          <w:rFonts w:ascii="Arial" w:hAnsi="Arial" w:cs="Arial"/>
          <w:sz w:val="22"/>
          <w:szCs w:val="22"/>
        </w:rPr>
      </w:pPr>
    </w:p>
    <w:p w:rsidR="005D4F6A" w:rsidRPr="00727EDC" w:rsidRDefault="005D4F6A" w:rsidP="005D4F6A">
      <w:pPr>
        <w:rPr>
          <w:rFonts w:ascii="Arial" w:hAnsi="Arial" w:cs="Arial"/>
          <w:sz w:val="22"/>
          <w:szCs w:val="22"/>
        </w:rPr>
      </w:pPr>
    </w:p>
    <w:p w:rsidR="005D4F6A" w:rsidRPr="00727EDC" w:rsidRDefault="005D4F6A" w:rsidP="005D4F6A">
      <w:pPr>
        <w:rPr>
          <w:rFonts w:ascii="Arial" w:hAnsi="Arial" w:cs="Arial"/>
          <w:b/>
          <w:sz w:val="22"/>
          <w:szCs w:val="22"/>
        </w:rPr>
      </w:pPr>
    </w:p>
    <w:p w:rsidR="005D4F6A" w:rsidRPr="00727EDC" w:rsidRDefault="005D4F6A" w:rsidP="005D4F6A">
      <w:pPr>
        <w:rPr>
          <w:rFonts w:ascii="Arial" w:hAnsi="Arial" w:cs="Arial"/>
          <w:b/>
          <w:sz w:val="22"/>
          <w:szCs w:val="22"/>
        </w:rPr>
      </w:pPr>
    </w:p>
    <w:p w:rsidR="005D4F6A" w:rsidRPr="00727EDC" w:rsidRDefault="005D4F6A" w:rsidP="005D4F6A">
      <w:pPr>
        <w:rPr>
          <w:rFonts w:ascii="Arial" w:hAnsi="Arial" w:cs="Arial"/>
          <w:b/>
          <w:sz w:val="22"/>
          <w:szCs w:val="22"/>
        </w:rPr>
      </w:pPr>
    </w:p>
    <w:p w:rsidR="005D4F6A" w:rsidRPr="00727EDC" w:rsidRDefault="005D4F6A" w:rsidP="005D4F6A">
      <w:pPr>
        <w:rPr>
          <w:rFonts w:ascii="Arial" w:hAnsi="Arial" w:cs="Arial"/>
          <w:b/>
          <w:sz w:val="22"/>
          <w:szCs w:val="22"/>
        </w:rPr>
      </w:pPr>
    </w:p>
    <w:p w:rsidR="005D4F6A" w:rsidRPr="00727EDC" w:rsidRDefault="005D4F6A" w:rsidP="005D4F6A">
      <w:pPr>
        <w:rPr>
          <w:rFonts w:ascii="Arial" w:hAnsi="Arial" w:cs="Arial"/>
          <w:b/>
          <w:sz w:val="22"/>
          <w:szCs w:val="22"/>
        </w:rPr>
      </w:pPr>
    </w:p>
    <w:p w:rsidR="005D4F6A" w:rsidRPr="00727EDC" w:rsidRDefault="005D4F6A" w:rsidP="005D4F6A">
      <w:pPr>
        <w:rPr>
          <w:rFonts w:ascii="Arial" w:hAnsi="Arial" w:cs="Arial"/>
          <w:b/>
          <w:sz w:val="22"/>
          <w:szCs w:val="22"/>
        </w:rPr>
      </w:pPr>
    </w:p>
    <w:p w:rsidR="005D4F6A" w:rsidRPr="00727EDC" w:rsidRDefault="005D4F6A" w:rsidP="005D4F6A">
      <w:pPr>
        <w:rPr>
          <w:rFonts w:ascii="Arial" w:hAnsi="Arial" w:cs="Arial"/>
          <w:b/>
          <w:sz w:val="22"/>
          <w:szCs w:val="22"/>
        </w:rPr>
      </w:pPr>
    </w:p>
    <w:p w:rsidR="005D4F6A" w:rsidRPr="00727EDC" w:rsidRDefault="005D4F6A" w:rsidP="005D4F6A">
      <w:pPr>
        <w:rPr>
          <w:rFonts w:ascii="Arial" w:hAnsi="Arial" w:cs="Arial"/>
          <w:b/>
          <w:sz w:val="22"/>
          <w:szCs w:val="22"/>
        </w:rPr>
      </w:pPr>
    </w:p>
    <w:p w:rsidR="005D4F6A" w:rsidRPr="00727EDC" w:rsidRDefault="005D4F6A" w:rsidP="005D4F6A">
      <w:pPr>
        <w:rPr>
          <w:rFonts w:ascii="Arial" w:hAnsi="Arial" w:cs="Arial"/>
          <w:b/>
          <w:sz w:val="22"/>
          <w:szCs w:val="22"/>
        </w:rPr>
      </w:pPr>
    </w:p>
    <w:p w:rsidR="005D4F6A" w:rsidRPr="00727EDC" w:rsidRDefault="005D4F6A" w:rsidP="005D4F6A">
      <w:pPr>
        <w:rPr>
          <w:rFonts w:ascii="Arial" w:hAnsi="Arial" w:cs="Arial"/>
          <w:b/>
          <w:sz w:val="22"/>
          <w:szCs w:val="22"/>
        </w:rPr>
      </w:pPr>
    </w:p>
    <w:p w:rsidR="005D4F6A" w:rsidRPr="00727EDC" w:rsidRDefault="005D4F6A" w:rsidP="005D4F6A">
      <w:pPr>
        <w:rPr>
          <w:rFonts w:ascii="Arial" w:hAnsi="Arial" w:cs="Arial"/>
          <w:b/>
          <w:sz w:val="22"/>
          <w:szCs w:val="22"/>
        </w:rPr>
      </w:pPr>
    </w:p>
    <w:p w:rsidR="005D4F6A" w:rsidRPr="00727EDC" w:rsidRDefault="005D4F6A" w:rsidP="005D4F6A">
      <w:pPr>
        <w:rPr>
          <w:rFonts w:ascii="Arial" w:hAnsi="Arial" w:cs="Arial"/>
          <w:b/>
          <w:sz w:val="22"/>
          <w:szCs w:val="22"/>
        </w:rPr>
      </w:pPr>
    </w:p>
    <w:p w:rsidR="005D4F6A" w:rsidRPr="00727EDC" w:rsidRDefault="005D4F6A" w:rsidP="005D4F6A">
      <w:pPr>
        <w:rPr>
          <w:rFonts w:ascii="Arial" w:hAnsi="Arial" w:cs="Arial"/>
          <w:b/>
          <w:sz w:val="22"/>
          <w:szCs w:val="22"/>
        </w:rPr>
      </w:pPr>
    </w:p>
    <w:p w:rsidR="005D4F6A" w:rsidRPr="00727EDC" w:rsidRDefault="005D4F6A" w:rsidP="005D4F6A">
      <w:pPr>
        <w:rPr>
          <w:rFonts w:ascii="Arial" w:hAnsi="Arial" w:cs="Arial"/>
          <w:b/>
          <w:sz w:val="22"/>
          <w:szCs w:val="22"/>
        </w:rPr>
      </w:pPr>
    </w:p>
    <w:p w:rsidR="005D4F6A" w:rsidRPr="00727EDC" w:rsidRDefault="005D4F6A" w:rsidP="005D4F6A">
      <w:pPr>
        <w:rPr>
          <w:rFonts w:ascii="Arial" w:hAnsi="Arial" w:cs="Arial"/>
          <w:sz w:val="22"/>
          <w:szCs w:val="22"/>
        </w:rPr>
      </w:pPr>
    </w:p>
    <w:p w:rsidR="005D4F6A" w:rsidRPr="00727EDC" w:rsidRDefault="005D4F6A" w:rsidP="005D4F6A">
      <w:pPr>
        <w:rPr>
          <w:rFonts w:ascii="Arial" w:hAnsi="Arial" w:cs="Arial"/>
          <w:sz w:val="22"/>
          <w:szCs w:val="22"/>
        </w:rPr>
      </w:pPr>
      <w:r w:rsidRPr="00727EDC">
        <w:rPr>
          <w:rFonts w:ascii="Arial" w:hAnsi="Arial" w:cs="Arial"/>
          <w:sz w:val="22"/>
          <w:szCs w:val="22"/>
        </w:rPr>
        <w:t>Niespełnienie choćby jednego z wymogów technicznych stawianych przez Zamawiającego w niniejszych tabelach spowoduje odrzucenie oferty.</w:t>
      </w:r>
    </w:p>
    <w:p w:rsidR="005D4F6A" w:rsidRDefault="005D4F6A" w:rsidP="005D4F6A">
      <w:pPr>
        <w:tabs>
          <w:tab w:val="center" w:pos="7001"/>
        </w:tabs>
        <w:rPr>
          <w:rFonts w:ascii="Arial" w:hAnsi="Arial" w:cs="Arial"/>
          <w:sz w:val="22"/>
          <w:szCs w:val="22"/>
        </w:rPr>
      </w:pPr>
    </w:p>
    <w:p w:rsidR="0035564A" w:rsidRDefault="0035564A"/>
    <w:sectPr w:rsidR="0035564A" w:rsidSect="005D4F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946CB"/>
    <w:multiLevelType w:val="hybridMultilevel"/>
    <w:tmpl w:val="3D903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C99"/>
    <w:rsid w:val="0035564A"/>
    <w:rsid w:val="004B6C99"/>
    <w:rsid w:val="005D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E92C3-2053-4632-AA75-54A5B490C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4F6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qFormat/>
    <w:rsid w:val="005D4F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rsid w:val="005D4F6A"/>
    <w:rPr>
      <w:rFonts w:ascii="Arial" w:eastAsiaTheme="minorEastAsia" w:hAnsi="Arial" w:cs="Arial"/>
      <w:b/>
      <w:bCs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rsid w:val="005D4F6A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qFormat/>
    <w:rsid w:val="005D4F6A"/>
    <w:rPr>
      <w:rFonts w:ascii="Tahoma" w:eastAsiaTheme="minorEastAsia" w:hAnsi="Tahoma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rsid w:val="005D4F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5D4F6A"/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D4F6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4F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4F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F6A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438</Words>
  <Characters>2629</Characters>
  <Application>Microsoft Office Word</Application>
  <DocSecurity>0</DocSecurity>
  <Lines>21</Lines>
  <Paragraphs>6</Paragraphs>
  <ScaleCrop>false</ScaleCrop>
  <Company>WCO</Company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krzywiak.s</dc:creator>
  <cp:keywords/>
  <dc:description/>
  <cp:lastModifiedBy>krzywiak.s</cp:lastModifiedBy>
  <cp:revision>2</cp:revision>
  <cp:lastPrinted>2024-11-04T12:22:00Z</cp:lastPrinted>
  <dcterms:created xsi:type="dcterms:W3CDTF">2024-11-04T12:21:00Z</dcterms:created>
  <dcterms:modified xsi:type="dcterms:W3CDTF">2024-11-04T12:22:00Z</dcterms:modified>
</cp:coreProperties>
</file>