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E84D18" w14:textId="77777777" w:rsidR="00B5393F" w:rsidRPr="00C45B67" w:rsidRDefault="00B5393F" w:rsidP="00B5393F">
      <w:pPr>
        <w:spacing w:after="0"/>
        <w:rPr>
          <w:rFonts w:ascii="Times New Roman" w:hAnsi="Times New Roman" w:cs="Times New Roman"/>
          <w:sz w:val="24"/>
          <w:szCs w:val="24"/>
        </w:rPr>
      </w:pPr>
    </w:p>
    <w:p w14:paraId="47F2676F" w14:textId="3CE293A5" w:rsidR="00D63119" w:rsidRPr="00C45B67" w:rsidRDefault="00D63119" w:rsidP="00D63119">
      <w:pPr>
        <w:spacing w:after="0"/>
        <w:jc w:val="both"/>
        <w:rPr>
          <w:rFonts w:ascii="Times New Roman" w:hAnsi="Times New Roman" w:cs="Times New Roman"/>
          <w:sz w:val="24"/>
          <w:szCs w:val="24"/>
        </w:rPr>
      </w:pPr>
    </w:p>
    <w:tbl>
      <w:tblPr>
        <w:tblStyle w:val="Tabela-Siatka"/>
        <w:tblW w:w="14029" w:type="dxa"/>
        <w:tblLayout w:type="fixed"/>
        <w:tblLook w:val="04A0" w:firstRow="1" w:lastRow="0" w:firstColumn="1" w:lastColumn="0" w:noHBand="0" w:noVBand="1"/>
      </w:tblPr>
      <w:tblGrid>
        <w:gridCol w:w="553"/>
        <w:gridCol w:w="2136"/>
        <w:gridCol w:w="4961"/>
        <w:gridCol w:w="992"/>
        <w:gridCol w:w="1559"/>
        <w:gridCol w:w="851"/>
        <w:gridCol w:w="1559"/>
        <w:gridCol w:w="1418"/>
      </w:tblGrid>
      <w:tr w:rsidR="00C45B67" w:rsidRPr="00C45B67" w14:paraId="63000B63" w14:textId="418FDA59" w:rsidTr="00AC788F">
        <w:tc>
          <w:tcPr>
            <w:tcW w:w="553" w:type="dxa"/>
          </w:tcPr>
          <w:p w14:paraId="57129107" w14:textId="692B6BA9"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Lp.</w:t>
            </w:r>
          </w:p>
        </w:tc>
        <w:tc>
          <w:tcPr>
            <w:tcW w:w="2136" w:type="dxa"/>
          </w:tcPr>
          <w:p w14:paraId="7E5296E6" w14:textId="10C8C8E3"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Nazwa urządzenia</w:t>
            </w:r>
          </w:p>
        </w:tc>
        <w:tc>
          <w:tcPr>
            <w:tcW w:w="4961" w:type="dxa"/>
          </w:tcPr>
          <w:p w14:paraId="41740232" w14:textId="5271D9CC"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Opis</w:t>
            </w:r>
          </w:p>
        </w:tc>
        <w:tc>
          <w:tcPr>
            <w:tcW w:w="992" w:type="dxa"/>
          </w:tcPr>
          <w:p w14:paraId="1A850FC2" w14:textId="1CF486AC"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Liczba sztuk</w:t>
            </w:r>
          </w:p>
        </w:tc>
        <w:tc>
          <w:tcPr>
            <w:tcW w:w="1559" w:type="dxa"/>
          </w:tcPr>
          <w:p w14:paraId="7DBA45E9" w14:textId="2664CCC5"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Cena jednostkowa netto</w:t>
            </w:r>
          </w:p>
        </w:tc>
        <w:tc>
          <w:tcPr>
            <w:tcW w:w="851" w:type="dxa"/>
          </w:tcPr>
          <w:p w14:paraId="6E1903F0" w14:textId="4CB773BE"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Vat</w:t>
            </w:r>
          </w:p>
        </w:tc>
        <w:tc>
          <w:tcPr>
            <w:tcW w:w="1559" w:type="dxa"/>
          </w:tcPr>
          <w:p w14:paraId="50B8F79C" w14:textId="4500C68B"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Cena jednostkowa brutto</w:t>
            </w:r>
          </w:p>
        </w:tc>
        <w:tc>
          <w:tcPr>
            <w:tcW w:w="1418" w:type="dxa"/>
          </w:tcPr>
          <w:p w14:paraId="46B85C1A" w14:textId="0CF8EA4E" w:rsidR="000C0107" w:rsidRPr="00C45B67" w:rsidRDefault="000C0107" w:rsidP="00233130">
            <w:pPr>
              <w:jc w:val="both"/>
              <w:rPr>
                <w:rFonts w:ascii="Times New Roman" w:hAnsi="Times New Roman" w:cs="Times New Roman"/>
                <w:b/>
                <w:bCs/>
                <w:sz w:val="24"/>
                <w:szCs w:val="24"/>
              </w:rPr>
            </w:pPr>
            <w:r w:rsidRPr="00C45B67">
              <w:rPr>
                <w:rFonts w:ascii="Times New Roman" w:hAnsi="Times New Roman" w:cs="Times New Roman"/>
                <w:b/>
                <w:bCs/>
                <w:sz w:val="24"/>
                <w:szCs w:val="24"/>
              </w:rPr>
              <w:t xml:space="preserve">Cena </w:t>
            </w:r>
            <w:r w:rsidR="00C45B67" w:rsidRPr="00C45B67">
              <w:rPr>
                <w:rFonts w:ascii="Times New Roman" w:hAnsi="Times New Roman" w:cs="Times New Roman"/>
                <w:b/>
                <w:bCs/>
                <w:sz w:val="24"/>
                <w:szCs w:val="24"/>
              </w:rPr>
              <w:t>łączna</w:t>
            </w:r>
            <w:r w:rsidRPr="00C45B67">
              <w:rPr>
                <w:rFonts w:ascii="Times New Roman" w:hAnsi="Times New Roman" w:cs="Times New Roman"/>
                <w:b/>
                <w:bCs/>
                <w:sz w:val="24"/>
                <w:szCs w:val="24"/>
              </w:rPr>
              <w:t xml:space="preserve"> brutto</w:t>
            </w:r>
          </w:p>
        </w:tc>
      </w:tr>
      <w:tr w:rsidR="00C45B67" w:rsidRPr="00C45B67" w14:paraId="2CF820FB" w14:textId="29B22E22" w:rsidTr="00AC788F">
        <w:tc>
          <w:tcPr>
            <w:tcW w:w="553" w:type="dxa"/>
            <w:vAlign w:val="center"/>
          </w:tcPr>
          <w:p w14:paraId="13C1CE80" w14:textId="2719E6D3"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1.</w:t>
            </w:r>
          </w:p>
        </w:tc>
        <w:tc>
          <w:tcPr>
            <w:tcW w:w="2136" w:type="dxa"/>
            <w:vAlign w:val="center"/>
          </w:tcPr>
          <w:p w14:paraId="0D1BCFCE" w14:textId="6DD33538"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Dyktafon</w:t>
            </w:r>
          </w:p>
        </w:tc>
        <w:tc>
          <w:tcPr>
            <w:tcW w:w="4961" w:type="dxa"/>
            <w:vAlign w:val="bottom"/>
          </w:tcPr>
          <w:p w14:paraId="276174E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Typ mikrofonu: Stereofoniczny,</w:t>
            </w:r>
          </w:p>
          <w:p w14:paraId="60CD86F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Nośnik zapisu: Wewnętrzna pamięć,</w:t>
            </w:r>
          </w:p>
          <w:p w14:paraId="47BF5DE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Pojemność pamięci wewnętrznej: min 8 GB,</w:t>
            </w:r>
          </w:p>
          <w:p w14:paraId="1382308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Czytnik kart pamięci: tak</w:t>
            </w:r>
          </w:p>
          <w:p w14:paraId="048B603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Standard pamięci: SD/SDHC</w:t>
            </w:r>
          </w:p>
          <w:p w14:paraId="71F6DCE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Format zapisu: MP3, PCM, </w:t>
            </w:r>
          </w:p>
          <w:p w14:paraId="2686136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Wyświetlacz: Tak min. 1,6”</w:t>
            </w:r>
          </w:p>
          <w:p w14:paraId="00A2AC1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Złącza min: 2 x 3,5 mm </w:t>
            </w:r>
            <w:proofErr w:type="spellStart"/>
            <w:r w:rsidRPr="00B27100">
              <w:rPr>
                <w:rFonts w:ascii="Times New Roman" w:hAnsi="Times New Roman" w:cs="Times New Roman"/>
                <w:color w:val="000000"/>
                <w:sz w:val="24"/>
                <w:szCs w:val="24"/>
              </w:rPr>
              <w:t>minijack</w:t>
            </w:r>
            <w:proofErr w:type="spellEnd"/>
            <w:r w:rsidRPr="00B27100">
              <w:rPr>
                <w:rFonts w:ascii="Times New Roman" w:hAnsi="Times New Roman" w:cs="Times New Roman"/>
                <w:color w:val="000000"/>
                <w:sz w:val="24"/>
                <w:szCs w:val="24"/>
              </w:rPr>
              <w:t>, 1 x USB 2.0</w:t>
            </w:r>
          </w:p>
          <w:p w14:paraId="7EFFDA5D" w14:textId="7BB089C7" w:rsidR="00AC788F"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1 rok</w:t>
            </w:r>
          </w:p>
        </w:tc>
        <w:tc>
          <w:tcPr>
            <w:tcW w:w="992" w:type="dxa"/>
            <w:vAlign w:val="center"/>
          </w:tcPr>
          <w:p w14:paraId="38691B65" w14:textId="5FA39E16"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3 szt.</w:t>
            </w:r>
          </w:p>
        </w:tc>
        <w:tc>
          <w:tcPr>
            <w:tcW w:w="1559" w:type="dxa"/>
          </w:tcPr>
          <w:p w14:paraId="334CC40A" w14:textId="77777777" w:rsidR="00C45B67" w:rsidRPr="00C45B67" w:rsidRDefault="00C45B67" w:rsidP="00C45B67">
            <w:pPr>
              <w:jc w:val="both"/>
              <w:rPr>
                <w:rFonts w:ascii="Times New Roman" w:hAnsi="Times New Roman" w:cs="Times New Roman"/>
                <w:sz w:val="24"/>
                <w:szCs w:val="24"/>
              </w:rPr>
            </w:pPr>
          </w:p>
        </w:tc>
        <w:tc>
          <w:tcPr>
            <w:tcW w:w="851" w:type="dxa"/>
          </w:tcPr>
          <w:p w14:paraId="23097F03" w14:textId="77777777" w:rsidR="00C45B67" w:rsidRPr="00C45B67" w:rsidRDefault="00C45B67" w:rsidP="00C45B67">
            <w:pPr>
              <w:jc w:val="both"/>
              <w:rPr>
                <w:rFonts w:ascii="Times New Roman" w:hAnsi="Times New Roman" w:cs="Times New Roman"/>
                <w:sz w:val="24"/>
                <w:szCs w:val="24"/>
              </w:rPr>
            </w:pPr>
          </w:p>
        </w:tc>
        <w:tc>
          <w:tcPr>
            <w:tcW w:w="1559" w:type="dxa"/>
          </w:tcPr>
          <w:p w14:paraId="3E5A6597" w14:textId="77777777" w:rsidR="00C45B67" w:rsidRPr="00C45B67" w:rsidRDefault="00C45B67" w:rsidP="00C45B67">
            <w:pPr>
              <w:jc w:val="both"/>
              <w:rPr>
                <w:rFonts w:ascii="Times New Roman" w:hAnsi="Times New Roman" w:cs="Times New Roman"/>
                <w:sz w:val="24"/>
                <w:szCs w:val="24"/>
              </w:rPr>
            </w:pPr>
          </w:p>
        </w:tc>
        <w:tc>
          <w:tcPr>
            <w:tcW w:w="1418" w:type="dxa"/>
          </w:tcPr>
          <w:p w14:paraId="33A09C47" w14:textId="77777777" w:rsidR="00C45B67" w:rsidRPr="00C45B67" w:rsidRDefault="00C45B67" w:rsidP="00C45B67">
            <w:pPr>
              <w:jc w:val="both"/>
              <w:rPr>
                <w:rFonts w:ascii="Times New Roman" w:hAnsi="Times New Roman" w:cs="Times New Roman"/>
                <w:sz w:val="24"/>
                <w:szCs w:val="24"/>
              </w:rPr>
            </w:pPr>
          </w:p>
        </w:tc>
      </w:tr>
      <w:tr w:rsidR="00C45B67" w:rsidRPr="00C45B67" w14:paraId="2C407C52" w14:textId="33982609" w:rsidTr="00AC788F">
        <w:tc>
          <w:tcPr>
            <w:tcW w:w="553" w:type="dxa"/>
            <w:vAlign w:val="center"/>
          </w:tcPr>
          <w:p w14:paraId="46160FD4" w14:textId="7E83153B"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2.</w:t>
            </w:r>
          </w:p>
        </w:tc>
        <w:tc>
          <w:tcPr>
            <w:tcW w:w="2136" w:type="dxa"/>
            <w:vAlign w:val="center"/>
          </w:tcPr>
          <w:p w14:paraId="576A1F44" w14:textId="4E28EFC5"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Słuchawki bezprzewodowe</w:t>
            </w:r>
          </w:p>
        </w:tc>
        <w:tc>
          <w:tcPr>
            <w:tcW w:w="4961" w:type="dxa"/>
            <w:vAlign w:val="bottom"/>
          </w:tcPr>
          <w:p w14:paraId="15E33DF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Rodzaj słuchawek nauszne,</w:t>
            </w:r>
          </w:p>
          <w:p w14:paraId="49CCF25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Pasmo przenoszenia max 20000Hz,</w:t>
            </w:r>
          </w:p>
          <w:p w14:paraId="5679C3A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Czas pracy na baterii/bateriach min 16 godzin,</w:t>
            </w:r>
          </w:p>
          <w:p w14:paraId="1852D108"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Redukcja szumów – tak,</w:t>
            </w:r>
          </w:p>
          <w:p w14:paraId="3C29D5B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Transmisja bezprzewodowa: Bluetooth,</w:t>
            </w:r>
          </w:p>
          <w:p w14:paraId="2BF8444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Złącza USB-C (do ładowania)</w:t>
            </w:r>
          </w:p>
          <w:p w14:paraId="6E5FB16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Zasięg</w:t>
            </w:r>
            <w:r w:rsidRPr="00B27100">
              <w:rPr>
                <w:rFonts w:ascii="Times New Roman" w:hAnsi="Times New Roman" w:cs="Times New Roman"/>
                <w:color w:val="000000"/>
                <w:sz w:val="24"/>
                <w:szCs w:val="24"/>
              </w:rPr>
              <w:tab/>
              <w:t>min. 10 m</w:t>
            </w:r>
          </w:p>
          <w:p w14:paraId="1D3E5915" w14:textId="6826A2CC" w:rsidR="00AC788F" w:rsidRPr="00AC788F"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Gwarancja producenta min. 1 rok</w:t>
            </w:r>
          </w:p>
        </w:tc>
        <w:tc>
          <w:tcPr>
            <w:tcW w:w="992" w:type="dxa"/>
            <w:vAlign w:val="center"/>
          </w:tcPr>
          <w:p w14:paraId="7BEC4B40" w14:textId="22F49978"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10 szt.</w:t>
            </w:r>
          </w:p>
        </w:tc>
        <w:tc>
          <w:tcPr>
            <w:tcW w:w="1559" w:type="dxa"/>
          </w:tcPr>
          <w:p w14:paraId="330FC12C" w14:textId="77777777" w:rsidR="00C45B67" w:rsidRPr="00C45B67" w:rsidRDefault="00C45B67" w:rsidP="00C45B67">
            <w:pPr>
              <w:jc w:val="both"/>
              <w:rPr>
                <w:rFonts w:ascii="Times New Roman" w:hAnsi="Times New Roman" w:cs="Times New Roman"/>
                <w:sz w:val="24"/>
                <w:szCs w:val="24"/>
              </w:rPr>
            </w:pPr>
          </w:p>
        </w:tc>
        <w:tc>
          <w:tcPr>
            <w:tcW w:w="851" w:type="dxa"/>
          </w:tcPr>
          <w:p w14:paraId="7E72969D" w14:textId="77777777" w:rsidR="00C45B67" w:rsidRPr="00C45B67" w:rsidRDefault="00C45B67" w:rsidP="00C45B67">
            <w:pPr>
              <w:jc w:val="both"/>
              <w:rPr>
                <w:rFonts w:ascii="Times New Roman" w:hAnsi="Times New Roman" w:cs="Times New Roman"/>
                <w:sz w:val="24"/>
                <w:szCs w:val="24"/>
              </w:rPr>
            </w:pPr>
          </w:p>
        </w:tc>
        <w:tc>
          <w:tcPr>
            <w:tcW w:w="1559" w:type="dxa"/>
          </w:tcPr>
          <w:p w14:paraId="0D08F8E1" w14:textId="77777777" w:rsidR="00C45B67" w:rsidRPr="00C45B67" w:rsidRDefault="00C45B67" w:rsidP="00C45B67">
            <w:pPr>
              <w:jc w:val="both"/>
              <w:rPr>
                <w:rFonts w:ascii="Times New Roman" w:hAnsi="Times New Roman" w:cs="Times New Roman"/>
                <w:sz w:val="24"/>
                <w:szCs w:val="24"/>
              </w:rPr>
            </w:pPr>
          </w:p>
        </w:tc>
        <w:tc>
          <w:tcPr>
            <w:tcW w:w="1418" w:type="dxa"/>
          </w:tcPr>
          <w:p w14:paraId="6EF803BA" w14:textId="77777777" w:rsidR="00C45B67" w:rsidRPr="00C45B67" w:rsidRDefault="00C45B67" w:rsidP="00C45B67">
            <w:pPr>
              <w:jc w:val="both"/>
              <w:rPr>
                <w:rFonts w:ascii="Times New Roman" w:hAnsi="Times New Roman" w:cs="Times New Roman"/>
                <w:sz w:val="24"/>
                <w:szCs w:val="24"/>
              </w:rPr>
            </w:pPr>
          </w:p>
        </w:tc>
      </w:tr>
      <w:tr w:rsidR="00C45B67" w:rsidRPr="00C45B67" w14:paraId="139CF066" w14:textId="3BB3FC51" w:rsidTr="00AC788F">
        <w:tc>
          <w:tcPr>
            <w:tcW w:w="553" w:type="dxa"/>
            <w:vAlign w:val="center"/>
          </w:tcPr>
          <w:p w14:paraId="40EE328D" w14:textId="731ADD09"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3.</w:t>
            </w:r>
          </w:p>
        </w:tc>
        <w:tc>
          <w:tcPr>
            <w:tcW w:w="2136" w:type="dxa"/>
            <w:vAlign w:val="center"/>
          </w:tcPr>
          <w:p w14:paraId="0D16201F" w14:textId="52530201"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Dysk twardy</w:t>
            </w:r>
          </w:p>
        </w:tc>
        <w:tc>
          <w:tcPr>
            <w:tcW w:w="4961" w:type="dxa"/>
            <w:vAlign w:val="bottom"/>
          </w:tcPr>
          <w:p w14:paraId="2D2B9118"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Rodzaj dysku: SSD,</w:t>
            </w:r>
          </w:p>
          <w:p w14:paraId="7B6A11B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Typ dysku: Zewnętrzny,</w:t>
            </w:r>
          </w:p>
          <w:p w14:paraId="2F35BA8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Pojemność dysku max 1 TB,</w:t>
            </w:r>
          </w:p>
          <w:p w14:paraId="3B42617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Interfejs: min. USB 3.1/USB 3.1 gen 2/USB 3.2 gen 2</w:t>
            </w:r>
          </w:p>
          <w:p w14:paraId="7CA17BC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Minimalna prędkość: odczytu 1050 MB/s, zapisu 1000 MB/s, </w:t>
            </w:r>
          </w:p>
          <w:p w14:paraId="24DAF106" w14:textId="5A156212" w:rsidR="00AC788F"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5 lat</w:t>
            </w:r>
          </w:p>
        </w:tc>
        <w:tc>
          <w:tcPr>
            <w:tcW w:w="992" w:type="dxa"/>
            <w:vAlign w:val="center"/>
          </w:tcPr>
          <w:p w14:paraId="7E5D29A6" w14:textId="1CB06484"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10 szt.</w:t>
            </w:r>
          </w:p>
        </w:tc>
        <w:tc>
          <w:tcPr>
            <w:tcW w:w="1559" w:type="dxa"/>
          </w:tcPr>
          <w:p w14:paraId="5713C787" w14:textId="77777777" w:rsidR="00C45B67" w:rsidRPr="00C45B67" w:rsidRDefault="00C45B67" w:rsidP="00C45B67">
            <w:pPr>
              <w:jc w:val="both"/>
              <w:rPr>
                <w:rFonts w:ascii="Times New Roman" w:hAnsi="Times New Roman" w:cs="Times New Roman"/>
                <w:sz w:val="24"/>
                <w:szCs w:val="24"/>
              </w:rPr>
            </w:pPr>
          </w:p>
        </w:tc>
        <w:tc>
          <w:tcPr>
            <w:tcW w:w="851" w:type="dxa"/>
          </w:tcPr>
          <w:p w14:paraId="2CDA7A8F" w14:textId="77777777" w:rsidR="00C45B67" w:rsidRPr="00C45B67" w:rsidRDefault="00C45B67" w:rsidP="00C45B67">
            <w:pPr>
              <w:jc w:val="both"/>
              <w:rPr>
                <w:rFonts w:ascii="Times New Roman" w:hAnsi="Times New Roman" w:cs="Times New Roman"/>
                <w:sz w:val="24"/>
                <w:szCs w:val="24"/>
              </w:rPr>
            </w:pPr>
          </w:p>
        </w:tc>
        <w:tc>
          <w:tcPr>
            <w:tcW w:w="1559" w:type="dxa"/>
          </w:tcPr>
          <w:p w14:paraId="549C84BC" w14:textId="77777777" w:rsidR="00C45B67" w:rsidRPr="00C45B67" w:rsidRDefault="00C45B67" w:rsidP="00C45B67">
            <w:pPr>
              <w:jc w:val="both"/>
              <w:rPr>
                <w:rFonts w:ascii="Times New Roman" w:hAnsi="Times New Roman" w:cs="Times New Roman"/>
                <w:sz w:val="24"/>
                <w:szCs w:val="24"/>
              </w:rPr>
            </w:pPr>
          </w:p>
        </w:tc>
        <w:tc>
          <w:tcPr>
            <w:tcW w:w="1418" w:type="dxa"/>
          </w:tcPr>
          <w:p w14:paraId="02E3921C" w14:textId="77777777" w:rsidR="00C45B67" w:rsidRPr="00C45B67" w:rsidRDefault="00C45B67" w:rsidP="00C45B67">
            <w:pPr>
              <w:jc w:val="both"/>
              <w:rPr>
                <w:rFonts w:ascii="Times New Roman" w:hAnsi="Times New Roman" w:cs="Times New Roman"/>
                <w:sz w:val="24"/>
                <w:szCs w:val="24"/>
              </w:rPr>
            </w:pPr>
          </w:p>
        </w:tc>
      </w:tr>
      <w:tr w:rsidR="00C45B67" w:rsidRPr="00C45B67" w14:paraId="1B63A967" w14:textId="6F68F81D" w:rsidTr="00AC788F">
        <w:tc>
          <w:tcPr>
            <w:tcW w:w="553" w:type="dxa"/>
            <w:vAlign w:val="center"/>
          </w:tcPr>
          <w:p w14:paraId="06BF3334" w14:textId="26F1831F"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lastRenderedPageBreak/>
              <w:t>4.</w:t>
            </w:r>
          </w:p>
        </w:tc>
        <w:tc>
          <w:tcPr>
            <w:tcW w:w="2136" w:type="dxa"/>
            <w:vAlign w:val="center"/>
          </w:tcPr>
          <w:p w14:paraId="701C0391" w14:textId="5580B362"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Niszczarka</w:t>
            </w:r>
          </w:p>
        </w:tc>
        <w:tc>
          <w:tcPr>
            <w:tcW w:w="4961" w:type="dxa"/>
            <w:vAlign w:val="bottom"/>
          </w:tcPr>
          <w:p w14:paraId="389338D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Stopień bezpieczeństwa wg. ISO/IEC 21964 (DIN 66399) min. P-4/O-3/T-4/E-3/F-1</w:t>
            </w:r>
          </w:p>
          <w:p w14:paraId="02F95DB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Rozmiar cięcia 4,5 x 30 mm</w:t>
            </w:r>
          </w:p>
          <w:p w14:paraId="338BF5E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Możliwość niszczenia nośników tj. papier, zszywki i spinacze do papieru, karta kredytowa, CD/DVD, Dyskietka</w:t>
            </w:r>
          </w:p>
          <w:p w14:paraId="1B64F43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Szerokość szczeliny wejściowej min 330 mm, </w:t>
            </w:r>
          </w:p>
          <w:p w14:paraId="0AF997EF"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Niszczenie jednorazowo min. 35 kartek A4/80gm²,</w:t>
            </w:r>
          </w:p>
          <w:p w14:paraId="244656E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Szczelina wejściowa zabezpieczona klapką bezpieczeństwa lub osłoną bezpieczeństwa, która podczas uniesienia lub naciśnięcia wyłącza urządzenie,</w:t>
            </w:r>
          </w:p>
          <w:p w14:paraId="3980ED2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Głośność podczas pracy 55Db,</w:t>
            </w:r>
          </w:p>
          <w:p w14:paraId="2215E59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Prędkość cięcia min. 85mm./sek., </w:t>
            </w:r>
          </w:p>
          <w:p w14:paraId="3D15296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Automatyczny start/stop za pomocą fotokomórki,</w:t>
            </w:r>
          </w:p>
          <w:p w14:paraId="6FE1DE3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Wałki tnące wykonane z jednego elementu stali, hartowane, separatory metalowe,</w:t>
            </w:r>
          </w:p>
          <w:p w14:paraId="471775C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Silnik przystosowany do pracy ciągłej 24h, o mocy min. 1300W,</w:t>
            </w:r>
          </w:p>
          <w:p w14:paraId="6A0DD59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Wyposażony w system automatycznego smarowania wałków tnących. System zintegrowany wewnątrz urządzenia, bez możliwości dostępu do oleju np. w koszu lub na zewnątrz urządzenia,</w:t>
            </w:r>
          </w:p>
          <w:p w14:paraId="2FC8DA1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Ręczny rewers ,</w:t>
            </w:r>
          </w:p>
          <w:p w14:paraId="4762F64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Automatyczny rewers usuwający zacięcie papieru,</w:t>
            </w:r>
          </w:p>
          <w:p w14:paraId="3A8EC06F"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Wyposażony w system oszczędzania energii który wyłącza urządzenie podczas bezczynności,</w:t>
            </w:r>
          </w:p>
          <w:p w14:paraId="1179367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lastRenderedPageBreak/>
              <w:t>Kosz na ścinki wyjmowany  o pojemności min. 145l,</w:t>
            </w:r>
          </w:p>
          <w:p w14:paraId="722B72C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Urządzenie mobilne na kółkach.</w:t>
            </w:r>
          </w:p>
          <w:p w14:paraId="7DC1BBEC" w14:textId="07DE5C2A"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5 lat oraz dożywotnio na wałki tnące i opieka serwisowa producenta urządzenia w miejscu instalacji urządzenia</w:t>
            </w:r>
          </w:p>
        </w:tc>
        <w:tc>
          <w:tcPr>
            <w:tcW w:w="992" w:type="dxa"/>
            <w:vAlign w:val="center"/>
          </w:tcPr>
          <w:p w14:paraId="0C533C75" w14:textId="360CE037"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3 szt.</w:t>
            </w:r>
          </w:p>
        </w:tc>
        <w:tc>
          <w:tcPr>
            <w:tcW w:w="1559" w:type="dxa"/>
          </w:tcPr>
          <w:p w14:paraId="70430162" w14:textId="77777777" w:rsidR="00C45B67" w:rsidRPr="00C45B67" w:rsidRDefault="00C45B67" w:rsidP="00C45B67">
            <w:pPr>
              <w:jc w:val="both"/>
              <w:rPr>
                <w:rFonts w:ascii="Times New Roman" w:hAnsi="Times New Roman" w:cs="Times New Roman"/>
                <w:sz w:val="24"/>
                <w:szCs w:val="24"/>
              </w:rPr>
            </w:pPr>
          </w:p>
        </w:tc>
        <w:tc>
          <w:tcPr>
            <w:tcW w:w="851" w:type="dxa"/>
          </w:tcPr>
          <w:p w14:paraId="5599053C" w14:textId="77777777" w:rsidR="00C45B67" w:rsidRPr="00C45B67" w:rsidRDefault="00C45B67" w:rsidP="00C45B67">
            <w:pPr>
              <w:jc w:val="both"/>
              <w:rPr>
                <w:rFonts w:ascii="Times New Roman" w:hAnsi="Times New Roman" w:cs="Times New Roman"/>
                <w:sz w:val="24"/>
                <w:szCs w:val="24"/>
              </w:rPr>
            </w:pPr>
          </w:p>
        </w:tc>
        <w:tc>
          <w:tcPr>
            <w:tcW w:w="1559" w:type="dxa"/>
          </w:tcPr>
          <w:p w14:paraId="6A6AB9B8" w14:textId="77777777" w:rsidR="00C45B67" w:rsidRPr="00C45B67" w:rsidRDefault="00C45B67" w:rsidP="00C45B67">
            <w:pPr>
              <w:jc w:val="both"/>
              <w:rPr>
                <w:rFonts w:ascii="Times New Roman" w:hAnsi="Times New Roman" w:cs="Times New Roman"/>
                <w:sz w:val="24"/>
                <w:szCs w:val="24"/>
              </w:rPr>
            </w:pPr>
          </w:p>
        </w:tc>
        <w:tc>
          <w:tcPr>
            <w:tcW w:w="1418" w:type="dxa"/>
          </w:tcPr>
          <w:p w14:paraId="2903565E" w14:textId="77777777" w:rsidR="00C45B67" w:rsidRPr="00C45B67" w:rsidRDefault="00C45B67" w:rsidP="00C45B67">
            <w:pPr>
              <w:jc w:val="both"/>
              <w:rPr>
                <w:rFonts w:ascii="Times New Roman" w:hAnsi="Times New Roman" w:cs="Times New Roman"/>
                <w:sz w:val="24"/>
                <w:szCs w:val="24"/>
              </w:rPr>
            </w:pPr>
          </w:p>
        </w:tc>
      </w:tr>
      <w:tr w:rsidR="00C45B67" w:rsidRPr="00C45B67" w14:paraId="2125FBAB" w14:textId="001518DD" w:rsidTr="00AC788F">
        <w:tc>
          <w:tcPr>
            <w:tcW w:w="553" w:type="dxa"/>
            <w:vAlign w:val="center"/>
          </w:tcPr>
          <w:p w14:paraId="59669AED" w14:textId="224D124A"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5.</w:t>
            </w:r>
          </w:p>
        </w:tc>
        <w:tc>
          <w:tcPr>
            <w:tcW w:w="2136" w:type="dxa"/>
            <w:vAlign w:val="center"/>
          </w:tcPr>
          <w:p w14:paraId="50524D04" w14:textId="7AA7F6CD"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Urządzenie wielofunkcyjne</w:t>
            </w:r>
            <w:r w:rsidR="00B27100">
              <w:rPr>
                <w:rFonts w:ascii="Times New Roman" w:hAnsi="Times New Roman" w:cs="Times New Roman"/>
                <w:sz w:val="24"/>
                <w:szCs w:val="24"/>
              </w:rPr>
              <w:t xml:space="preserve"> - kolorowe</w:t>
            </w:r>
          </w:p>
        </w:tc>
        <w:tc>
          <w:tcPr>
            <w:tcW w:w="4961" w:type="dxa"/>
          </w:tcPr>
          <w:p w14:paraId="75C9CC4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Czas nagrzewania nie więcej niż 24 s.</w:t>
            </w:r>
          </w:p>
          <w:p w14:paraId="59AE3B3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Czas wykonania pierwszej kopii.</w:t>
            </w:r>
          </w:p>
          <w:p w14:paraId="0C22D08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pełno kolorowej nie więcej niż 7,6 s.</w:t>
            </w:r>
          </w:p>
          <w:p w14:paraId="2EA778B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monochromatycznej nie więcej niż 6,5 s</w:t>
            </w:r>
          </w:p>
          <w:p w14:paraId="69CE762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Prędkość wydruku A4 nie mniej niż 20 kopii/min. w mono i kolorze.</w:t>
            </w:r>
          </w:p>
          <w:p w14:paraId="3098353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Pamięć minimum 5 GB.</w:t>
            </w:r>
          </w:p>
          <w:p w14:paraId="5A3EB13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Automatyczny druk dwustronny.</w:t>
            </w:r>
          </w:p>
          <w:p w14:paraId="3222295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Wbudowany dysk twardy nie mniejszy niż 128 GB SSD.</w:t>
            </w:r>
          </w:p>
          <w:p w14:paraId="63996AB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Procesor o częstotliwości pracy min. 1,3 GHz.</w:t>
            </w:r>
          </w:p>
          <w:p w14:paraId="0FA0B6F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Pojemność wejściowa papieru nie mniej niż 1200 arkuszy 80 g/m2 realizowana przez przynajmniej 3 niezależne podajniki.</w:t>
            </w:r>
          </w:p>
          <w:p w14:paraId="2398078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Pojemność wyjściowa nie mniej niż 400 arkuszy.</w:t>
            </w:r>
          </w:p>
          <w:p w14:paraId="1A66CD0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Obsługa papieru o gramaturze min. 55 – 300 g/m2</w:t>
            </w:r>
          </w:p>
          <w:p w14:paraId="74D40B0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Wyposażony w dwustronny podajnik dokumentów o pojemności min 100 arkuszy A4.</w:t>
            </w:r>
          </w:p>
          <w:p w14:paraId="05B755E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Wyposażone w ekran dotykowy, o przekątnej nie mniejszej niż 25 cm.</w:t>
            </w:r>
          </w:p>
          <w:p w14:paraId="656709E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Język opisu strony PCL6, </w:t>
            </w:r>
            <w:proofErr w:type="spellStart"/>
            <w:r w:rsidRPr="00B27100">
              <w:rPr>
                <w:rFonts w:ascii="Times New Roman" w:hAnsi="Times New Roman" w:cs="Times New Roman"/>
                <w:sz w:val="24"/>
                <w:szCs w:val="24"/>
              </w:rPr>
              <w:t>PostScript</w:t>
            </w:r>
            <w:proofErr w:type="spellEnd"/>
            <w:r w:rsidRPr="00B27100">
              <w:rPr>
                <w:rFonts w:ascii="Times New Roman" w:hAnsi="Times New Roman" w:cs="Times New Roman"/>
                <w:sz w:val="24"/>
                <w:szCs w:val="24"/>
              </w:rPr>
              <w:t xml:space="preserve"> 3 (dopuszczalna emulacja).</w:t>
            </w:r>
          </w:p>
          <w:p w14:paraId="3CF4E43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 xml:space="preserve">Karta sieciowa 10 </w:t>
            </w:r>
            <w:proofErr w:type="spellStart"/>
            <w:r w:rsidRPr="00B27100">
              <w:rPr>
                <w:rFonts w:ascii="Times New Roman" w:hAnsi="Times New Roman" w:cs="Times New Roman"/>
                <w:sz w:val="24"/>
                <w:szCs w:val="24"/>
              </w:rPr>
              <w:t>base</w:t>
            </w:r>
            <w:proofErr w:type="spellEnd"/>
            <w:r w:rsidRPr="00B27100">
              <w:rPr>
                <w:rFonts w:ascii="Times New Roman" w:hAnsi="Times New Roman" w:cs="Times New Roman"/>
                <w:sz w:val="24"/>
                <w:szCs w:val="24"/>
              </w:rPr>
              <w:t xml:space="preserve">-T/100 </w:t>
            </w:r>
            <w:proofErr w:type="spellStart"/>
            <w:r w:rsidRPr="00B27100">
              <w:rPr>
                <w:rFonts w:ascii="Times New Roman" w:hAnsi="Times New Roman" w:cs="Times New Roman"/>
                <w:sz w:val="24"/>
                <w:szCs w:val="24"/>
              </w:rPr>
              <w:t>base</w:t>
            </w:r>
            <w:proofErr w:type="spellEnd"/>
            <w:r w:rsidRPr="00B27100">
              <w:rPr>
                <w:rFonts w:ascii="Times New Roman" w:hAnsi="Times New Roman" w:cs="Times New Roman"/>
                <w:sz w:val="24"/>
                <w:szCs w:val="24"/>
              </w:rPr>
              <w:t xml:space="preserve">-TX/1000 </w:t>
            </w:r>
            <w:proofErr w:type="spellStart"/>
            <w:r w:rsidRPr="00B27100">
              <w:rPr>
                <w:rFonts w:ascii="Times New Roman" w:hAnsi="Times New Roman" w:cs="Times New Roman"/>
                <w:sz w:val="24"/>
                <w:szCs w:val="24"/>
              </w:rPr>
              <w:t>base</w:t>
            </w:r>
            <w:proofErr w:type="spellEnd"/>
            <w:r w:rsidRPr="00B27100">
              <w:rPr>
                <w:rFonts w:ascii="Times New Roman" w:hAnsi="Times New Roman" w:cs="Times New Roman"/>
                <w:sz w:val="24"/>
                <w:szCs w:val="24"/>
              </w:rPr>
              <w:t>-T.</w:t>
            </w:r>
          </w:p>
          <w:p w14:paraId="19E3523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Gniazdo, USB min. 2.0.</w:t>
            </w:r>
          </w:p>
          <w:p w14:paraId="40D5F21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kolorowy skaner.</w:t>
            </w:r>
          </w:p>
          <w:p w14:paraId="6AB4CAE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prędkość skanowania: ARDF: nie mniej niż 80 oryginałów na minutę (300 </w:t>
            </w:r>
            <w:proofErr w:type="spellStart"/>
            <w:r w:rsidRPr="00B27100">
              <w:rPr>
                <w:rFonts w:ascii="Times New Roman" w:hAnsi="Times New Roman" w:cs="Times New Roman"/>
                <w:sz w:val="24"/>
                <w:szCs w:val="24"/>
              </w:rPr>
              <w:t>dpi</w:t>
            </w:r>
            <w:proofErr w:type="spellEnd"/>
            <w:r w:rsidRPr="00B27100">
              <w:rPr>
                <w:rFonts w:ascii="Times New Roman" w:hAnsi="Times New Roman" w:cs="Times New Roman"/>
                <w:sz w:val="24"/>
                <w:szCs w:val="24"/>
              </w:rPr>
              <w:t>).</w:t>
            </w:r>
          </w:p>
          <w:p w14:paraId="34D8A70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Rozdzielczość skanowania i kopiowania min. 600 </w:t>
            </w:r>
            <w:proofErr w:type="spellStart"/>
            <w:r w:rsidRPr="00B27100">
              <w:rPr>
                <w:rFonts w:ascii="Times New Roman" w:hAnsi="Times New Roman" w:cs="Times New Roman"/>
                <w:sz w:val="24"/>
                <w:szCs w:val="24"/>
              </w:rPr>
              <w:t>dpi</w:t>
            </w:r>
            <w:proofErr w:type="spellEnd"/>
            <w:r w:rsidRPr="00B27100">
              <w:rPr>
                <w:rFonts w:ascii="Times New Roman" w:hAnsi="Times New Roman" w:cs="Times New Roman"/>
                <w:sz w:val="24"/>
                <w:szCs w:val="24"/>
              </w:rPr>
              <w:t>.</w:t>
            </w:r>
          </w:p>
          <w:p w14:paraId="768CB0B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skanowanie do: e-mail, folder, USB.</w:t>
            </w:r>
          </w:p>
          <w:p w14:paraId="0E63B83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kompatybilne z systemami: Windows® 8.1, Windows® 10, Windows® Server 2012, Windows® Server 2012R2.</w:t>
            </w:r>
          </w:p>
          <w:p w14:paraId="229EF31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Urządzenie gotowe do pracy z pełnowartościowymi materiałami eksploatacyjnymi dopuszczonymi do użycia przez producenta urządzenia</w:t>
            </w:r>
          </w:p>
          <w:p w14:paraId="46E1974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Urządzenie obsługujące materiały eksploatacyjne na min. 36 000 stron czarnych i 27 000 kolorowych wg normy ISO 19798 (załączyć certyfikat dotyczący wyników)</w:t>
            </w:r>
          </w:p>
          <w:p w14:paraId="577515F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Gwarancja producenta min. 3 lata</w:t>
            </w:r>
          </w:p>
          <w:p w14:paraId="41D7C3A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Dodatkowo wliczyć w cenę urządzenia tonery:</w:t>
            </w:r>
          </w:p>
          <w:p w14:paraId="0D789B6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Butelki z tuszem kolorowe (1 x CYAN, 1 x MAGENTA, 1 x YELLOW) wydajność min. 27000 stron kolorowych wg normy ISO 19798</w:t>
            </w:r>
          </w:p>
          <w:p w14:paraId="006160E8" w14:textId="66EDB24D" w:rsidR="00AC788F" w:rsidRPr="00C45B67"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Butelki z tuszem czarnym (3 x BLACK) wydajność min. 36000 stron czarnych wg normy ISO 19798</w:t>
            </w:r>
          </w:p>
        </w:tc>
        <w:tc>
          <w:tcPr>
            <w:tcW w:w="992" w:type="dxa"/>
            <w:vAlign w:val="center"/>
          </w:tcPr>
          <w:p w14:paraId="32CF5E94" w14:textId="5B1848B9"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sz w:val="24"/>
                <w:szCs w:val="24"/>
              </w:rPr>
              <w:lastRenderedPageBreak/>
              <w:t>4 szt.</w:t>
            </w:r>
          </w:p>
        </w:tc>
        <w:tc>
          <w:tcPr>
            <w:tcW w:w="1559" w:type="dxa"/>
          </w:tcPr>
          <w:p w14:paraId="586C1361" w14:textId="77777777" w:rsidR="00C45B67" w:rsidRPr="00C45B67" w:rsidRDefault="00C45B67" w:rsidP="00C45B67">
            <w:pPr>
              <w:jc w:val="both"/>
              <w:rPr>
                <w:rFonts w:ascii="Times New Roman" w:hAnsi="Times New Roman" w:cs="Times New Roman"/>
                <w:sz w:val="24"/>
                <w:szCs w:val="24"/>
              </w:rPr>
            </w:pPr>
          </w:p>
        </w:tc>
        <w:tc>
          <w:tcPr>
            <w:tcW w:w="851" w:type="dxa"/>
          </w:tcPr>
          <w:p w14:paraId="453060A1" w14:textId="77777777" w:rsidR="00C45B67" w:rsidRPr="00C45B67" w:rsidRDefault="00C45B67" w:rsidP="00C45B67">
            <w:pPr>
              <w:jc w:val="both"/>
              <w:rPr>
                <w:rFonts w:ascii="Times New Roman" w:hAnsi="Times New Roman" w:cs="Times New Roman"/>
                <w:sz w:val="24"/>
                <w:szCs w:val="24"/>
              </w:rPr>
            </w:pPr>
          </w:p>
        </w:tc>
        <w:tc>
          <w:tcPr>
            <w:tcW w:w="1559" w:type="dxa"/>
          </w:tcPr>
          <w:p w14:paraId="6BF7EC02" w14:textId="77777777" w:rsidR="00C45B67" w:rsidRPr="00C45B67" w:rsidRDefault="00C45B67" w:rsidP="00C45B67">
            <w:pPr>
              <w:jc w:val="both"/>
              <w:rPr>
                <w:rFonts w:ascii="Times New Roman" w:hAnsi="Times New Roman" w:cs="Times New Roman"/>
                <w:sz w:val="24"/>
                <w:szCs w:val="24"/>
              </w:rPr>
            </w:pPr>
          </w:p>
        </w:tc>
        <w:tc>
          <w:tcPr>
            <w:tcW w:w="1418" w:type="dxa"/>
          </w:tcPr>
          <w:p w14:paraId="4467790D" w14:textId="77777777" w:rsidR="00C45B67" w:rsidRPr="00C45B67" w:rsidRDefault="00C45B67" w:rsidP="00C45B67">
            <w:pPr>
              <w:jc w:val="both"/>
              <w:rPr>
                <w:rFonts w:ascii="Times New Roman" w:hAnsi="Times New Roman" w:cs="Times New Roman"/>
                <w:sz w:val="24"/>
                <w:szCs w:val="24"/>
              </w:rPr>
            </w:pPr>
          </w:p>
        </w:tc>
      </w:tr>
      <w:tr w:rsidR="00C45B67" w:rsidRPr="00C45B67" w14:paraId="719A9253" w14:textId="621D8FA7" w:rsidTr="00AC788F">
        <w:tc>
          <w:tcPr>
            <w:tcW w:w="553" w:type="dxa"/>
            <w:vAlign w:val="center"/>
          </w:tcPr>
          <w:p w14:paraId="4CA21C82" w14:textId="2EAD6040" w:rsidR="00C45B67" w:rsidRPr="00C45B67" w:rsidRDefault="00B27100" w:rsidP="00C45B67">
            <w:pPr>
              <w:rPr>
                <w:rFonts w:ascii="Times New Roman" w:hAnsi="Times New Roman" w:cs="Times New Roman"/>
                <w:sz w:val="24"/>
                <w:szCs w:val="24"/>
              </w:rPr>
            </w:pPr>
            <w:r>
              <w:rPr>
                <w:rFonts w:ascii="Times New Roman" w:hAnsi="Times New Roman" w:cs="Times New Roman"/>
                <w:sz w:val="24"/>
                <w:szCs w:val="24"/>
              </w:rPr>
              <w:t>6</w:t>
            </w:r>
            <w:r w:rsidR="00C45B67" w:rsidRPr="00C45B67">
              <w:rPr>
                <w:rFonts w:ascii="Times New Roman" w:hAnsi="Times New Roman" w:cs="Times New Roman"/>
                <w:sz w:val="24"/>
                <w:szCs w:val="24"/>
              </w:rPr>
              <w:t>.</w:t>
            </w:r>
          </w:p>
        </w:tc>
        <w:tc>
          <w:tcPr>
            <w:tcW w:w="2136" w:type="dxa"/>
            <w:vAlign w:val="center"/>
          </w:tcPr>
          <w:p w14:paraId="022C79E0" w14:textId="49A7221E"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 xml:space="preserve">Drukarka 3D </w:t>
            </w:r>
            <w:r w:rsidRPr="00C45B67">
              <w:rPr>
                <w:rFonts w:ascii="Times New Roman" w:hAnsi="Times New Roman" w:cs="Times New Roman"/>
                <w:sz w:val="24"/>
                <w:szCs w:val="24"/>
              </w:rPr>
              <w:br/>
            </w:r>
          </w:p>
        </w:tc>
        <w:tc>
          <w:tcPr>
            <w:tcW w:w="4961" w:type="dxa"/>
          </w:tcPr>
          <w:p w14:paraId="473415E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Technologia druku</w:t>
            </w:r>
            <w:r w:rsidRPr="00B27100">
              <w:rPr>
                <w:rFonts w:ascii="Times New Roman" w:hAnsi="Times New Roman" w:cs="Times New Roman"/>
                <w:color w:val="000000"/>
                <w:sz w:val="24"/>
                <w:szCs w:val="24"/>
              </w:rPr>
              <w:tab/>
              <w:t>FFF</w:t>
            </w:r>
          </w:p>
          <w:p w14:paraId="34395DE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Obszar roboczy</w:t>
            </w:r>
            <w:r w:rsidRPr="00B27100">
              <w:rPr>
                <w:rFonts w:ascii="Times New Roman" w:hAnsi="Times New Roman" w:cs="Times New Roman"/>
                <w:color w:val="000000"/>
                <w:sz w:val="24"/>
                <w:szCs w:val="24"/>
              </w:rPr>
              <w:tab/>
              <w:t>min. 305 x 305 x 605 mm</w:t>
            </w:r>
          </w:p>
          <w:p w14:paraId="17D4C4C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Średnica </w:t>
            </w:r>
            <w:proofErr w:type="spellStart"/>
            <w:r w:rsidRPr="00B27100">
              <w:rPr>
                <w:rFonts w:ascii="Times New Roman" w:hAnsi="Times New Roman" w:cs="Times New Roman"/>
                <w:color w:val="000000"/>
                <w:sz w:val="24"/>
                <w:szCs w:val="24"/>
              </w:rPr>
              <w:t>filamentu</w:t>
            </w:r>
            <w:proofErr w:type="spellEnd"/>
            <w:r w:rsidRPr="00B27100">
              <w:rPr>
                <w:rFonts w:ascii="Times New Roman" w:hAnsi="Times New Roman" w:cs="Times New Roman"/>
                <w:color w:val="000000"/>
                <w:sz w:val="24"/>
                <w:szCs w:val="24"/>
              </w:rPr>
              <w:tab/>
              <w:t>1,75 mm</w:t>
            </w:r>
          </w:p>
          <w:p w14:paraId="588E004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lastRenderedPageBreak/>
              <w:t>Zakres temperatury pracy dyszy</w:t>
            </w:r>
            <w:r w:rsidRPr="00B27100">
              <w:rPr>
                <w:rFonts w:ascii="Times New Roman" w:hAnsi="Times New Roman" w:cs="Times New Roman"/>
                <w:color w:val="000000"/>
                <w:sz w:val="24"/>
                <w:szCs w:val="24"/>
              </w:rPr>
              <w:tab/>
              <w:t>max 300°C</w:t>
            </w:r>
          </w:p>
          <w:p w14:paraId="5AAD728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Liczba głowic</w:t>
            </w:r>
            <w:r w:rsidRPr="00B27100">
              <w:rPr>
                <w:rFonts w:ascii="Times New Roman" w:hAnsi="Times New Roman" w:cs="Times New Roman"/>
                <w:color w:val="000000"/>
                <w:sz w:val="24"/>
                <w:szCs w:val="24"/>
              </w:rPr>
              <w:tab/>
              <w:t xml:space="preserve">Podwójny </w:t>
            </w:r>
            <w:proofErr w:type="spellStart"/>
            <w:r w:rsidRPr="00B27100">
              <w:rPr>
                <w:rFonts w:ascii="Times New Roman" w:hAnsi="Times New Roman" w:cs="Times New Roman"/>
                <w:color w:val="000000"/>
                <w:sz w:val="24"/>
                <w:szCs w:val="24"/>
              </w:rPr>
              <w:t>ekstruder</w:t>
            </w:r>
            <w:proofErr w:type="spellEnd"/>
            <w:r w:rsidRPr="00B27100">
              <w:rPr>
                <w:rFonts w:ascii="Times New Roman" w:hAnsi="Times New Roman" w:cs="Times New Roman"/>
                <w:color w:val="000000"/>
                <w:sz w:val="24"/>
                <w:szCs w:val="24"/>
              </w:rPr>
              <w:t xml:space="preserve"> z elektronicznym systemem podnoszenia</w:t>
            </w:r>
          </w:p>
          <w:p w14:paraId="4B1014A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Powierzchnia stołu roboczego</w:t>
            </w:r>
            <w:r w:rsidRPr="00B27100">
              <w:rPr>
                <w:rFonts w:ascii="Times New Roman" w:hAnsi="Times New Roman" w:cs="Times New Roman"/>
                <w:color w:val="000000"/>
                <w:sz w:val="24"/>
                <w:szCs w:val="24"/>
              </w:rPr>
              <w:tab/>
              <w:t>Silikonowa powierzchnia z Aluminiową platformą oraz mocowaniem magnetycznym</w:t>
            </w:r>
          </w:p>
          <w:p w14:paraId="42F5934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Kamera z podglądem</w:t>
            </w:r>
            <w:r w:rsidRPr="00B27100">
              <w:rPr>
                <w:rFonts w:ascii="Times New Roman" w:hAnsi="Times New Roman" w:cs="Times New Roman"/>
                <w:color w:val="000000"/>
                <w:sz w:val="24"/>
                <w:szCs w:val="24"/>
              </w:rPr>
              <w:tab/>
              <w:t>Tak</w:t>
            </w:r>
          </w:p>
          <w:p w14:paraId="621EE1C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Temperatura pracy</w:t>
            </w:r>
            <w:r w:rsidRPr="00B27100">
              <w:rPr>
                <w:rFonts w:ascii="Times New Roman" w:hAnsi="Times New Roman" w:cs="Times New Roman"/>
                <w:color w:val="000000"/>
                <w:sz w:val="24"/>
                <w:szCs w:val="24"/>
              </w:rPr>
              <w:tab/>
              <w:t>min. 15-30 ºC</w:t>
            </w:r>
          </w:p>
          <w:p w14:paraId="55C78B58"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Czujnik końca </w:t>
            </w:r>
            <w:proofErr w:type="spellStart"/>
            <w:r w:rsidRPr="00B27100">
              <w:rPr>
                <w:rFonts w:ascii="Times New Roman" w:hAnsi="Times New Roman" w:cs="Times New Roman"/>
                <w:color w:val="000000"/>
                <w:sz w:val="24"/>
                <w:szCs w:val="24"/>
              </w:rPr>
              <w:t>filamentu</w:t>
            </w:r>
            <w:proofErr w:type="spellEnd"/>
            <w:r w:rsidRPr="00B27100">
              <w:rPr>
                <w:rFonts w:ascii="Times New Roman" w:hAnsi="Times New Roman" w:cs="Times New Roman"/>
                <w:color w:val="000000"/>
                <w:sz w:val="24"/>
                <w:szCs w:val="24"/>
              </w:rPr>
              <w:tab/>
              <w:t>Tak</w:t>
            </w:r>
          </w:p>
          <w:p w14:paraId="63398DD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Maksymalna prędkość drukowania:</w:t>
            </w:r>
            <w:r w:rsidRPr="00B27100">
              <w:rPr>
                <w:rFonts w:ascii="Times New Roman" w:hAnsi="Times New Roman" w:cs="Times New Roman"/>
                <w:color w:val="000000"/>
                <w:sz w:val="24"/>
                <w:szCs w:val="24"/>
              </w:rPr>
              <w:tab/>
              <w:t>150 mm/s</w:t>
            </w:r>
          </w:p>
          <w:p w14:paraId="3202D63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Łączność</w:t>
            </w:r>
            <w:r w:rsidRPr="00B27100">
              <w:rPr>
                <w:rFonts w:ascii="Times New Roman" w:hAnsi="Times New Roman" w:cs="Times New Roman"/>
                <w:color w:val="000000"/>
                <w:sz w:val="24"/>
                <w:szCs w:val="24"/>
              </w:rPr>
              <w:tab/>
            </w:r>
            <w:proofErr w:type="spellStart"/>
            <w:r w:rsidRPr="00B27100">
              <w:rPr>
                <w:rFonts w:ascii="Times New Roman" w:hAnsi="Times New Roman" w:cs="Times New Roman"/>
                <w:color w:val="000000"/>
                <w:sz w:val="24"/>
                <w:szCs w:val="24"/>
              </w:rPr>
              <w:t>WiFi</w:t>
            </w:r>
            <w:proofErr w:type="spellEnd"/>
            <w:r w:rsidRPr="00B27100">
              <w:rPr>
                <w:rFonts w:ascii="Times New Roman" w:hAnsi="Times New Roman" w:cs="Times New Roman"/>
                <w:color w:val="000000"/>
                <w:sz w:val="24"/>
                <w:szCs w:val="24"/>
              </w:rPr>
              <w:t>, LAN, Port USB</w:t>
            </w:r>
          </w:p>
          <w:p w14:paraId="31E0811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Format plików:</w:t>
            </w:r>
            <w:r w:rsidRPr="00B27100">
              <w:rPr>
                <w:rFonts w:ascii="Times New Roman" w:hAnsi="Times New Roman" w:cs="Times New Roman"/>
                <w:color w:val="000000"/>
                <w:sz w:val="24"/>
                <w:szCs w:val="24"/>
              </w:rPr>
              <w:tab/>
              <w:t>STL, OBJ</w:t>
            </w:r>
          </w:p>
          <w:p w14:paraId="0CC49D3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Dołączony materiał do drukowania:</w:t>
            </w:r>
            <w:r w:rsidRPr="00B27100">
              <w:rPr>
                <w:rFonts w:ascii="Times New Roman" w:hAnsi="Times New Roman" w:cs="Times New Roman"/>
                <w:color w:val="000000"/>
                <w:sz w:val="24"/>
                <w:szCs w:val="24"/>
              </w:rPr>
              <w:tab/>
              <w:t>min. 2 testowe szpule</w:t>
            </w:r>
          </w:p>
          <w:p w14:paraId="7F4C4742" w14:textId="6DD0A66A" w:rsidR="00AC788F"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w:t>
            </w:r>
            <w:r w:rsidRPr="00B27100">
              <w:rPr>
                <w:rFonts w:ascii="Times New Roman" w:hAnsi="Times New Roman" w:cs="Times New Roman"/>
                <w:color w:val="000000"/>
                <w:sz w:val="24"/>
                <w:szCs w:val="24"/>
              </w:rPr>
              <w:tab/>
              <w:t>min. 12 miesięcy</w:t>
            </w:r>
          </w:p>
        </w:tc>
        <w:tc>
          <w:tcPr>
            <w:tcW w:w="992" w:type="dxa"/>
            <w:vAlign w:val="center"/>
          </w:tcPr>
          <w:p w14:paraId="2C56BAB9" w14:textId="68EB662B"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2 szt.</w:t>
            </w:r>
          </w:p>
        </w:tc>
        <w:tc>
          <w:tcPr>
            <w:tcW w:w="1559" w:type="dxa"/>
          </w:tcPr>
          <w:p w14:paraId="16460C79" w14:textId="77777777" w:rsidR="00C45B67" w:rsidRPr="00C45B67" w:rsidRDefault="00C45B67" w:rsidP="00C45B67">
            <w:pPr>
              <w:jc w:val="both"/>
              <w:rPr>
                <w:rFonts w:ascii="Times New Roman" w:hAnsi="Times New Roman" w:cs="Times New Roman"/>
                <w:sz w:val="24"/>
                <w:szCs w:val="24"/>
              </w:rPr>
            </w:pPr>
          </w:p>
        </w:tc>
        <w:tc>
          <w:tcPr>
            <w:tcW w:w="851" w:type="dxa"/>
          </w:tcPr>
          <w:p w14:paraId="18593974" w14:textId="77777777" w:rsidR="00C45B67" w:rsidRPr="00C45B67" w:rsidRDefault="00C45B67" w:rsidP="00C45B67">
            <w:pPr>
              <w:jc w:val="both"/>
              <w:rPr>
                <w:rFonts w:ascii="Times New Roman" w:hAnsi="Times New Roman" w:cs="Times New Roman"/>
                <w:sz w:val="24"/>
                <w:szCs w:val="24"/>
              </w:rPr>
            </w:pPr>
          </w:p>
        </w:tc>
        <w:tc>
          <w:tcPr>
            <w:tcW w:w="1559" w:type="dxa"/>
          </w:tcPr>
          <w:p w14:paraId="31FDD329" w14:textId="77777777" w:rsidR="00C45B67" w:rsidRPr="00C45B67" w:rsidRDefault="00C45B67" w:rsidP="00C45B67">
            <w:pPr>
              <w:jc w:val="both"/>
              <w:rPr>
                <w:rFonts w:ascii="Times New Roman" w:hAnsi="Times New Roman" w:cs="Times New Roman"/>
                <w:sz w:val="24"/>
                <w:szCs w:val="24"/>
              </w:rPr>
            </w:pPr>
          </w:p>
        </w:tc>
        <w:tc>
          <w:tcPr>
            <w:tcW w:w="1418" w:type="dxa"/>
          </w:tcPr>
          <w:p w14:paraId="231CE8B7" w14:textId="77777777" w:rsidR="00C45B67" w:rsidRPr="00C45B67" w:rsidRDefault="00C45B67" w:rsidP="00C45B67">
            <w:pPr>
              <w:jc w:val="both"/>
              <w:rPr>
                <w:rFonts w:ascii="Times New Roman" w:hAnsi="Times New Roman" w:cs="Times New Roman"/>
                <w:sz w:val="24"/>
                <w:szCs w:val="24"/>
              </w:rPr>
            </w:pPr>
          </w:p>
        </w:tc>
      </w:tr>
      <w:tr w:rsidR="00C45B67" w:rsidRPr="00C45B67" w14:paraId="2425E11E" w14:textId="27186F4D" w:rsidTr="00AC788F">
        <w:tc>
          <w:tcPr>
            <w:tcW w:w="553" w:type="dxa"/>
            <w:vAlign w:val="center"/>
          </w:tcPr>
          <w:p w14:paraId="51EC7077" w14:textId="7FF2CFBE" w:rsidR="00C45B67" w:rsidRPr="00C45B67" w:rsidRDefault="004515DB" w:rsidP="00C45B67">
            <w:pPr>
              <w:rPr>
                <w:rFonts w:ascii="Times New Roman" w:hAnsi="Times New Roman" w:cs="Times New Roman"/>
                <w:sz w:val="24"/>
                <w:szCs w:val="24"/>
              </w:rPr>
            </w:pPr>
            <w:r>
              <w:rPr>
                <w:rFonts w:ascii="Times New Roman" w:hAnsi="Times New Roman" w:cs="Times New Roman"/>
                <w:sz w:val="24"/>
                <w:szCs w:val="24"/>
              </w:rPr>
              <w:t>7</w:t>
            </w:r>
            <w:r w:rsidR="00C45B67" w:rsidRPr="00C45B67">
              <w:rPr>
                <w:rFonts w:ascii="Times New Roman" w:hAnsi="Times New Roman" w:cs="Times New Roman"/>
                <w:sz w:val="24"/>
                <w:szCs w:val="24"/>
              </w:rPr>
              <w:t>.</w:t>
            </w:r>
          </w:p>
        </w:tc>
        <w:tc>
          <w:tcPr>
            <w:tcW w:w="2136" w:type="dxa"/>
            <w:vAlign w:val="center"/>
          </w:tcPr>
          <w:p w14:paraId="76A357E0" w14:textId="29B062C9"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 xml:space="preserve">Komputer </w:t>
            </w:r>
            <w:proofErr w:type="spellStart"/>
            <w:r w:rsidRPr="00C45B67">
              <w:rPr>
                <w:rFonts w:ascii="Times New Roman" w:hAnsi="Times New Roman" w:cs="Times New Roman"/>
                <w:sz w:val="24"/>
                <w:szCs w:val="24"/>
              </w:rPr>
              <w:t>All</w:t>
            </w:r>
            <w:proofErr w:type="spellEnd"/>
            <w:r w:rsidRPr="00C45B67">
              <w:rPr>
                <w:rFonts w:ascii="Times New Roman" w:hAnsi="Times New Roman" w:cs="Times New Roman"/>
                <w:sz w:val="24"/>
                <w:szCs w:val="24"/>
              </w:rPr>
              <w:t>-In-One 27</w:t>
            </w:r>
          </w:p>
        </w:tc>
        <w:tc>
          <w:tcPr>
            <w:tcW w:w="4961" w:type="dxa"/>
          </w:tcPr>
          <w:p w14:paraId="50BEB6D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Ekran</w:t>
            </w:r>
            <w:r w:rsidRPr="00B27100">
              <w:rPr>
                <w:rFonts w:ascii="Times New Roman" w:hAnsi="Times New Roman" w:cs="Times New Roman"/>
                <w:sz w:val="24"/>
                <w:szCs w:val="24"/>
              </w:rPr>
              <w:tab/>
              <w:t>Przekątna: min 23,8”</w:t>
            </w:r>
          </w:p>
          <w:p w14:paraId="3F7990C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Rozdzielczość: min. FHD (1920x1080) IPS lub WVA lub MVA, matowa, podświetlenie LED, 250nits, kąty widzenia min. 170 stopni w pionie i poziomie. </w:t>
            </w:r>
          </w:p>
          <w:p w14:paraId="5D311B84" w14:textId="77777777" w:rsid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Obudowa</w:t>
            </w:r>
            <w:r w:rsidRPr="00B27100">
              <w:rPr>
                <w:rFonts w:ascii="Times New Roman" w:hAnsi="Times New Roman" w:cs="Times New Roman"/>
                <w:sz w:val="24"/>
                <w:szCs w:val="24"/>
              </w:rPr>
              <w:tab/>
            </w:r>
          </w:p>
          <w:p w14:paraId="35B3017F" w14:textId="77002FA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zintegrowana z monitorem (AIO)</w:t>
            </w:r>
          </w:p>
          <w:p w14:paraId="2F4D469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 xml:space="preserve">musi umożliwiać zastosowanie zabezpieczenia fizycznego w postaci linki metalowej (złącze blokady </w:t>
            </w:r>
            <w:proofErr w:type="spellStart"/>
            <w:r w:rsidRPr="00B27100">
              <w:rPr>
                <w:rFonts w:ascii="Times New Roman" w:hAnsi="Times New Roman" w:cs="Times New Roman"/>
                <w:sz w:val="24"/>
                <w:szCs w:val="24"/>
              </w:rPr>
              <w:t>Kensingtona</w:t>
            </w:r>
            <w:proofErr w:type="spellEnd"/>
            <w:r w:rsidRPr="00B27100">
              <w:rPr>
                <w:rFonts w:ascii="Times New Roman" w:hAnsi="Times New Roman" w:cs="Times New Roman"/>
                <w:sz w:val="24"/>
                <w:szCs w:val="24"/>
              </w:rPr>
              <w:t xml:space="preserve"> lub równoważne pozwalające na fizyczne zabezpieczenie urządzenia) </w:t>
            </w:r>
          </w:p>
          <w:p w14:paraId="429B014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 xml:space="preserve">Obudowa trwale oznaczona nazwą producenta, nazwą komputera, part </w:t>
            </w:r>
            <w:proofErr w:type="spellStart"/>
            <w:r w:rsidRPr="00B27100">
              <w:rPr>
                <w:rFonts w:ascii="Times New Roman" w:hAnsi="Times New Roman" w:cs="Times New Roman"/>
                <w:sz w:val="24"/>
                <w:szCs w:val="24"/>
              </w:rPr>
              <w:t>numberem</w:t>
            </w:r>
            <w:proofErr w:type="spellEnd"/>
            <w:r w:rsidRPr="00B27100">
              <w:rPr>
                <w:rFonts w:ascii="Times New Roman" w:hAnsi="Times New Roman" w:cs="Times New Roman"/>
                <w:sz w:val="24"/>
                <w:szCs w:val="24"/>
              </w:rPr>
              <w:t>, numerem seryjnym</w:t>
            </w:r>
          </w:p>
          <w:p w14:paraId="4F8DC20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w:t>
            </w:r>
            <w:r w:rsidRPr="00B27100">
              <w:rPr>
                <w:rFonts w:ascii="Times New Roman" w:hAnsi="Times New Roman" w:cs="Times New Roman"/>
                <w:sz w:val="24"/>
                <w:szCs w:val="24"/>
              </w:rPr>
              <w:tab/>
              <w:t>Podstawa musi umożliwiać regulację kąta pionie w zakresie -5 do 15 stopni</w:t>
            </w:r>
          </w:p>
          <w:p w14:paraId="0C58BB2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Chipset</w:t>
            </w:r>
            <w:r w:rsidRPr="00B27100">
              <w:rPr>
                <w:rFonts w:ascii="Times New Roman" w:hAnsi="Times New Roman" w:cs="Times New Roman"/>
                <w:sz w:val="24"/>
                <w:szCs w:val="24"/>
              </w:rPr>
              <w:tab/>
              <w:t>Dostosowany do zaoferowanego procesora</w:t>
            </w:r>
          </w:p>
          <w:p w14:paraId="43111E7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Płyta główna</w:t>
            </w:r>
            <w:r w:rsidRPr="00B27100">
              <w:rPr>
                <w:rFonts w:ascii="Times New Roman" w:hAnsi="Times New Roman" w:cs="Times New Roman"/>
                <w:sz w:val="24"/>
                <w:szCs w:val="24"/>
              </w:rPr>
              <w:tab/>
              <w:t xml:space="preserve">Zaprojektowana i wyprodukowana przez producenta komputera </w:t>
            </w:r>
          </w:p>
          <w:p w14:paraId="02C982E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Wyposażona w min. 1 złącze na dysk SSD </w:t>
            </w:r>
            <w:proofErr w:type="spellStart"/>
            <w:r w:rsidRPr="00B27100">
              <w:rPr>
                <w:rFonts w:ascii="Times New Roman" w:hAnsi="Times New Roman" w:cs="Times New Roman"/>
                <w:sz w:val="24"/>
                <w:szCs w:val="24"/>
              </w:rPr>
              <w:t>PCIe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NVMe</w:t>
            </w:r>
            <w:proofErr w:type="spellEnd"/>
          </w:p>
          <w:p w14:paraId="07AFDE6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Procesor</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Procesor</w:t>
            </w:r>
            <w:proofErr w:type="spellEnd"/>
            <w:r w:rsidRPr="00B27100">
              <w:rPr>
                <w:rFonts w:ascii="Times New Roman" w:hAnsi="Times New Roman" w:cs="Times New Roman"/>
                <w:sz w:val="24"/>
                <w:szCs w:val="24"/>
              </w:rPr>
              <w:t xml:space="preserve"> klasy x86, zaprojektowany do pracy w komputerach stacjonarnych, na poziomie wydajności liczonej w punktach min. 18000 pkt na podstawie </w:t>
            </w:r>
            <w:proofErr w:type="spellStart"/>
            <w:r w:rsidRPr="00B27100">
              <w:rPr>
                <w:rFonts w:ascii="Times New Roman" w:hAnsi="Times New Roman" w:cs="Times New Roman"/>
                <w:sz w:val="24"/>
                <w:szCs w:val="24"/>
              </w:rPr>
              <w:t>PerformanceTest</w:t>
            </w:r>
            <w:proofErr w:type="spellEnd"/>
            <w:r w:rsidRPr="00B27100">
              <w:rPr>
                <w:rFonts w:ascii="Times New Roman" w:hAnsi="Times New Roman" w:cs="Times New Roman"/>
                <w:sz w:val="24"/>
                <w:szCs w:val="24"/>
              </w:rPr>
              <w:t xml:space="preserve"> w teście CPU Mark według wyników opublikowanych na http://www.cpubenchmark.net/. Wykonawca w składanej ofercie winien podać dokładny model oferowanego podzespołu.</w:t>
            </w:r>
          </w:p>
          <w:p w14:paraId="00F4641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Pamięć operacyjna</w:t>
            </w:r>
            <w:r w:rsidRPr="00B27100">
              <w:rPr>
                <w:rFonts w:ascii="Times New Roman" w:hAnsi="Times New Roman" w:cs="Times New Roman"/>
                <w:sz w:val="24"/>
                <w:szCs w:val="24"/>
              </w:rPr>
              <w:tab/>
              <w:t>min. 16 GB SODIMM DDR5-5200MHz</w:t>
            </w:r>
          </w:p>
          <w:p w14:paraId="3AAFF60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Ilość banków pamięci: min. 2 szt.</w:t>
            </w:r>
          </w:p>
          <w:p w14:paraId="0B7E198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Dysk twardy</w:t>
            </w:r>
            <w:r w:rsidRPr="00B27100">
              <w:rPr>
                <w:rFonts w:ascii="Times New Roman" w:hAnsi="Times New Roman" w:cs="Times New Roman"/>
                <w:sz w:val="24"/>
                <w:szCs w:val="24"/>
              </w:rPr>
              <w:tab/>
              <w:t xml:space="preserve">Min 512 GB SSD </w:t>
            </w:r>
            <w:proofErr w:type="spellStart"/>
            <w:r w:rsidRPr="00B27100">
              <w:rPr>
                <w:rFonts w:ascii="Times New Roman" w:hAnsi="Times New Roman" w:cs="Times New Roman"/>
                <w:sz w:val="24"/>
                <w:szCs w:val="24"/>
              </w:rPr>
              <w:t>NVMe</w:t>
            </w:r>
            <w:proofErr w:type="spellEnd"/>
            <w:r w:rsidRPr="00B27100">
              <w:rPr>
                <w:rFonts w:ascii="Times New Roman" w:hAnsi="Times New Roman" w:cs="Times New Roman"/>
                <w:sz w:val="24"/>
                <w:szCs w:val="24"/>
              </w:rPr>
              <w:t xml:space="preserve">, umożliwiający odtworzenie systemu operacyjnego fabrycznie zainstalowanego na komputerze po awarii. </w:t>
            </w:r>
          </w:p>
          <w:p w14:paraId="7FA71EA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graficzna</w:t>
            </w:r>
            <w:r w:rsidRPr="00B27100">
              <w:rPr>
                <w:rFonts w:ascii="Times New Roman" w:hAnsi="Times New Roman" w:cs="Times New Roman"/>
                <w:sz w:val="24"/>
                <w:szCs w:val="24"/>
              </w:rPr>
              <w:tab/>
              <w:t>Zintegrowana karta graficzna wykorzystująca pamięć RAM systemu dynamicznie przydzielaną na potrzeby grafiki w trybie UMA (</w:t>
            </w:r>
            <w:proofErr w:type="spellStart"/>
            <w:r w:rsidRPr="00B27100">
              <w:rPr>
                <w:rFonts w:ascii="Times New Roman" w:hAnsi="Times New Roman" w:cs="Times New Roman"/>
                <w:sz w:val="24"/>
                <w:szCs w:val="24"/>
              </w:rPr>
              <w:t>Unified</w:t>
            </w:r>
            <w:proofErr w:type="spellEnd"/>
            <w:r w:rsidRPr="00B27100">
              <w:rPr>
                <w:rFonts w:ascii="Times New Roman" w:hAnsi="Times New Roman" w:cs="Times New Roman"/>
                <w:sz w:val="24"/>
                <w:szCs w:val="24"/>
              </w:rPr>
              <w:t xml:space="preserve"> Memory Access) – z możliwością dynamicznego przydzielenia pamięci.</w:t>
            </w:r>
          </w:p>
          <w:p w14:paraId="49508E4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Audio/Video</w:t>
            </w:r>
            <w:r w:rsidRPr="00B27100">
              <w:rPr>
                <w:rFonts w:ascii="Times New Roman" w:hAnsi="Times New Roman" w:cs="Times New Roman"/>
                <w:sz w:val="24"/>
                <w:szCs w:val="24"/>
              </w:rPr>
              <w:tab/>
              <w:t>Wbudowana, zgodna z HD Audio, wbudowane głośniki stereo 2 x 3W, wbudowany mikrofon, wbudowana kamera 5MP + IR z wbudowaną przesłoną mechaniczną umożliwiającą jej fizyczne zasłonięcia.</w:t>
            </w:r>
          </w:p>
          <w:p w14:paraId="326EA23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Możliwość podłączenia zewnętrznego monitora wraz ze wsparciem rozdzielczości 4K w min. 30Hz.</w:t>
            </w:r>
          </w:p>
          <w:p w14:paraId="5951035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sieciowa</w:t>
            </w:r>
            <w:r w:rsidRPr="00B27100">
              <w:rPr>
                <w:rFonts w:ascii="Times New Roman" w:hAnsi="Times New Roman" w:cs="Times New Roman"/>
                <w:sz w:val="24"/>
                <w:szCs w:val="24"/>
              </w:rPr>
              <w:tab/>
              <w:t xml:space="preserve">LAN 10/100/1000 </w:t>
            </w:r>
            <w:proofErr w:type="spellStart"/>
            <w:r w:rsidRPr="00B27100">
              <w:rPr>
                <w:rFonts w:ascii="Times New Roman" w:hAnsi="Times New Roman" w:cs="Times New Roman"/>
                <w:sz w:val="24"/>
                <w:szCs w:val="24"/>
              </w:rPr>
              <w:t>Mbit</w:t>
            </w:r>
            <w:proofErr w:type="spellEnd"/>
            <w:r w:rsidRPr="00B27100">
              <w:rPr>
                <w:rFonts w:ascii="Times New Roman" w:hAnsi="Times New Roman" w:cs="Times New Roman"/>
                <w:sz w:val="24"/>
                <w:szCs w:val="24"/>
              </w:rPr>
              <w:t>/s z funkcją Wake on LAN</w:t>
            </w:r>
          </w:p>
          <w:p w14:paraId="13F9529C" w14:textId="77777777" w:rsidR="00B27100" w:rsidRPr="00B27100" w:rsidRDefault="00B27100" w:rsidP="00B27100">
            <w:pPr>
              <w:rPr>
                <w:rFonts w:ascii="Times New Roman" w:hAnsi="Times New Roman" w:cs="Times New Roman"/>
                <w:sz w:val="24"/>
                <w:szCs w:val="24"/>
              </w:rPr>
            </w:pPr>
            <w:proofErr w:type="spellStart"/>
            <w:r w:rsidRPr="00B27100">
              <w:rPr>
                <w:rFonts w:ascii="Times New Roman" w:hAnsi="Times New Roman" w:cs="Times New Roman"/>
                <w:sz w:val="24"/>
                <w:szCs w:val="24"/>
              </w:rPr>
              <w:t>WiFi</w:t>
            </w:r>
            <w:proofErr w:type="spellEnd"/>
            <w:r w:rsidRPr="00B27100">
              <w:rPr>
                <w:rFonts w:ascii="Times New Roman" w:hAnsi="Times New Roman" w:cs="Times New Roman"/>
                <w:sz w:val="24"/>
                <w:szCs w:val="24"/>
              </w:rPr>
              <w:t xml:space="preserve"> 6 + Bluetooth min. 5.2</w:t>
            </w:r>
          </w:p>
          <w:p w14:paraId="5EE2DAC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Porty/złącza</w:t>
            </w:r>
            <w:r w:rsidRPr="00B27100">
              <w:rPr>
                <w:rFonts w:ascii="Times New Roman" w:hAnsi="Times New Roman" w:cs="Times New Roman"/>
                <w:sz w:val="24"/>
                <w:szCs w:val="24"/>
              </w:rPr>
              <w:tab/>
              <w:t>Wbudowane (minimum): HDMI-in 1.4, HDMI-out 2.1, 4 x USB z czego min. 2 x USB3.2 w tym min. 1x USB typ C, 1 x RJ 45 (LAN), 1 x wyjście na słuchawki/wejście na mikrofon (</w:t>
            </w:r>
            <w:proofErr w:type="spellStart"/>
            <w:r w:rsidRPr="00B27100">
              <w:rPr>
                <w:rFonts w:ascii="Times New Roman" w:hAnsi="Times New Roman" w:cs="Times New Roman"/>
                <w:sz w:val="24"/>
                <w:szCs w:val="24"/>
              </w:rPr>
              <w:t>combo</w:t>
            </w:r>
            <w:proofErr w:type="spellEnd"/>
            <w:r w:rsidRPr="00B27100">
              <w:rPr>
                <w:rFonts w:ascii="Times New Roman" w:hAnsi="Times New Roman" w:cs="Times New Roman"/>
                <w:sz w:val="24"/>
                <w:szCs w:val="24"/>
              </w:rPr>
              <w:t>). Wymagana ilość portów nie może być osiągnięta w wyniku stosowania konwerterów, przejściówek itp.</w:t>
            </w:r>
          </w:p>
          <w:p w14:paraId="3FEFCF4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Klawiatura/mysz</w:t>
            </w:r>
            <w:r w:rsidRPr="00B27100">
              <w:rPr>
                <w:rFonts w:ascii="Times New Roman" w:hAnsi="Times New Roman" w:cs="Times New Roman"/>
                <w:sz w:val="24"/>
                <w:szCs w:val="24"/>
              </w:rPr>
              <w:tab/>
              <w:t>Przewodowa klawiatura przewodowa w układzie US.</w:t>
            </w:r>
          </w:p>
          <w:p w14:paraId="6DF069A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Przewodowa mysz przewodowa z rolką (</w:t>
            </w:r>
            <w:proofErr w:type="spellStart"/>
            <w:r w:rsidRPr="00B27100">
              <w:rPr>
                <w:rFonts w:ascii="Times New Roman" w:hAnsi="Times New Roman" w:cs="Times New Roman"/>
                <w:sz w:val="24"/>
                <w:szCs w:val="24"/>
              </w:rPr>
              <w:t>scroll</w:t>
            </w:r>
            <w:proofErr w:type="spellEnd"/>
            <w:r w:rsidRPr="00B27100">
              <w:rPr>
                <w:rFonts w:ascii="Times New Roman" w:hAnsi="Times New Roman" w:cs="Times New Roman"/>
                <w:sz w:val="24"/>
                <w:szCs w:val="24"/>
              </w:rPr>
              <w:t xml:space="preserve">) </w:t>
            </w:r>
          </w:p>
          <w:p w14:paraId="3B11293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Zasilacz</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Zasilacz</w:t>
            </w:r>
            <w:proofErr w:type="spellEnd"/>
            <w:r w:rsidRPr="00B27100">
              <w:rPr>
                <w:rFonts w:ascii="Times New Roman" w:hAnsi="Times New Roman" w:cs="Times New Roman"/>
                <w:sz w:val="24"/>
                <w:szCs w:val="24"/>
              </w:rPr>
              <w:t xml:space="preserve"> o sprawności minimum 89% o mocy nie większej niż 90W. </w:t>
            </w:r>
          </w:p>
          <w:p w14:paraId="1C671A3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Oprogramowanie</w:t>
            </w:r>
            <w:r w:rsidRPr="00B27100">
              <w:rPr>
                <w:rFonts w:ascii="Times New Roman" w:hAnsi="Times New Roman" w:cs="Times New Roman"/>
                <w:sz w:val="24"/>
                <w:szCs w:val="24"/>
              </w:rPr>
              <w:tab/>
              <w:t>Pakiet biurowy Office 2024 Standard 32/64 bit PL EDU lub równoważne (załącznik1)</w:t>
            </w:r>
          </w:p>
          <w:p w14:paraId="3A64A34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System operacyjny</w:t>
            </w:r>
            <w:r w:rsidRPr="00B27100">
              <w:rPr>
                <w:rFonts w:ascii="Times New Roman" w:hAnsi="Times New Roman" w:cs="Times New Roman"/>
                <w:sz w:val="24"/>
                <w:szCs w:val="24"/>
              </w:rPr>
              <w:tab/>
              <w:t>System operacyjny klasy PC musi spełniać następujące wymagania poprzez wbudowane mechanizmy, bez użycia dodatkowych aplikacji:</w:t>
            </w:r>
          </w:p>
          <w:p w14:paraId="41D83CE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1.</w:t>
            </w:r>
            <w:r w:rsidRPr="00B27100">
              <w:rPr>
                <w:rFonts w:ascii="Times New Roman" w:hAnsi="Times New Roman" w:cs="Times New Roman"/>
                <w:sz w:val="24"/>
                <w:szCs w:val="24"/>
              </w:rPr>
              <w:tab/>
              <w:t>Dostępne dwa rodzaje graficznego interfejsu użytkownika:</w:t>
            </w:r>
          </w:p>
          <w:p w14:paraId="1FA50B3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Klasyczny, umożliwiający obsługę przy pomocy klawiatury i myszy,</w:t>
            </w:r>
          </w:p>
          <w:p w14:paraId="19AAFCC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Dotykowy umożliwiający sterowanie dotykiem na urządzeniach typu tablet lub monitorach dotykowych</w:t>
            </w:r>
          </w:p>
          <w:p w14:paraId="4FB0AEB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w:t>
            </w:r>
            <w:r w:rsidRPr="00B27100">
              <w:rPr>
                <w:rFonts w:ascii="Times New Roman" w:hAnsi="Times New Roman" w:cs="Times New Roman"/>
                <w:sz w:val="24"/>
                <w:szCs w:val="24"/>
              </w:rPr>
              <w:tab/>
              <w:t>Funkcje związane z obsługą komputerów typu tablet, z wbudowanym modułem „uczenia się” pisma użytkownika – obsługa języka polskiego</w:t>
            </w:r>
          </w:p>
          <w:p w14:paraId="482C954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w:t>
            </w:r>
            <w:r w:rsidRPr="00B27100">
              <w:rPr>
                <w:rFonts w:ascii="Times New Roman" w:hAnsi="Times New Roman" w:cs="Times New Roman"/>
                <w:sz w:val="24"/>
                <w:szCs w:val="24"/>
              </w:rPr>
              <w:tab/>
              <w:t>Interfejs użytkownika dostępny w wielu językach do wyboru – w tym polskim i angielskim</w:t>
            </w:r>
          </w:p>
          <w:p w14:paraId="7168827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w:t>
            </w:r>
            <w:r w:rsidRPr="00B27100">
              <w:rPr>
                <w:rFonts w:ascii="Times New Roman" w:hAnsi="Times New Roman" w:cs="Times New Roman"/>
                <w:sz w:val="24"/>
                <w:szCs w:val="24"/>
              </w:rPr>
              <w:tab/>
              <w:t>Możliwość tworzenia pulpitów wirtualnych, przenoszenia aplikacji pomiędzy pulpitami i przełączanie się pomiędzy pulpitami za pomocą skrótów klawiaturowych lub GUI.</w:t>
            </w:r>
          </w:p>
          <w:p w14:paraId="5162D53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5.</w:t>
            </w:r>
            <w:r w:rsidRPr="00B27100">
              <w:rPr>
                <w:rFonts w:ascii="Times New Roman" w:hAnsi="Times New Roman" w:cs="Times New Roman"/>
                <w:sz w:val="24"/>
                <w:szCs w:val="24"/>
              </w:rPr>
              <w:tab/>
              <w:t>Wbudowana w system operacyjny przeglądarka Internetowa</w:t>
            </w:r>
          </w:p>
          <w:p w14:paraId="579B91A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6.</w:t>
            </w:r>
            <w:r w:rsidRPr="00B27100">
              <w:rPr>
                <w:rFonts w:ascii="Times New Roman" w:hAnsi="Times New Roman" w:cs="Times New Roman"/>
                <w:sz w:val="24"/>
                <w:szCs w:val="24"/>
              </w:rPr>
              <w:tab/>
              <w:t>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062F7D4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7.</w:t>
            </w:r>
            <w:r w:rsidRPr="00B27100">
              <w:rPr>
                <w:rFonts w:ascii="Times New Roman" w:hAnsi="Times New Roman" w:cs="Times New Roman"/>
                <w:sz w:val="24"/>
                <w:szCs w:val="24"/>
              </w:rPr>
              <w:tab/>
              <w:t>Zlokalizowane w języku polskim, co najmniej następujące elementy: menu, pomoc, komunikaty systemowe, menedżer plików.</w:t>
            </w:r>
          </w:p>
          <w:p w14:paraId="66E4C1F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8.</w:t>
            </w:r>
            <w:r w:rsidRPr="00B27100">
              <w:rPr>
                <w:rFonts w:ascii="Times New Roman" w:hAnsi="Times New Roman" w:cs="Times New Roman"/>
                <w:sz w:val="24"/>
                <w:szCs w:val="24"/>
              </w:rPr>
              <w:tab/>
              <w:t>Graficzne środowisko instalacji i konfiguracji dostępne w języku polskim</w:t>
            </w:r>
          </w:p>
          <w:p w14:paraId="70F1DFA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9.</w:t>
            </w:r>
            <w:r w:rsidRPr="00B27100">
              <w:rPr>
                <w:rFonts w:ascii="Times New Roman" w:hAnsi="Times New Roman" w:cs="Times New Roman"/>
                <w:sz w:val="24"/>
                <w:szCs w:val="24"/>
              </w:rPr>
              <w:tab/>
              <w:t>Wbudowany system pomocy w języku polskim.</w:t>
            </w:r>
          </w:p>
          <w:p w14:paraId="0A1E932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10.</w:t>
            </w:r>
            <w:r w:rsidRPr="00B27100">
              <w:rPr>
                <w:rFonts w:ascii="Times New Roman" w:hAnsi="Times New Roman" w:cs="Times New Roman"/>
                <w:sz w:val="24"/>
                <w:szCs w:val="24"/>
              </w:rPr>
              <w:tab/>
              <w:t>Możliwość przystosowania stanowiska dla osób niepełnosprawnych (np. słabo widzących).</w:t>
            </w:r>
          </w:p>
          <w:p w14:paraId="51FF94D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11.</w:t>
            </w:r>
            <w:r w:rsidRPr="00B27100">
              <w:rPr>
                <w:rFonts w:ascii="Times New Roman" w:hAnsi="Times New Roman" w:cs="Times New Roman"/>
                <w:sz w:val="24"/>
                <w:szCs w:val="24"/>
              </w:rPr>
              <w:tab/>
              <w:t>Możliwość dokonywania aktualizacji i poprawek systemu poprzez mechanizm zarządzany przez administratora systemu Zamawiającego.</w:t>
            </w:r>
          </w:p>
          <w:p w14:paraId="54FD978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12.</w:t>
            </w:r>
            <w:r w:rsidRPr="00B27100">
              <w:rPr>
                <w:rFonts w:ascii="Times New Roman" w:hAnsi="Times New Roman" w:cs="Times New Roman"/>
                <w:sz w:val="24"/>
                <w:szCs w:val="24"/>
              </w:rPr>
              <w:tab/>
              <w:t xml:space="preserve">Możliwość dostarczania poprawek do systemu operacyjnego w modelu </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-to-</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w:t>
            </w:r>
          </w:p>
          <w:p w14:paraId="1FAB025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13.</w:t>
            </w:r>
            <w:r w:rsidRPr="00B27100">
              <w:rPr>
                <w:rFonts w:ascii="Times New Roman" w:hAnsi="Times New Roman" w:cs="Times New Roman"/>
                <w:sz w:val="24"/>
                <w:szCs w:val="24"/>
              </w:rPr>
              <w:tab/>
              <w:t>Możliwość sterowania czasem dostarczania nowych wersji systemu operacyjnego, możliwość centralnego opóźniania dostarczania nowej wersji o minimum 4 miesiące.</w:t>
            </w:r>
          </w:p>
          <w:p w14:paraId="7E84A2F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14.</w:t>
            </w:r>
            <w:r w:rsidRPr="00B27100">
              <w:rPr>
                <w:rFonts w:ascii="Times New Roman" w:hAnsi="Times New Roman" w:cs="Times New Roman"/>
                <w:sz w:val="24"/>
                <w:szCs w:val="24"/>
              </w:rPr>
              <w:tab/>
              <w:t>Zabezpieczony hasłem hierarchiczny dostęp do systemu, konta i profile użytkowników zarządzane zdalnie; praca systemu w trybie ochrony kont użytkowników.</w:t>
            </w:r>
          </w:p>
          <w:p w14:paraId="416C806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15.</w:t>
            </w:r>
            <w:r w:rsidRPr="00B27100">
              <w:rPr>
                <w:rFonts w:ascii="Times New Roman" w:hAnsi="Times New Roman" w:cs="Times New Roman"/>
                <w:sz w:val="24"/>
                <w:szCs w:val="24"/>
              </w:rPr>
              <w:tab/>
              <w:t>Możliwość dołączenia systemu do usługi katalogowej on-</w:t>
            </w:r>
            <w:proofErr w:type="spellStart"/>
            <w:r w:rsidRPr="00B27100">
              <w:rPr>
                <w:rFonts w:ascii="Times New Roman" w:hAnsi="Times New Roman" w:cs="Times New Roman"/>
                <w:sz w:val="24"/>
                <w:szCs w:val="24"/>
              </w:rPr>
              <w:t>premise</w:t>
            </w:r>
            <w:proofErr w:type="spellEnd"/>
            <w:r w:rsidRPr="00B27100">
              <w:rPr>
                <w:rFonts w:ascii="Times New Roman" w:hAnsi="Times New Roman" w:cs="Times New Roman"/>
                <w:sz w:val="24"/>
                <w:szCs w:val="24"/>
              </w:rPr>
              <w:t xml:space="preserve"> lub w chmurze.</w:t>
            </w:r>
          </w:p>
          <w:p w14:paraId="7A878CF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16.</w:t>
            </w:r>
            <w:r w:rsidRPr="00B27100">
              <w:rPr>
                <w:rFonts w:ascii="Times New Roman" w:hAnsi="Times New Roman" w:cs="Times New Roman"/>
                <w:sz w:val="24"/>
                <w:szCs w:val="24"/>
              </w:rPr>
              <w:tab/>
              <w:t>Umożliwienie zablokowania urządzenia w ramach danego konta tylko do uruchamiania wybranej aplikacji - tryb "kiosk".</w:t>
            </w:r>
          </w:p>
          <w:p w14:paraId="3D37E8D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17.</w:t>
            </w:r>
            <w:r w:rsidRPr="00B27100">
              <w:rPr>
                <w:rFonts w:ascii="Times New Roman" w:hAnsi="Times New Roman" w:cs="Times New Roman"/>
                <w:sz w:val="24"/>
                <w:szCs w:val="24"/>
              </w:rPr>
              <w:tab/>
              <w:t xml:space="preserve">Możliwość automatycznej synchronizacji plików i folderów roboczych znajdujących się na firmowym serwerze plików w centrum danych z prywatnym urządzeniem, bez konieczności </w:t>
            </w:r>
            <w:r w:rsidRPr="00B27100">
              <w:rPr>
                <w:rFonts w:ascii="Times New Roman" w:hAnsi="Times New Roman" w:cs="Times New Roman"/>
                <w:sz w:val="24"/>
                <w:szCs w:val="24"/>
              </w:rPr>
              <w:lastRenderedPageBreak/>
              <w:t>łączenia się z siecią VPN z poziomu folderu użytkownika zlokalizowanego w centrum danych firmy.</w:t>
            </w:r>
          </w:p>
          <w:p w14:paraId="24ECB64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18.</w:t>
            </w:r>
            <w:r w:rsidRPr="00B27100">
              <w:rPr>
                <w:rFonts w:ascii="Times New Roman" w:hAnsi="Times New Roman" w:cs="Times New Roman"/>
                <w:sz w:val="24"/>
                <w:szCs w:val="24"/>
              </w:rPr>
              <w:tab/>
              <w:t>Zdalna pomoc i współdzielenie aplikacji – możliwość zdalnego przejęcia sesji zalogowanego użytkownika celem rozwiązania problemu z komputerem.</w:t>
            </w:r>
          </w:p>
          <w:p w14:paraId="2818CB4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19.</w:t>
            </w:r>
            <w:r w:rsidRPr="00B27100">
              <w:rPr>
                <w:rFonts w:ascii="Times New Roman" w:hAnsi="Times New Roman" w:cs="Times New Roman"/>
                <w:sz w:val="24"/>
                <w:szCs w:val="24"/>
              </w:rPr>
              <w:tab/>
              <w:t xml:space="preserve">Transakcyjny system plików pozwalający na stosowanie przydziałów (ang. </w:t>
            </w:r>
            <w:proofErr w:type="spellStart"/>
            <w:r w:rsidRPr="00B27100">
              <w:rPr>
                <w:rFonts w:ascii="Times New Roman" w:hAnsi="Times New Roman" w:cs="Times New Roman"/>
                <w:sz w:val="24"/>
                <w:szCs w:val="24"/>
              </w:rPr>
              <w:t>quota</w:t>
            </w:r>
            <w:proofErr w:type="spellEnd"/>
            <w:r w:rsidRPr="00B27100">
              <w:rPr>
                <w:rFonts w:ascii="Times New Roman" w:hAnsi="Times New Roman" w:cs="Times New Roman"/>
                <w:sz w:val="24"/>
                <w:szCs w:val="24"/>
              </w:rPr>
              <w:t>) na dysku dla użytkowników oraz zapewniający większą niezawodność i pozwalający tworzyć kopie zapasowe.</w:t>
            </w:r>
          </w:p>
          <w:p w14:paraId="5A3A6F2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20.</w:t>
            </w:r>
            <w:r w:rsidRPr="00B27100">
              <w:rPr>
                <w:rFonts w:ascii="Times New Roman" w:hAnsi="Times New Roman" w:cs="Times New Roman"/>
                <w:sz w:val="24"/>
                <w:szCs w:val="24"/>
              </w:rPr>
              <w:tab/>
              <w:t>Oprogramowanie dla tworzenia kopii zapasowych (Backup); automatyczne wykonywanie kopii plików z możliwością automatycznego przywrócenia wersji wcześniejszej.</w:t>
            </w:r>
          </w:p>
          <w:p w14:paraId="0EC8072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21.</w:t>
            </w:r>
            <w:r w:rsidRPr="00B27100">
              <w:rPr>
                <w:rFonts w:ascii="Times New Roman" w:hAnsi="Times New Roman" w:cs="Times New Roman"/>
                <w:sz w:val="24"/>
                <w:szCs w:val="24"/>
              </w:rPr>
              <w:tab/>
              <w:t>Możliwość przywracania obrazu plików systemowych do uprzednio zapisanej postaci.</w:t>
            </w:r>
          </w:p>
          <w:p w14:paraId="2AC691D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22.</w:t>
            </w:r>
            <w:r w:rsidRPr="00B27100">
              <w:rPr>
                <w:rFonts w:ascii="Times New Roman" w:hAnsi="Times New Roman" w:cs="Times New Roman"/>
                <w:sz w:val="24"/>
                <w:szCs w:val="24"/>
              </w:rPr>
              <w:tab/>
              <w:t>Możliwość przywracania systemu operacyjnego do stanu początkowego z pozostawieniem plików użytkownika.</w:t>
            </w:r>
          </w:p>
          <w:p w14:paraId="1ED6EEC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23.</w:t>
            </w:r>
            <w:r w:rsidRPr="00B27100">
              <w:rPr>
                <w:rFonts w:ascii="Times New Roman" w:hAnsi="Times New Roman" w:cs="Times New Roman"/>
                <w:sz w:val="24"/>
                <w:szCs w:val="24"/>
              </w:rPr>
              <w:tab/>
              <w:t>Możliwość blokowania lub dopuszczania dowolnych urządzeń peryferyjnych za pomocą polityk grupowych (np. przy użyciu numerów identyfikacyjnych sprzętu)."</w:t>
            </w:r>
          </w:p>
          <w:p w14:paraId="36932F2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24.</w:t>
            </w:r>
            <w:r w:rsidRPr="00B27100">
              <w:rPr>
                <w:rFonts w:ascii="Times New Roman" w:hAnsi="Times New Roman" w:cs="Times New Roman"/>
                <w:sz w:val="24"/>
                <w:szCs w:val="24"/>
              </w:rPr>
              <w:tab/>
              <w:t xml:space="preserve">Wbudowany mechanizm wirtualizacji typu </w:t>
            </w:r>
            <w:proofErr w:type="spellStart"/>
            <w:r w:rsidRPr="00B27100">
              <w:rPr>
                <w:rFonts w:ascii="Times New Roman" w:hAnsi="Times New Roman" w:cs="Times New Roman"/>
                <w:sz w:val="24"/>
                <w:szCs w:val="24"/>
              </w:rPr>
              <w:t>hypervisor</w:t>
            </w:r>
            <w:proofErr w:type="spellEnd"/>
            <w:r w:rsidRPr="00B27100">
              <w:rPr>
                <w:rFonts w:ascii="Times New Roman" w:hAnsi="Times New Roman" w:cs="Times New Roman"/>
                <w:sz w:val="24"/>
                <w:szCs w:val="24"/>
              </w:rPr>
              <w:t>."</w:t>
            </w:r>
          </w:p>
          <w:p w14:paraId="47856D8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25.</w:t>
            </w:r>
            <w:r w:rsidRPr="00B27100">
              <w:rPr>
                <w:rFonts w:ascii="Times New Roman" w:hAnsi="Times New Roman" w:cs="Times New Roman"/>
                <w:sz w:val="24"/>
                <w:szCs w:val="24"/>
              </w:rPr>
              <w:tab/>
              <w:t>Wbudowana możliwość zdalnego dostępu do systemu i pracy zdalnej z wykorzystaniem pełnego interfejsu graficznego.</w:t>
            </w:r>
          </w:p>
          <w:p w14:paraId="64C76C8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26.</w:t>
            </w:r>
            <w:r w:rsidRPr="00B27100">
              <w:rPr>
                <w:rFonts w:ascii="Times New Roman" w:hAnsi="Times New Roman" w:cs="Times New Roman"/>
                <w:sz w:val="24"/>
                <w:szCs w:val="24"/>
              </w:rPr>
              <w:tab/>
              <w:t>Dostępność bezpłatnych biuletynów bezpieczeństwa związanych z działaniem systemu operacyjnego.</w:t>
            </w:r>
          </w:p>
          <w:p w14:paraId="519BF98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27.</w:t>
            </w:r>
            <w:r w:rsidRPr="00B27100">
              <w:rPr>
                <w:rFonts w:ascii="Times New Roman" w:hAnsi="Times New Roman" w:cs="Times New Roman"/>
                <w:sz w:val="24"/>
                <w:szCs w:val="24"/>
              </w:rPr>
              <w:tab/>
              <w:t>Wbudowana zapora internetowa (firewall) dla ochrony połączeń internetowych, zintegrowana z systemem konsola do zarządzania ustawieniami zapory i regułami IP v4 i v6.</w:t>
            </w:r>
          </w:p>
          <w:p w14:paraId="67C13CA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28.</w:t>
            </w:r>
            <w:r w:rsidRPr="00B27100">
              <w:rPr>
                <w:rFonts w:ascii="Times New Roman" w:hAnsi="Times New Roman" w:cs="Times New Roman"/>
                <w:sz w:val="24"/>
                <w:szCs w:val="24"/>
              </w:rPr>
              <w:tab/>
              <w:t>Identyfikacja sieci komputerowych, do których jest podłączony system operacyjny, zapamiętywanie ustawień i przypisywanie do min. 3 kategorii bezpieczeństwa (z predefiniowanymi odpowiednio do kategorii ustawieniami zapory sieciowej, udostępniania plików itp.).</w:t>
            </w:r>
          </w:p>
          <w:p w14:paraId="7B41003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29.</w:t>
            </w:r>
            <w:r w:rsidRPr="00B27100">
              <w:rPr>
                <w:rFonts w:ascii="Times New Roman" w:hAnsi="Times New Roman" w:cs="Times New Roman"/>
                <w:sz w:val="24"/>
                <w:szCs w:val="24"/>
              </w:rPr>
              <w:tab/>
              <w:t>Możliwość zdefiniowania zarządzanych aplikacji w taki sposób aby automatycznie szyfrowały pliki na poziomie systemu plików. Blokowanie bezpośredniego kopiowania treści między aplikacjami zarządzanymi a niezarządzanymi.</w:t>
            </w:r>
          </w:p>
          <w:p w14:paraId="07B1987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30.</w:t>
            </w:r>
            <w:r w:rsidRPr="00B27100">
              <w:rPr>
                <w:rFonts w:ascii="Times New Roman" w:hAnsi="Times New Roman" w:cs="Times New Roman"/>
                <w:sz w:val="24"/>
                <w:szCs w:val="24"/>
              </w:rPr>
              <w:tab/>
              <w:t>Wbudowany system uwierzytelnienia dwuskładnikowego oparty o certyfikat lub klucz prywatny oraz PIN lub uwierzytelnienie biometryczne.</w:t>
            </w:r>
          </w:p>
          <w:p w14:paraId="433200E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31.</w:t>
            </w:r>
            <w:r w:rsidRPr="00B27100">
              <w:rPr>
                <w:rFonts w:ascii="Times New Roman" w:hAnsi="Times New Roman" w:cs="Times New Roman"/>
                <w:sz w:val="24"/>
                <w:szCs w:val="24"/>
              </w:rPr>
              <w:tab/>
              <w:t>Wbudowane mechanizmy ochrony antywirusowej i przeciw złośliwemu oprogramowaniu z zapewnionymi bezpłatnymi aktualizacjami.</w:t>
            </w:r>
          </w:p>
          <w:p w14:paraId="7058FC7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32.</w:t>
            </w:r>
            <w:r w:rsidRPr="00B27100">
              <w:rPr>
                <w:rFonts w:ascii="Times New Roman" w:hAnsi="Times New Roman" w:cs="Times New Roman"/>
                <w:sz w:val="24"/>
                <w:szCs w:val="24"/>
              </w:rPr>
              <w:tab/>
              <w:t>Wbudowany system szyfrowania dysku twardego ze wsparciem modułu TPM</w:t>
            </w:r>
          </w:p>
          <w:p w14:paraId="20DB93E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33.</w:t>
            </w:r>
            <w:r w:rsidRPr="00B27100">
              <w:rPr>
                <w:rFonts w:ascii="Times New Roman" w:hAnsi="Times New Roman" w:cs="Times New Roman"/>
                <w:sz w:val="24"/>
                <w:szCs w:val="24"/>
              </w:rPr>
              <w:tab/>
              <w:t>Możliwość tworzenia i przechowywania kopii zapasowych kluczy odzyskiwania do szyfrowania dysku w usługach katalogowych.</w:t>
            </w:r>
          </w:p>
          <w:p w14:paraId="22C5602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34.</w:t>
            </w:r>
            <w:r w:rsidRPr="00B27100">
              <w:rPr>
                <w:rFonts w:ascii="Times New Roman" w:hAnsi="Times New Roman" w:cs="Times New Roman"/>
                <w:sz w:val="24"/>
                <w:szCs w:val="24"/>
              </w:rPr>
              <w:tab/>
              <w:t>Możliwość tworzenia wirtualnych kart inteligentnych.</w:t>
            </w:r>
          </w:p>
          <w:p w14:paraId="0905A4B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35.</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firmware</w:t>
            </w:r>
            <w:proofErr w:type="spellEnd"/>
            <w:r w:rsidRPr="00B27100">
              <w:rPr>
                <w:rFonts w:ascii="Times New Roman" w:hAnsi="Times New Roman" w:cs="Times New Roman"/>
                <w:sz w:val="24"/>
                <w:szCs w:val="24"/>
              </w:rPr>
              <w:t xml:space="preserve"> UEFI i funkcji bezpiecznego rozruchu (</w:t>
            </w:r>
            <w:proofErr w:type="spellStart"/>
            <w:r w:rsidRPr="00B27100">
              <w:rPr>
                <w:rFonts w:ascii="Times New Roman" w:hAnsi="Times New Roman" w:cs="Times New Roman"/>
                <w:sz w:val="24"/>
                <w:szCs w:val="24"/>
              </w:rPr>
              <w:t>Secure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Boot</w:t>
            </w:r>
            <w:proofErr w:type="spellEnd"/>
            <w:r w:rsidRPr="00B27100">
              <w:rPr>
                <w:rFonts w:ascii="Times New Roman" w:hAnsi="Times New Roman" w:cs="Times New Roman"/>
                <w:sz w:val="24"/>
                <w:szCs w:val="24"/>
              </w:rPr>
              <w:t>)</w:t>
            </w:r>
          </w:p>
          <w:p w14:paraId="388CA1F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36.</w:t>
            </w:r>
            <w:r w:rsidRPr="00B27100">
              <w:rPr>
                <w:rFonts w:ascii="Times New Roman" w:hAnsi="Times New Roman" w:cs="Times New Roman"/>
                <w:sz w:val="24"/>
                <w:szCs w:val="24"/>
              </w:rPr>
              <w:tab/>
              <w:t xml:space="preserve">Wbudowany w system, wykorzystywany automatycznie przez wbudowane przeglądarki filtr </w:t>
            </w:r>
            <w:proofErr w:type="spellStart"/>
            <w:r w:rsidRPr="00B27100">
              <w:rPr>
                <w:rFonts w:ascii="Times New Roman" w:hAnsi="Times New Roman" w:cs="Times New Roman"/>
                <w:sz w:val="24"/>
                <w:szCs w:val="24"/>
              </w:rPr>
              <w:t>reputacyjny</w:t>
            </w:r>
            <w:proofErr w:type="spellEnd"/>
            <w:r w:rsidRPr="00B27100">
              <w:rPr>
                <w:rFonts w:ascii="Times New Roman" w:hAnsi="Times New Roman" w:cs="Times New Roman"/>
                <w:sz w:val="24"/>
                <w:szCs w:val="24"/>
              </w:rPr>
              <w:t xml:space="preserve"> URL.</w:t>
            </w:r>
          </w:p>
          <w:p w14:paraId="062EAEB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37.</w:t>
            </w:r>
            <w:r w:rsidRPr="00B27100">
              <w:rPr>
                <w:rFonts w:ascii="Times New Roman" w:hAnsi="Times New Roman" w:cs="Times New Roman"/>
                <w:sz w:val="24"/>
                <w:szCs w:val="24"/>
              </w:rPr>
              <w:tab/>
              <w:t>Wsparcie dla IPSEC oparte na politykach – wdrażanie IPSEC oparte na zestawach reguł definiujących ustawienia zarządzanych w sposób centralny.</w:t>
            </w:r>
          </w:p>
          <w:p w14:paraId="47F1737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38.</w:t>
            </w:r>
            <w:r w:rsidRPr="00B27100">
              <w:rPr>
                <w:rFonts w:ascii="Times New Roman" w:hAnsi="Times New Roman" w:cs="Times New Roman"/>
                <w:sz w:val="24"/>
                <w:szCs w:val="24"/>
              </w:rPr>
              <w:tab/>
              <w:t>Mechanizmy logowania w oparciu o:</w:t>
            </w:r>
          </w:p>
          <w:p w14:paraId="14E7F6B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Login i hasło,</w:t>
            </w:r>
          </w:p>
          <w:p w14:paraId="21F0E42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Karty inteligentne i certyfikaty (</w:t>
            </w:r>
            <w:proofErr w:type="spellStart"/>
            <w:r w:rsidRPr="00B27100">
              <w:rPr>
                <w:rFonts w:ascii="Times New Roman" w:hAnsi="Times New Roman" w:cs="Times New Roman"/>
                <w:sz w:val="24"/>
                <w:szCs w:val="24"/>
              </w:rPr>
              <w:t>smartcard</w:t>
            </w:r>
            <w:proofErr w:type="spellEnd"/>
            <w:r w:rsidRPr="00B27100">
              <w:rPr>
                <w:rFonts w:ascii="Times New Roman" w:hAnsi="Times New Roman" w:cs="Times New Roman"/>
                <w:sz w:val="24"/>
                <w:szCs w:val="24"/>
              </w:rPr>
              <w:t>),</w:t>
            </w:r>
          </w:p>
          <w:p w14:paraId="316DC14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w:t>
            </w:r>
            <w:r w:rsidRPr="00B27100">
              <w:rPr>
                <w:rFonts w:ascii="Times New Roman" w:hAnsi="Times New Roman" w:cs="Times New Roman"/>
                <w:sz w:val="24"/>
                <w:szCs w:val="24"/>
              </w:rPr>
              <w:tab/>
              <w:t>Wirtualne karty inteligentne i certyfikaty (logowanie w oparciu o certyfikat chroniony poprzez moduł TPM),</w:t>
            </w:r>
          </w:p>
          <w:p w14:paraId="5A9C861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w:t>
            </w:r>
            <w:r w:rsidRPr="00B27100">
              <w:rPr>
                <w:rFonts w:ascii="Times New Roman" w:hAnsi="Times New Roman" w:cs="Times New Roman"/>
                <w:sz w:val="24"/>
                <w:szCs w:val="24"/>
              </w:rPr>
              <w:tab/>
              <w:t>Certyfikat/Klucz i PIN</w:t>
            </w:r>
          </w:p>
          <w:p w14:paraId="41D16DF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e.</w:t>
            </w:r>
            <w:r w:rsidRPr="00B27100">
              <w:rPr>
                <w:rFonts w:ascii="Times New Roman" w:hAnsi="Times New Roman" w:cs="Times New Roman"/>
                <w:sz w:val="24"/>
                <w:szCs w:val="24"/>
              </w:rPr>
              <w:tab/>
              <w:t>Certyfikat/Klucz i uwierzytelnienie biometryczne</w:t>
            </w:r>
          </w:p>
          <w:p w14:paraId="1A743A0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39.</w:t>
            </w:r>
            <w:r w:rsidRPr="00B27100">
              <w:rPr>
                <w:rFonts w:ascii="Times New Roman" w:hAnsi="Times New Roman" w:cs="Times New Roman"/>
                <w:sz w:val="24"/>
                <w:szCs w:val="24"/>
              </w:rPr>
              <w:tab/>
              <w:t xml:space="preserve">Wsparcie dla uwierzytelniania na bazie </w:t>
            </w:r>
            <w:proofErr w:type="spellStart"/>
            <w:r w:rsidRPr="00B27100">
              <w:rPr>
                <w:rFonts w:ascii="Times New Roman" w:hAnsi="Times New Roman" w:cs="Times New Roman"/>
                <w:sz w:val="24"/>
                <w:szCs w:val="24"/>
              </w:rPr>
              <w:t>Kerberos</w:t>
            </w:r>
            <w:proofErr w:type="spellEnd"/>
            <w:r w:rsidRPr="00B27100">
              <w:rPr>
                <w:rFonts w:ascii="Times New Roman" w:hAnsi="Times New Roman" w:cs="Times New Roman"/>
                <w:sz w:val="24"/>
                <w:szCs w:val="24"/>
              </w:rPr>
              <w:t xml:space="preserve"> v. 5</w:t>
            </w:r>
          </w:p>
          <w:p w14:paraId="77E2F93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40.</w:t>
            </w:r>
            <w:r w:rsidRPr="00B27100">
              <w:rPr>
                <w:rFonts w:ascii="Times New Roman" w:hAnsi="Times New Roman" w:cs="Times New Roman"/>
                <w:sz w:val="24"/>
                <w:szCs w:val="24"/>
              </w:rPr>
              <w:tab/>
              <w:t>Wbudowany agent do zbierania danych na temat zagrożeń na stacji roboczej.</w:t>
            </w:r>
          </w:p>
          <w:p w14:paraId="597F37D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41.</w:t>
            </w:r>
            <w:r w:rsidRPr="00B27100">
              <w:rPr>
                <w:rFonts w:ascii="Times New Roman" w:hAnsi="Times New Roman" w:cs="Times New Roman"/>
                <w:sz w:val="24"/>
                <w:szCs w:val="24"/>
              </w:rPr>
              <w:tab/>
              <w:t>Wsparcie .NET Framework 2.x, 3.x i 4.x – możliwość uruchomienia aplikacji działających we wskazanych środowiskach</w:t>
            </w:r>
          </w:p>
          <w:p w14:paraId="008E78B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42.</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VBScript</w:t>
            </w:r>
            <w:proofErr w:type="spellEnd"/>
            <w:r w:rsidRPr="00B27100">
              <w:rPr>
                <w:rFonts w:ascii="Times New Roman" w:hAnsi="Times New Roman" w:cs="Times New Roman"/>
                <w:sz w:val="24"/>
                <w:szCs w:val="24"/>
              </w:rPr>
              <w:t xml:space="preserve"> – możliwość uruchamiania interpretera poleceń</w:t>
            </w:r>
          </w:p>
          <w:p w14:paraId="736F13A0" w14:textId="74B8F79D"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43.</w:t>
            </w:r>
            <w:r w:rsidRPr="00B27100">
              <w:rPr>
                <w:rFonts w:ascii="Times New Roman" w:hAnsi="Times New Roman" w:cs="Times New Roman"/>
                <w:sz w:val="24"/>
                <w:szCs w:val="24"/>
              </w:rPr>
              <w:tab/>
              <w:t>Wsparcie dla PowerShell 5.x – możliwość uruchamiania interpretera poleceń</w:t>
            </w:r>
          </w:p>
        </w:tc>
        <w:tc>
          <w:tcPr>
            <w:tcW w:w="992" w:type="dxa"/>
            <w:vAlign w:val="center"/>
          </w:tcPr>
          <w:p w14:paraId="0750C6A8" w14:textId="29BB5C29"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sz w:val="24"/>
                <w:szCs w:val="24"/>
              </w:rPr>
              <w:lastRenderedPageBreak/>
              <w:t>50 szt.</w:t>
            </w:r>
          </w:p>
        </w:tc>
        <w:tc>
          <w:tcPr>
            <w:tcW w:w="1559" w:type="dxa"/>
          </w:tcPr>
          <w:p w14:paraId="40E1D34D" w14:textId="77777777" w:rsidR="00C45B67" w:rsidRPr="00C45B67" w:rsidRDefault="00C45B67" w:rsidP="00C45B67">
            <w:pPr>
              <w:jc w:val="both"/>
              <w:rPr>
                <w:rFonts w:ascii="Times New Roman" w:hAnsi="Times New Roman" w:cs="Times New Roman"/>
                <w:sz w:val="24"/>
                <w:szCs w:val="24"/>
              </w:rPr>
            </w:pPr>
          </w:p>
        </w:tc>
        <w:tc>
          <w:tcPr>
            <w:tcW w:w="851" w:type="dxa"/>
          </w:tcPr>
          <w:p w14:paraId="32741A9F" w14:textId="77777777" w:rsidR="00C45B67" w:rsidRPr="00C45B67" w:rsidRDefault="00C45B67" w:rsidP="00C45B67">
            <w:pPr>
              <w:jc w:val="both"/>
              <w:rPr>
                <w:rFonts w:ascii="Times New Roman" w:hAnsi="Times New Roman" w:cs="Times New Roman"/>
                <w:sz w:val="24"/>
                <w:szCs w:val="24"/>
              </w:rPr>
            </w:pPr>
          </w:p>
        </w:tc>
        <w:tc>
          <w:tcPr>
            <w:tcW w:w="1559" w:type="dxa"/>
          </w:tcPr>
          <w:p w14:paraId="2B2E23F3" w14:textId="77777777" w:rsidR="00C45B67" w:rsidRPr="00C45B67" w:rsidRDefault="00C45B67" w:rsidP="00C45B67">
            <w:pPr>
              <w:jc w:val="both"/>
              <w:rPr>
                <w:rFonts w:ascii="Times New Roman" w:hAnsi="Times New Roman" w:cs="Times New Roman"/>
                <w:sz w:val="24"/>
                <w:szCs w:val="24"/>
              </w:rPr>
            </w:pPr>
          </w:p>
        </w:tc>
        <w:tc>
          <w:tcPr>
            <w:tcW w:w="1418" w:type="dxa"/>
          </w:tcPr>
          <w:p w14:paraId="6F72A700" w14:textId="77777777" w:rsidR="00C45B67" w:rsidRPr="00C45B67" w:rsidRDefault="00C45B67" w:rsidP="00C45B67">
            <w:pPr>
              <w:jc w:val="both"/>
              <w:rPr>
                <w:rFonts w:ascii="Times New Roman" w:hAnsi="Times New Roman" w:cs="Times New Roman"/>
                <w:sz w:val="24"/>
                <w:szCs w:val="24"/>
              </w:rPr>
            </w:pPr>
          </w:p>
        </w:tc>
      </w:tr>
      <w:tr w:rsidR="00C45B67" w:rsidRPr="00C45B67" w14:paraId="1F518672" w14:textId="1C7D9686" w:rsidTr="00AC788F">
        <w:tc>
          <w:tcPr>
            <w:tcW w:w="553" w:type="dxa"/>
            <w:vAlign w:val="center"/>
          </w:tcPr>
          <w:p w14:paraId="5C3A0C72" w14:textId="4C712959" w:rsidR="00C45B67" w:rsidRPr="00C45B67" w:rsidRDefault="004515DB" w:rsidP="00C45B67">
            <w:pPr>
              <w:rPr>
                <w:rFonts w:ascii="Times New Roman" w:hAnsi="Times New Roman" w:cs="Times New Roman"/>
                <w:sz w:val="24"/>
                <w:szCs w:val="24"/>
              </w:rPr>
            </w:pPr>
            <w:r>
              <w:rPr>
                <w:rFonts w:ascii="Times New Roman" w:hAnsi="Times New Roman" w:cs="Times New Roman"/>
                <w:sz w:val="24"/>
                <w:szCs w:val="24"/>
              </w:rPr>
              <w:lastRenderedPageBreak/>
              <w:t>8</w:t>
            </w:r>
            <w:r w:rsidR="00C45B67" w:rsidRPr="00C45B67">
              <w:rPr>
                <w:rFonts w:ascii="Times New Roman" w:hAnsi="Times New Roman" w:cs="Times New Roman"/>
                <w:sz w:val="24"/>
                <w:szCs w:val="24"/>
              </w:rPr>
              <w:t>.</w:t>
            </w:r>
          </w:p>
        </w:tc>
        <w:tc>
          <w:tcPr>
            <w:tcW w:w="2136" w:type="dxa"/>
            <w:vAlign w:val="center"/>
          </w:tcPr>
          <w:p w14:paraId="39FC555E" w14:textId="6ECA7B2E"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Laptop 2w1</w:t>
            </w:r>
          </w:p>
        </w:tc>
        <w:tc>
          <w:tcPr>
            <w:tcW w:w="4961" w:type="dxa"/>
            <w:vAlign w:val="bottom"/>
          </w:tcPr>
          <w:p w14:paraId="34A951A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Procesor</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Procesor</w:t>
            </w:r>
            <w:proofErr w:type="spellEnd"/>
            <w:r w:rsidRPr="00B27100">
              <w:rPr>
                <w:rFonts w:ascii="Times New Roman" w:hAnsi="Times New Roman" w:cs="Times New Roman"/>
                <w:sz w:val="24"/>
                <w:szCs w:val="24"/>
              </w:rPr>
              <w:t xml:space="preserve"> wielordzeniowy ze zintegrowaną grafiką, zaprojektowany do pracy w komputerach przenośnych klasy x86, na poziomie wydajności liczonej w punktach min. 18000 pkt na podstawie </w:t>
            </w:r>
            <w:proofErr w:type="spellStart"/>
            <w:r w:rsidRPr="00B27100">
              <w:rPr>
                <w:rFonts w:ascii="Times New Roman" w:hAnsi="Times New Roman" w:cs="Times New Roman"/>
                <w:sz w:val="24"/>
                <w:szCs w:val="24"/>
              </w:rPr>
              <w:t>PerformanceTest</w:t>
            </w:r>
            <w:proofErr w:type="spellEnd"/>
            <w:r w:rsidRPr="00B27100">
              <w:rPr>
                <w:rFonts w:ascii="Times New Roman" w:hAnsi="Times New Roman" w:cs="Times New Roman"/>
                <w:sz w:val="24"/>
                <w:szCs w:val="24"/>
              </w:rPr>
              <w:t xml:space="preserve"> w teście CPU Mark według wyników opublikowanych na http://www.cpubenchmark.net/. Wykonawca w składanej ofercie winien podać dokładny model oferowanego podzespołu.</w:t>
            </w:r>
          </w:p>
          <w:p w14:paraId="5EAEC2E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Pamięć operacyjna RAM</w:t>
            </w:r>
            <w:r w:rsidRPr="00B27100">
              <w:rPr>
                <w:rFonts w:ascii="Times New Roman" w:hAnsi="Times New Roman" w:cs="Times New Roman"/>
                <w:sz w:val="24"/>
                <w:szCs w:val="24"/>
              </w:rPr>
              <w:tab/>
              <w:t>Min. 16 GB 5600 MHz non-ECC</w:t>
            </w:r>
          </w:p>
          <w:p w14:paraId="71789B3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Dodatkowo 1 slot wolny na pamięć RAM</w:t>
            </w:r>
          </w:p>
          <w:p w14:paraId="3AE88C9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Możliwość rozbudowy pamięci do min. 32GB</w:t>
            </w:r>
          </w:p>
          <w:p w14:paraId="06673CE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Parametry pamięci masowej</w:t>
            </w:r>
            <w:r w:rsidRPr="00B27100">
              <w:rPr>
                <w:rFonts w:ascii="Times New Roman" w:hAnsi="Times New Roman" w:cs="Times New Roman"/>
                <w:sz w:val="24"/>
                <w:szCs w:val="24"/>
              </w:rPr>
              <w:tab/>
              <w:t xml:space="preserve">M.2 512 GB SSD </w:t>
            </w:r>
            <w:proofErr w:type="spellStart"/>
            <w:r w:rsidRPr="00B27100">
              <w:rPr>
                <w:rFonts w:ascii="Times New Roman" w:hAnsi="Times New Roman" w:cs="Times New Roman"/>
                <w:sz w:val="24"/>
                <w:szCs w:val="24"/>
              </w:rPr>
              <w:t>PCIe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NVMe</w:t>
            </w:r>
            <w:proofErr w:type="spellEnd"/>
            <w:r w:rsidRPr="00B27100">
              <w:rPr>
                <w:rFonts w:ascii="Times New Roman" w:hAnsi="Times New Roman" w:cs="Times New Roman"/>
                <w:sz w:val="24"/>
                <w:szCs w:val="24"/>
              </w:rPr>
              <w:t xml:space="preserve"> </w:t>
            </w:r>
          </w:p>
          <w:p w14:paraId="41972F0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Przygotowana zatoka do rozbudowy komputera o drugi dysk w formacie 2280 SSD M.2 </w:t>
            </w:r>
            <w:proofErr w:type="spellStart"/>
            <w:r w:rsidRPr="00B27100">
              <w:rPr>
                <w:rFonts w:ascii="Times New Roman" w:hAnsi="Times New Roman" w:cs="Times New Roman"/>
                <w:sz w:val="24"/>
                <w:szCs w:val="24"/>
              </w:rPr>
              <w:t>PCIe</w:t>
            </w:r>
            <w:proofErr w:type="spellEnd"/>
          </w:p>
          <w:p w14:paraId="5FF4B8BF" w14:textId="77777777" w:rsidR="00B27100" w:rsidRPr="00B27100" w:rsidRDefault="00B27100" w:rsidP="00B27100">
            <w:pPr>
              <w:rPr>
                <w:rFonts w:ascii="Times New Roman" w:hAnsi="Times New Roman" w:cs="Times New Roman"/>
                <w:sz w:val="24"/>
                <w:szCs w:val="24"/>
              </w:rPr>
            </w:pPr>
          </w:p>
          <w:p w14:paraId="4A606BF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graficzna</w:t>
            </w:r>
            <w:r w:rsidRPr="00B27100">
              <w:rPr>
                <w:rFonts w:ascii="Times New Roman" w:hAnsi="Times New Roman" w:cs="Times New Roman"/>
                <w:sz w:val="24"/>
                <w:szCs w:val="24"/>
              </w:rPr>
              <w:tab/>
              <w:t>Zintegrowana z procesorem</w:t>
            </w:r>
          </w:p>
          <w:p w14:paraId="701B219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Wyposażenie multimedialne</w:t>
            </w:r>
            <w:r w:rsidRPr="00B27100">
              <w:rPr>
                <w:rFonts w:ascii="Times New Roman" w:hAnsi="Times New Roman" w:cs="Times New Roman"/>
                <w:sz w:val="24"/>
                <w:szCs w:val="24"/>
              </w:rPr>
              <w:tab/>
              <w:t xml:space="preserve">Karta dźwiękowa zintegrowana z płytą główną, zgodna z High Definition. Wbudowane w obudowie komputera: głośniki Dolby Audio (Stereo 2x2W), port słuchawek i mikrofonu typu COMBO, kamera video 1080p i IR z mechaniczną zasłoną </w:t>
            </w:r>
            <w:r w:rsidRPr="00B27100">
              <w:rPr>
                <w:rFonts w:ascii="Times New Roman" w:hAnsi="Times New Roman" w:cs="Times New Roman"/>
                <w:sz w:val="24"/>
                <w:szCs w:val="24"/>
              </w:rPr>
              <w:lastRenderedPageBreak/>
              <w:t>obiektywu, dwa mikrofony, sterowanie głośnością głośników za pośrednictwem wydzielonych klawiszy funkcyjnych na klawiaturze, wydzielony przycisk funkcyjny do natychmiastowego wyciszania głośników oraz mikrofonu (</w:t>
            </w:r>
            <w:proofErr w:type="spellStart"/>
            <w:r w:rsidRPr="00B27100">
              <w:rPr>
                <w:rFonts w:ascii="Times New Roman" w:hAnsi="Times New Roman" w:cs="Times New Roman"/>
                <w:sz w:val="24"/>
                <w:szCs w:val="24"/>
              </w:rPr>
              <w:t>mute</w:t>
            </w:r>
            <w:proofErr w:type="spellEnd"/>
            <w:r w:rsidRPr="00B27100">
              <w:rPr>
                <w:rFonts w:ascii="Times New Roman" w:hAnsi="Times New Roman" w:cs="Times New Roman"/>
                <w:sz w:val="24"/>
                <w:szCs w:val="24"/>
              </w:rPr>
              <w:t>).</w:t>
            </w:r>
          </w:p>
          <w:p w14:paraId="5BE3D06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Bezpieczeństwo</w:t>
            </w:r>
            <w:r w:rsidRPr="00B27100">
              <w:rPr>
                <w:rFonts w:ascii="Times New Roman" w:hAnsi="Times New Roman" w:cs="Times New Roman"/>
                <w:sz w:val="24"/>
                <w:szCs w:val="24"/>
              </w:rPr>
              <w:tab/>
              <w:t>- TPM 2.0</w:t>
            </w:r>
          </w:p>
          <w:p w14:paraId="4DBDFA4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Slot typu </w:t>
            </w:r>
            <w:proofErr w:type="spellStart"/>
            <w:r w:rsidRPr="00B27100">
              <w:rPr>
                <w:rFonts w:ascii="Times New Roman" w:hAnsi="Times New Roman" w:cs="Times New Roman"/>
                <w:sz w:val="24"/>
                <w:szCs w:val="24"/>
              </w:rPr>
              <w:t>Kensington</w:t>
            </w:r>
            <w:proofErr w:type="spellEnd"/>
            <w:r w:rsidRPr="00B27100">
              <w:rPr>
                <w:rFonts w:ascii="Times New Roman" w:hAnsi="Times New Roman" w:cs="Times New Roman"/>
                <w:sz w:val="24"/>
                <w:szCs w:val="24"/>
              </w:rPr>
              <w:t xml:space="preserve">. Komputery wyposażone w złącze Noble Lock muszą zostać zaoferowane z adapterem ze złącza Noble Lock komputera do </w:t>
            </w:r>
            <w:proofErr w:type="spellStart"/>
            <w:r w:rsidRPr="00B27100">
              <w:rPr>
                <w:rFonts w:ascii="Times New Roman" w:hAnsi="Times New Roman" w:cs="Times New Roman"/>
                <w:sz w:val="24"/>
                <w:szCs w:val="24"/>
              </w:rPr>
              <w:t>Kensington</w:t>
            </w:r>
            <w:proofErr w:type="spellEnd"/>
            <w:r w:rsidRPr="00B27100">
              <w:rPr>
                <w:rFonts w:ascii="Times New Roman" w:hAnsi="Times New Roman" w:cs="Times New Roman"/>
                <w:sz w:val="24"/>
                <w:szCs w:val="24"/>
              </w:rPr>
              <w:t>.</w:t>
            </w:r>
          </w:p>
          <w:p w14:paraId="0C370B8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Dysk systemowy zawierający </w:t>
            </w:r>
            <w:proofErr w:type="spellStart"/>
            <w:r w:rsidRPr="00B27100">
              <w:rPr>
                <w:rFonts w:ascii="Times New Roman" w:hAnsi="Times New Roman" w:cs="Times New Roman"/>
                <w:sz w:val="24"/>
                <w:szCs w:val="24"/>
              </w:rPr>
              <w:t>recovery</w:t>
            </w:r>
            <w:proofErr w:type="spellEnd"/>
            <w:r w:rsidRPr="00B27100">
              <w:rPr>
                <w:rFonts w:ascii="Times New Roman" w:hAnsi="Times New Roman" w:cs="Times New Roman"/>
                <w:sz w:val="24"/>
                <w:szCs w:val="24"/>
              </w:rPr>
              <w:t xml:space="preserve"> umożliwiające odtworzenie systemu operacyjnego fabrycznie zainstalowanego na komputerze po awarii.</w:t>
            </w:r>
          </w:p>
          <w:p w14:paraId="36C1E11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Ekran</w:t>
            </w:r>
            <w:r w:rsidRPr="00B27100">
              <w:rPr>
                <w:rFonts w:ascii="Times New Roman" w:hAnsi="Times New Roman" w:cs="Times New Roman"/>
                <w:sz w:val="24"/>
                <w:szCs w:val="24"/>
              </w:rPr>
              <w:tab/>
              <w:t xml:space="preserve">Matowy, matryca TFT 14” z podświetleniem w technologii LED, rozdzielczość FHD 1920x1080, 300nits, kontrast 1200:1 w technologii IPS, dotykowa min. </w:t>
            </w:r>
            <w:proofErr w:type="spellStart"/>
            <w:r w:rsidRPr="00B27100">
              <w:rPr>
                <w:rFonts w:ascii="Times New Roman" w:hAnsi="Times New Roman" w:cs="Times New Roman"/>
                <w:sz w:val="24"/>
                <w:szCs w:val="24"/>
              </w:rPr>
              <w:t>dziesięcio</w:t>
            </w:r>
            <w:proofErr w:type="spellEnd"/>
            <w:r w:rsidRPr="00B27100">
              <w:rPr>
                <w:rFonts w:ascii="Times New Roman" w:hAnsi="Times New Roman" w:cs="Times New Roman"/>
                <w:sz w:val="24"/>
                <w:szCs w:val="24"/>
              </w:rPr>
              <w:t xml:space="preserve"> punktowa, kąt otwarcia matrycy 360 stopni.</w:t>
            </w:r>
          </w:p>
          <w:p w14:paraId="46E4AE7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Interfejsy / Komunikacja</w:t>
            </w:r>
            <w:r w:rsidRPr="00B27100">
              <w:rPr>
                <w:rFonts w:ascii="Times New Roman" w:hAnsi="Times New Roman" w:cs="Times New Roman"/>
                <w:sz w:val="24"/>
                <w:szCs w:val="24"/>
              </w:rPr>
              <w:tab/>
              <w:t xml:space="preserve">4xUSB 3.2 z czego minimum 2 złącza Typu-C umożliwiające podłączenie stacji dokującej lub zasilania notebooka i dodatkowego ekranu (niezależnie od wybranego portu USB-C). Złącze słuchawek i złącze mikrofonu typu COMBO, HDMI min. 2.1. Jeden z portów USB-C musi obsługiwać komunikację </w:t>
            </w:r>
            <w:proofErr w:type="spellStart"/>
            <w:r w:rsidRPr="00B27100">
              <w:rPr>
                <w:rFonts w:ascii="Times New Roman" w:hAnsi="Times New Roman" w:cs="Times New Roman"/>
                <w:sz w:val="24"/>
                <w:szCs w:val="24"/>
              </w:rPr>
              <w:t>Thunderbolt</w:t>
            </w:r>
            <w:proofErr w:type="spellEnd"/>
            <w:r w:rsidRPr="00B27100">
              <w:rPr>
                <w:rFonts w:ascii="Times New Roman" w:hAnsi="Times New Roman" w:cs="Times New Roman"/>
                <w:sz w:val="24"/>
                <w:szCs w:val="24"/>
              </w:rPr>
              <w:t xml:space="preserve"> 4, czytnik kart </w:t>
            </w:r>
            <w:proofErr w:type="spellStart"/>
            <w:r w:rsidRPr="00B27100">
              <w:rPr>
                <w:rFonts w:ascii="Times New Roman" w:hAnsi="Times New Roman" w:cs="Times New Roman"/>
                <w:sz w:val="24"/>
                <w:szCs w:val="24"/>
              </w:rPr>
              <w:t>microSD</w:t>
            </w:r>
            <w:proofErr w:type="spellEnd"/>
          </w:p>
          <w:p w14:paraId="4E05917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Karta sieciowa WLAN</w:t>
            </w:r>
            <w:r w:rsidRPr="00B27100">
              <w:rPr>
                <w:rFonts w:ascii="Times New Roman" w:hAnsi="Times New Roman" w:cs="Times New Roman"/>
                <w:sz w:val="24"/>
                <w:szCs w:val="24"/>
              </w:rPr>
              <w:tab/>
              <w:t>Wbudowana karta sieciowa, pracująca w standardzie AX</w:t>
            </w:r>
          </w:p>
          <w:p w14:paraId="46A9C58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Bluetooth 5.3</w:t>
            </w:r>
          </w:p>
          <w:p w14:paraId="7A0C140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Czytnik linii papilarnych</w:t>
            </w:r>
            <w:r w:rsidRPr="00B27100">
              <w:rPr>
                <w:rFonts w:ascii="Times New Roman" w:hAnsi="Times New Roman" w:cs="Times New Roman"/>
                <w:sz w:val="24"/>
                <w:szCs w:val="24"/>
              </w:rPr>
              <w:tab/>
              <w:t>Wbudowany czytnik linii papilarnych w przycisku zasilania</w:t>
            </w:r>
          </w:p>
          <w:p w14:paraId="3C6922A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Zasilacz</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Zasilacz</w:t>
            </w:r>
            <w:proofErr w:type="spellEnd"/>
            <w:r w:rsidRPr="00B27100">
              <w:rPr>
                <w:rFonts w:ascii="Times New Roman" w:hAnsi="Times New Roman" w:cs="Times New Roman"/>
                <w:sz w:val="24"/>
                <w:szCs w:val="24"/>
              </w:rPr>
              <w:t xml:space="preserve"> zewnętrzny 65W</w:t>
            </w:r>
          </w:p>
          <w:p w14:paraId="2863B09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Certyfikaty, oświadczenia i standardy</w:t>
            </w:r>
            <w:r w:rsidRPr="00B27100">
              <w:rPr>
                <w:rFonts w:ascii="Times New Roman" w:hAnsi="Times New Roman" w:cs="Times New Roman"/>
                <w:sz w:val="24"/>
                <w:szCs w:val="24"/>
              </w:rPr>
              <w:tab/>
              <w:t>-</w:t>
            </w:r>
            <w:r w:rsidRPr="00B27100">
              <w:rPr>
                <w:rFonts w:ascii="Times New Roman" w:hAnsi="Times New Roman" w:cs="Times New Roman"/>
                <w:sz w:val="24"/>
                <w:szCs w:val="24"/>
              </w:rPr>
              <w:tab/>
              <w:t>Dla producenta sprzętu należy dostarczyć certyfikat:</w:t>
            </w:r>
          </w:p>
          <w:p w14:paraId="137A931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ISO 9001</w:t>
            </w:r>
          </w:p>
          <w:p w14:paraId="60695AA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ISO 14001</w:t>
            </w:r>
          </w:p>
          <w:p w14:paraId="44C6AFB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ISO 50001</w:t>
            </w:r>
          </w:p>
          <w:p w14:paraId="154F3E5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Komputer spełniający:</w:t>
            </w:r>
          </w:p>
          <w:p w14:paraId="1C187BE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ENERGY STAR 8.0</w:t>
            </w:r>
          </w:p>
          <w:p w14:paraId="7256525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EPEAT min. Gold</w:t>
            </w:r>
          </w:p>
          <w:p w14:paraId="74A2A6E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Mil-STD-810H</w:t>
            </w:r>
          </w:p>
          <w:p w14:paraId="1EE8F19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 xml:space="preserve">Ochronę oczu TÜV </w:t>
            </w:r>
            <w:proofErr w:type="spellStart"/>
            <w:r w:rsidRPr="00B27100">
              <w:rPr>
                <w:rFonts w:ascii="Times New Roman" w:hAnsi="Times New Roman" w:cs="Times New Roman"/>
                <w:sz w:val="24"/>
                <w:szCs w:val="24"/>
              </w:rPr>
              <w:t>Low</w:t>
            </w:r>
            <w:proofErr w:type="spellEnd"/>
            <w:r w:rsidRPr="00B27100">
              <w:rPr>
                <w:rFonts w:ascii="Times New Roman" w:hAnsi="Times New Roman" w:cs="Times New Roman"/>
                <w:sz w:val="24"/>
                <w:szCs w:val="24"/>
              </w:rPr>
              <w:t xml:space="preserve"> Blue </w:t>
            </w:r>
            <w:proofErr w:type="spellStart"/>
            <w:r w:rsidRPr="00B27100">
              <w:rPr>
                <w:rFonts w:ascii="Times New Roman" w:hAnsi="Times New Roman" w:cs="Times New Roman"/>
                <w:sz w:val="24"/>
                <w:szCs w:val="24"/>
              </w:rPr>
              <w:t>Light</w:t>
            </w:r>
            <w:proofErr w:type="spellEnd"/>
          </w:p>
          <w:p w14:paraId="6987E37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Deklaracja zgodności CE</w:t>
            </w:r>
          </w:p>
          <w:p w14:paraId="1D2E81B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w:t>
            </w:r>
            <w:r w:rsidRPr="00B27100">
              <w:rPr>
                <w:rFonts w:ascii="Times New Roman" w:hAnsi="Times New Roman" w:cs="Times New Roman"/>
                <w:sz w:val="24"/>
                <w:szCs w:val="24"/>
              </w:rPr>
              <w:tab/>
              <w:t xml:space="preserve">Potwierdzenie spełnienia kryteriów środowiskowych, w tym zgodności z dyrektywą </w:t>
            </w:r>
            <w:proofErr w:type="spellStart"/>
            <w:r w:rsidRPr="00B27100">
              <w:rPr>
                <w:rFonts w:ascii="Times New Roman" w:hAnsi="Times New Roman" w:cs="Times New Roman"/>
                <w:sz w:val="24"/>
                <w:szCs w:val="24"/>
              </w:rPr>
              <w:t>RoHS</w:t>
            </w:r>
            <w:proofErr w:type="spellEnd"/>
            <w:r w:rsidRPr="00B27100">
              <w:rPr>
                <w:rFonts w:ascii="Times New Roman" w:hAnsi="Times New Roman" w:cs="Times New Roman"/>
                <w:sz w:val="24"/>
                <w:szCs w:val="24"/>
              </w:rPr>
              <w:t xml:space="preserve"> Unii Europejskiej o eliminacji substancji niebezpiecznych w postaci oświadczenia producenta jednostki</w:t>
            </w:r>
          </w:p>
          <w:p w14:paraId="1C32D40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Oprogramowanie</w:t>
            </w:r>
            <w:r w:rsidRPr="00B27100">
              <w:rPr>
                <w:rFonts w:ascii="Times New Roman" w:hAnsi="Times New Roman" w:cs="Times New Roman"/>
                <w:sz w:val="24"/>
                <w:szCs w:val="24"/>
              </w:rPr>
              <w:tab/>
              <w:t>Pakiet biurowy Office 2024 Standard 32/64 bit PL EDU lub równoważne (załącznik1)</w:t>
            </w:r>
          </w:p>
          <w:p w14:paraId="64FD9B4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System operacyjny </w:t>
            </w:r>
            <w:r w:rsidRPr="00B27100">
              <w:rPr>
                <w:rFonts w:ascii="Times New Roman" w:hAnsi="Times New Roman" w:cs="Times New Roman"/>
                <w:sz w:val="24"/>
                <w:szCs w:val="24"/>
              </w:rPr>
              <w:tab/>
              <w:t>Microsoft Windows 10 Pro 64 bit lub system operacyjny klasy PC, który spełnia następujące wymagania poprzez wbudowane mechanizmy, bez użycia dodatkowych aplikacji:</w:t>
            </w:r>
          </w:p>
          <w:p w14:paraId="703B31E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1.</w:t>
            </w:r>
            <w:r w:rsidRPr="00B27100">
              <w:rPr>
                <w:rFonts w:ascii="Times New Roman" w:hAnsi="Times New Roman" w:cs="Times New Roman"/>
                <w:sz w:val="24"/>
                <w:szCs w:val="24"/>
              </w:rPr>
              <w:tab/>
              <w:t>Dostępne dwa rodzaje graficznego interfejsu użytkownika:</w:t>
            </w:r>
          </w:p>
          <w:p w14:paraId="29F785A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Klasyczny, umożliwiający obsługę przy pomocy klawiatury i myszy,</w:t>
            </w:r>
          </w:p>
          <w:p w14:paraId="17D00E6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Dotykowy umożliwiający sterowanie dotykiem na urządzeniach typu tablet lub monitorach dotykowych</w:t>
            </w:r>
          </w:p>
          <w:p w14:paraId="23C51CA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w:t>
            </w:r>
            <w:r w:rsidRPr="00B27100">
              <w:rPr>
                <w:rFonts w:ascii="Times New Roman" w:hAnsi="Times New Roman" w:cs="Times New Roman"/>
                <w:sz w:val="24"/>
                <w:szCs w:val="24"/>
              </w:rPr>
              <w:tab/>
              <w:t>Funkcje związane z obsługą komputerów typu tablet, z wbudowanym modułem „uczenia się” pisma użytkownika – obsługa języka polskiego</w:t>
            </w:r>
          </w:p>
          <w:p w14:paraId="5BE8CB9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w:t>
            </w:r>
            <w:r w:rsidRPr="00B27100">
              <w:rPr>
                <w:rFonts w:ascii="Times New Roman" w:hAnsi="Times New Roman" w:cs="Times New Roman"/>
                <w:sz w:val="24"/>
                <w:szCs w:val="24"/>
              </w:rPr>
              <w:tab/>
              <w:t>Interfejs użytkownika dostępny w wielu językach do wyboru – w tym polskim i angielskim</w:t>
            </w:r>
          </w:p>
          <w:p w14:paraId="0CD858E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w:t>
            </w:r>
            <w:r w:rsidRPr="00B27100">
              <w:rPr>
                <w:rFonts w:ascii="Times New Roman" w:hAnsi="Times New Roman" w:cs="Times New Roman"/>
                <w:sz w:val="24"/>
                <w:szCs w:val="24"/>
              </w:rPr>
              <w:tab/>
              <w:t>Możliwość tworzenia pulpitów wirtualnych, przenoszenia aplikacji pomiędzy pulpitami i przełączanie się pomiędzy pulpitami za pomocą skrótów klawiaturowych lub GUI.</w:t>
            </w:r>
          </w:p>
          <w:p w14:paraId="62D723A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5.</w:t>
            </w:r>
            <w:r w:rsidRPr="00B27100">
              <w:rPr>
                <w:rFonts w:ascii="Times New Roman" w:hAnsi="Times New Roman" w:cs="Times New Roman"/>
                <w:sz w:val="24"/>
                <w:szCs w:val="24"/>
              </w:rPr>
              <w:tab/>
              <w:t>Wbudowana w system operacyjny przeglądarka Internetowa</w:t>
            </w:r>
          </w:p>
          <w:p w14:paraId="727EBA8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6.</w:t>
            </w:r>
            <w:r w:rsidRPr="00B27100">
              <w:rPr>
                <w:rFonts w:ascii="Times New Roman" w:hAnsi="Times New Roman" w:cs="Times New Roman"/>
                <w:sz w:val="24"/>
                <w:szCs w:val="24"/>
              </w:rPr>
              <w:tab/>
              <w:t>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02C7454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7.</w:t>
            </w:r>
            <w:r w:rsidRPr="00B27100">
              <w:rPr>
                <w:rFonts w:ascii="Times New Roman" w:hAnsi="Times New Roman" w:cs="Times New Roman"/>
                <w:sz w:val="24"/>
                <w:szCs w:val="24"/>
              </w:rPr>
              <w:tab/>
              <w:t>Zlokalizowane w języku polskim, co najmniej następujące elementy: menu, pomoc, komunikaty systemowe, menedżer plików.</w:t>
            </w:r>
          </w:p>
          <w:p w14:paraId="31B9AC7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8.</w:t>
            </w:r>
            <w:r w:rsidRPr="00B27100">
              <w:rPr>
                <w:rFonts w:ascii="Times New Roman" w:hAnsi="Times New Roman" w:cs="Times New Roman"/>
                <w:sz w:val="24"/>
                <w:szCs w:val="24"/>
              </w:rPr>
              <w:tab/>
              <w:t>Graficzne środowisko instalacji i konfiguracji dostępne w języku polskim</w:t>
            </w:r>
          </w:p>
          <w:p w14:paraId="3B19BB0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9.</w:t>
            </w:r>
            <w:r w:rsidRPr="00B27100">
              <w:rPr>
                <w:rFonts w:ascii="Times New Roman" w:hAnsi="Times New Roman" w:cs="Times New Roman"/>
                <w:sz w:val="24"/>
                <w:szCs w:val="24"/>
              </w:rPr>
              <w:tab/>
              <w:t>Wbudowany system pomocy w języku polskim.</w:t>
            </w:r>
          </w:p>
          <w:p w14:paraId="6529DB8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10.</w:t>
            </w:r>
            <w:r w:rsidRPr="00B27100">
              <w:rPr>
                <w:rFonts w:ascii="Times New Roman" w:hAnsi="Times New Roman" w:cs="Times New Roman"/>
                <w:sz w:val="24"/>
                <w:szCs w:val="24"/>
              </w:rPr>
              <w:tab/>
              <w:t>Możliwość przystosowania stanowiska dla osób niepełnosprawnych (np. słabo widzących).</w:t>
            </w:r>
          </w:p>
          <w:p w14:paraId="11D8BDC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11.</w:t>
            </w:r>
            <w:r w:rsidRPr="00B27100">
              <w:rPr>
                <w:rFonts w:ascii="Times New Roman" w:hAnsi="Times New Roman" w:cs="Times New Roman"/>
                <w:sz w:val="24"/>
                <w:szCs w:val="24"/>
              </w:rPr>
              <w:tab/>
              <w:t>Możliwość dokonywania aktualizacji i poprawek systemu poprzez mechanizm zarządzany przez administratora systemu Zamawiającego.</w:t>
            </w:r>
          </w:p>
          <w:p w14:paraId="42F4C04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12.</w:t>
            </w:r>
            <w:r w:rsidRPr="00B27100">
              <w:rPr>
                <w:rFonts w:ascii="Times New Roman" w:hAnsi="Times New Roman" w:cs="Times New Roman"/>
                <w:sz w:val="24"/>
                <w:szCs w:val="24"/>
              </w:rPr>
              <w:tab/>
              <w:t xml:space="preserve">Możliwość dostarczania poprawek do systemu operacyjnego w modelu </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-to-</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w:t>
            </w:r>
          </w:p>
          <w:p w14:paraId="42802BF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13.</w:t>
            </w:r>
            <w:r w:rsidRPr="00B27100">
              <w:rPr>
                <w:rFonts w:ascii="Times New Roman" w:hAnsi="Times New Roman" w:cs="Times New Roman"/>
                <w:sz w:val="24"/>
                <w:szCs w:val="24"/>
              </w:rPr>
              <w:tab/>
              <w:t>Możliwość sterowania czasem dostarczania nowych wersji systemu operacyjnego, możliwość centralnego opóźniania dostarczania nowej wersji o minimum 4 miesiące.</w:t>
            </w:r>
          </w:p>
          <w:p w14:paraId="4A2499D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14.</w:t>
            </w:r>
            <w:r w:rsidRPr="00B27100">
              <w:rPr>
                <w:rFonts w:ascii="Times New Roman" w:hAnsi="Times New Roman" w:cs="Times New Roman"/>
                <w:sz w:val="24"/>
                <w:szCs w:val="24"/>
              </w:rPr>
              <w:tab/>
              <w:t>Zabezpieczony hasłem hierarchiczny dostęp do systemu, konta i profile użytkowników zarządzane zdalnie; praca systemu w trybie ochrony kont użytkowników.</w:t>
            </w:r>
          </w:p>
          <w:p w14:paraId="792DF25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15.</w:t>
            </w:r>
            <w:r w:rsidRPr="00B27100">
              <w:rPr>
                <w:rFonts w:ascii="Times New Roman" w:hAnsi="Times New Roman" w:cs="Times New Roman"/>
                <w:sz w:val="24"/>
                <w:szCs w:val="24"/>
              </w:rPr>
              <w:tab/>
              <w:t>Możliwość dołączenia systemu do usługi katalogowej on-</w:t>
            </w:r>
            <w:proofErr w:type="spellStart"/>
            <w:r w:rsidRPr="00B27100">
              <w:rPr>
                <w:rFonts w:ascii="Times New Roman" w:hAnsi="Times New Roman" w:cs="Times New Roman"/>
                <w:sz w:val="24"/>
                <w:szCs w:val="24"/>
              </w:rPr>
              <w:t>premise</w:t>
            </w:r>
            <w:proofErr w:type="spellEnd"/>
            <w:r w:rsidRPr="00B27100">
              <w:rPr>
                <w:rFonts w:ascii="Times New Roman" w:hAnsi="Times New Roman" w:cs="Times New Roman"/>
                <w:sz w:val="24"/>
                <w:szCs w:val="24"/>
              </w:rPr>
              <w:t xml:space="preserve"> lub w chmurze.</w:t>
            </w:r>
          </w:p>
          <w:p w14:paraId="72B7DB4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16.</w:t>
            </w:r>
            <w:r w:rsidRPr="00B27100">
              <w:rPr>
                <w:rFonts w:ascii="Times New Roman" w:hAnsi="Times New Roman" w:cs="Times New Roman"/>
                <w:sz w:val="24"/>
                <w:szCs w:val="24"/>
              </w:rPr>
              <w:tab/>
              <w:t>Umożliwienie zablokowania urządzenia w ramach danego konta tylko do uruchamiania wybranej aplikacji - tryb "kiosk".</w:t>
            </w:r>
          </w:p>
          <w:p w14:paraId="12636E6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17.</w:t>
            </w:r>
            <w:r w:rsidRPr="00B27100">
              <w:rPr>
                <w:rFonts w:ascii="Times New Roman" w:hAnsi="Times New Roman" w:cs="Times New Roman"/>
                <w:sz w:val="24"/>
                <w:szCs w:val="24"/>
              </w:rPr>
              <w:tab/>
              <w:t xml:space="preserve">Możliwość automatycznej synchronizacji plików i folderów roboczych znajdujących się na firmowym serwerze plików w centrum danych z prywatnym urządzeniem, bez konieczności </w:t>
            </w:r>
            <w:r w:rsidRPr="00B27100">
              <w:rPr>
                <w:rFonts w:ascii="Times New Roman" w:hAnsi="Times New Roman" w:cs="Times New Roman"/>
                <w:sz w:val="24"/>
                <w:szCs w:val="24"/>
              </w:rPr>
              <w:lastRenderedPageBreak/>
              <w:t>łączenia się z siecią VPN z poziomu folderu użytkownika zlokalizowanego w centrum danych firmy.</w:t>
            </w:r>
          </w:p>
          <w:p w14:paraId="0B8E85B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18.</w:t>
            </w:r>
            <w:r w:rsidRPr="00B27100">
              <w:rPr>
                <w:rFonts w:ascii="Times New Roman" w:hAnsi="Times New Roman" w:cs="Times New Roman"/>
                <w:sz w:val="24"/>
                <w:szCs w:val="24"/>
              </w:rPr>
              <w:tab/>
              <w:t>Zdalna pomoc i współdzielenie aplikacji – możliwość zdalnego przejęcia sesji zalogowanego użytkownika celem rozwiązania problemu z komputerem.</w:t>
            </w:r>
          </w:p>
          <w:p w14:paraId="75AD58D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19.</w:t>
            </w:r>
            <w:r w:rsidRPr="00B27100">
              <w:rPr>
                <w:rFonts w:ascii="Times New Roman" w:hAnsi="Times New Roman" w:cs="Times New Roman"/>
                <w:sz w:val="24"/>
                <w:szCs w:val="24"/>
              </w:rPr>
              <w:tab/>
              <w:t xml:space="preserve">Transakcyjny system plików pozwalający na stosowanie przydziałów (ang. </w:t>
            </w:r>
            <w:proofErr w:type="spellStart"/>
            <w:r w:rsidRPr="00B27100">
              <w:rPr>
                <w:rFonts w:ascii="Times New Roman" w:hAnsi="Times New Roman" w:cs="Times New Roman"/>
                <w:sz w:val="24"/>
                <w:szCs w:val="24"/>
              </w:rPr>
              <w:t>quota</w:t>
            </w:r>
            <w:proofErr w:type="spellEnd"/>
            <w:r w:rsidRPr="00B27100">
              <w:rPr>
                <w:rFonts w:ascii="Times New Roman" w:hAnsi="Times New Roman" w:cs="Times New Roman"/>
                <w:sz w:val="24"/>
                <w:szCs w:val="24"/>
              </w:rPr>
              <w:t>) na dysku dla użytkowników oraz zapewniający większą niezawodność i pozwalający tworzyć kopie zapasowe.</w:t>
            </w:r>
          </w:p>
          <w:p w14:paraId="1636C86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20.</w:t>
            </w:r>
            <w:r w:rsidRPr="00B27100">
              <w:rPr>
                <w:rFonts w:ascii="Times New Roman" w:hAnsi="Times New Roman" w:cs="Times New Roman"/>
                <w:sz w:val="24"/>
                <w:szCs w:val="24"/>
              </w:rPr>
              <w:tab/>
              <w:t>Oprogramowanie dla tworzenia kopii zapasowych (Backup); automatyczne wykonywanie kopii plików z możliwością automatycznego przywrócenia wersji wcześniejszej.</w:t>
            </w:r>
          </w:p>
          <w:p w14:paraId="4EB351E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21.</w:t>
            </w:r>
            <w:r w:rsidRPr="00B27100">
              <w:rPr>
                <w:rFonts w:ascii="Times New Roman" w:hAnsi="Times New Roman" w:cs="Times New Roman"/>
                <w:sz w:val="24"/>
                <w:szCs w:val="24"/>
              </w:rPr>
              <w:tab/>
              <w:t>Możliwość przywracania obrazu plików systemowych do uprzednio zapisanej postaci.</w:t>
            </w:r>
          </w:p>
          <w:p w14:paraId="505A5BD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22.</w:t>
            </w:r>
            <w:r w:rsidRPr="00B27100">
              <w:rPr>
                <w:rFonts w:ascii="Times New Roman" w:hAnsi="Times New Roman" w:cs="Times New Roman"/>
                <w:sz w:val="24"/>
                <w:szCs w:val="24"/>
              </w:rPr>
              <w:tab/>
              <w:t>Możliwość przywracania systemu operacyjnego do stanu początkowego z pozostawieniem plików użytkownika.</w:t>
            </w:r>
          </w:p>
          <w:p w14:paraId="35814AA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23.</w:t>
            </w:r>
            <w:r w:rsidRPr="00B27100">
              <w:rPr>
                <w:rFonts w:ascii="Times New Roman" w:hAnsi="Times New Roman" w:cs="Times New Roman"/>
                <w:sz w:val="24"/>
                <w:szCs w:val="24"/>
              </w:rPr>
              <w:tab/>
              <w:t>Możliwość blokowania lub dopuszczania dowolnych urządzeń peryferyjnych za pomocą polityk grupowych (np. przy użyciu numerów identyfikacyjnych sprzętu)."</w:t>
            </w:r>
          </w:p>
          <w:p w14:paraId="3C19A77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24.</w:t>
            </w:r>
            <w:r w:rsidRPr="00B27100">
              <w:rPr>
                <w:rFonts w:ascii="Times New Roman" w:hAnsi="Times New Roman" w:cs="Times New Roman"/>
                <w:sz w:val="24"/>
                <w:szCs w:val="24"/>
              </w:rPr>
              <w:tab/>
              <w:t xml:space="preserve">Wbudowany mechanizm wirtualizacji typu </w:t>
            </w:r>
            <w:proofErr w:type="spellStart"/>
            <w:r w:rsidRPr="00B27100">
              <w:rPr>
                <w:rFonts w:ascii="Times New Roman" w:hAnsi="Times New Roman" w:cs="Times New Roman"/>
                <w:sz w:val="24"/>
                <w:szCs w:val="24"/>
              </w:rPr>
              <w:t>hypervisor</w:t>
            </w:r>
            <w:proofErr w:type="spellEnd"/>
            <w:r w:rsidRPr="00B27100">
              <w:rPr>
                <w:rFonts w:ascii="Times New Roman" w:hAnsi="Times New Roman" w:cs="Times New Roman"/>
                <w:sz w:val="24"/>
                <w:szCs w:val="24"/>
              </w:rPr>
              <w:t>."</w:t>
            </w:r>
          </w:p>
          <w:p w14:paraId="3F3A159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25.</w:t>
            </w:r>
            <w:r w:rsidRPr="00B27100">
              <w:rPr>
                <w:rFonts w:ascii="Times New Roman" w:hAnsi="Times New Roman" w:cs="Times New Roman"/>
                <w:sz w:val="24"/>
                <w:szCs w:val="24"/>
              </w:rPr>
              <w:tab/>
              <w:t>Wbudowana możliwość zdalnego dostępu do systemu i pracy zdalnej z wykorzystaniem pełnego interfejsu graficznego.</w:t>
            </w:r>
          </w:p>
          <w:p w14:paraId="325AEC6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26.</w:t>
            </w:r>
            <w:r w:rsidRPr="00B27100">
              <w:rPr>
                <w:rFonts w:ascii="Times New Roman" w:hAnsi="Times New Roman" w:cs="Times New Roman"/>
                <w:sz w:val="24"/>
                <w:szCs w:val="24"/>
              </w:rPr>
              <w:tab/>
              <w:t>Dostępność bezpłatnych biuletynów bezpieczeństwa związanych z działaniem systemu operacyjnego.</w:t>
            </w:r>
          </w:p>
          <w:p w14:paraId="652C7EF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27.</w:t>
            </w:r>
            <w:r w:rsidRPr="00B27100">
              <w:rPr>
                <w:rFonts w:ascii="Times New Roman" w:hAnsi="Times New Roman" w:cs="Times New Roman"/>
                <w:sz w:val="24"/>
                <w:szCs w:val="24"/>
              </w:rPr>
              <w:tab/>
              <w:t>Wbudowana zapora internetowa (firewall) dla ochrony połączeń internetowych, zintegrowana z systemem konsola do zarządzania ustawieniami zapory i regułami IP v4 i v6.</w:t>
            </w:r>
          </w:p>
          <w:p w14:paraId="770EB49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28.</w:t>
            </w:r>
            <w:r w:rsidRPr="00B27100">
              <w:rPr>
                <w:rFonts w:ascii="Times New Roman" w:hAnsi="Times New Roman" w:cs="Times New Roman"/>
                <w:sz w:val="24"/>
                <w:szCs w:val="24"/>
              </w:rPr>
              <w:tab/>
              <w:t>Identyfikacja sieci komputerowych, do których jest podłączony system operacyjny, zapamiętywanie ustawień i przypisywanie do min. 3 kategorii bezpieczeństwa (z predefiniowanymi odpowiednio do kategorii ustawieniami zapory sieciowej, udostępniania plików itp.).</w:t>
            </w:r>
          </w:p>
          <w:p w14:paraId="0A34262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29.</w:t>
            </w:r>
            <w:r w:rsidRPr="00B27100">
              <w:rPr>
                <w:rFonts w:ascii="Times New Roman" w:hAnsi="Times New Roman" w:cs="Times New Roman"/>
                <w:sz w:val="24"/>
                <w:szCs w:val="24"/>
              </w:rPr>
              <w:tab/>
              <w:t>Możliwość zdefiniowania zarządzanych aplikacji w taki sposób aby automatycznie szyfrowały pliki na poziomie systemu plików. Blokowanie bezpośredniego kopiowania treści między aplikacjami zarządzanymi a niezarządzanymi.</w:t>
            </w:r>
          </w:p>
          <w:p w14:paraId="0DA7AF4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30.</w:t>
            </w:r>
            <w:r w:rsidRPr="00B27100">
              <w:rPr>
                <w:rFonts w:ascii="Times New Roman" w:hAnsi="Times New Roman" w:cs="Times New Roman"/>
                <w:sz w:val="24"/>
                <w:szCs w:val="24"/>
              </w:rPr>
              <w:tab/>
              <w:t>Wbudowany system uwierzytelnienia dwuskładnikowego oparty o certyfikat lub klucz prywatny oraz PIN lub uwierzytelnienie biometryczne.</w:t>
            </w:r>
          </w:p>
          <w:p w14:paraId="74FB46B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31.</w:t>
            </w:r>
            <w:r w:rsidRPr="00B27100">
              <w:rPr>
                <w:rFonts w:ascii="Times New Roman" w:hAnsi="Times New Roman" w:cs="Times New Roman"/>
                <w:sz w:val="24"/>
                <w:szCs w:val="24"/>
              </w:rPr>
              <w:tab/>
              <w:t>Wbudowane mechanizmy ochrony antywirusowej i przeciw złośliwemu oprogramowaniu z zapewnionymi bezpłatnymi aktualizacjami.</w:t>
            </w:r>
          </w:p>
          <w:p w14:paraId="66D4250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32.</w:t>
            </w:r>
            <w:r w:rsidRPr="00B27100">
              <w:rPr>
                <w:rFonts w:ascii="Times New Roman" w:hAnsi="Times New Roman" w:cs="Times New Roman"/>
                <w:sz w:val="24"/>
                <w:szCs w:val="24"/>
              </w:rPr>
              <w:tab/>
              <w:t>Wbudowany system szyfrowania dysku twardego ze wsparciem modułu TPM</w:t>
            </w:r>
          </w:p>
          <w:p w14:paraId="739E76C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33.</w:t>
            </w:r>
            <w:r w:rsidRPr="00B27100">
              <w:rPr>
                <w:rFonts w:ascii="Times New Roman" w:hAnsi="Times New Roman" w:cs="Times New Roman"/>
                <w:sz w:val="24"/>
                <w:szCs w:val="24"/>
              </w:rPr>
              <w:tab/>
              <w:t>Możliwość tworzenia i przechowywania kopii zapasowych kluczy odzyskiwania do szyfrowania dysku w usługach katalogowych.</w:t>
            </w:r>
          </w:p>
          <w:p w14:paraId="2140AC2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34.</w:t>
            </w:r>
            <w:r w:rsidRPr="00B27100">
              <w:rPr>
                <w:rFonts w:ascii="Times New Roman" w:hAnsi="Times New Roman" w:cs="Times New Roman"/>
                <w:sz w:val="24"/>
                <w:szCs w:val="24"/>
              </w:rPr>
              <w:tab/>
              <w:t>Możliwość tworzenia wirtualnych kart inteligentnych.</w:t>
            </w:r>
          </w:p>
          <w:p w14:paraId="491A378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35.</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firmware</w:t>
            </w:r>
            <w:proofErr w:type="spellEnd"/>
            <w:r w:rsidRPr="00B27100">
              <w:rPr>
                <w:rFonts w:ascii="Times New Roman" w:hAnsi="Times New Roman" w:cs="Times New Roman"/>
                <w:sz w:val="24"/>
                <w:szCs w:val="24"/>
              </w:rPr>
              <w:t xml:space="preserve"> UEFI i funkcji bezpiecznego rozruchu (</w:t>
            </w:r>
            <w:proofErr w:type="spellStart"/>
            <w:r w:rsidRPr="00B27100">
              <w:rPr>
                <w:rFonts w:ascii="Times New Roman" w:hAnsi="Times New Roman" w:cs="Times New Roman"/>
                <w:sz w:val="24"/>
                <w:szCs w:val="24"/>
              </w:rPr>
              <w:t>Secure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Boot</w:t>
            </w:r>
            <w:proofErr w:type="spellEnd"/>
            <w:r w:rsidRPr="00B27100">
              <w:rPr>
                <w:rFonts w:ascii="Times New Roman" w:hAnsi="Times New Roman" w:cs="Times New Roman"/>
                <w:sz w:val="24"/>
                <w:szCs w:val="24"/>
              </w:rPr>
              <w:t>)</w:t>
            </w:r>
          </w:p>
          <w:p w14:paraId="0DD20A1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36.</w:t>
            </w:r>
            <w:r w:rsidRPr="00B27100">
              <w:rPr>
                <w:rFonts w:ascii="Times New Roman" w:hAnsi="Times New Roman" w:cs="Times New Roman"/>
                <w:sz w:val="24"/>
                <w:szCs w:val="24"/>
              </w:rPr>
              <w:tab/>
              <w:t xml:space="preserve">Wbudowany w system, wykorzystywany automatycznie przez wbudowane przeglądarki filtr </w:t>
            </w:r>
            <w:proofErr w:type="spellStart"/>
            <w:r w:rsidRPr="00B27100">
              <w:rPr>
                <w:rFonts w:ascii="Times New Roman" w:hAnsi="Times New Roman" w:cs="Times New Roman"/>
                <w:sz w:val="24"/>
                <w:szCs w:val="24"/>
              </w:rPr>
              <w:t>reputacyjny</w:t>
            </w:r>
            <w:proofErr w:type="spellEnd"/>
            <w:r w:rsidRPr="00B27100">
              <w:rPr>
                <w:rFonts w:ascii="Times New Roman" w:hAnsi="Times New Roman" w:cs="Times New Roman"/>
                <w:sz w:val="24"/>
                <w:szCs w:val="24"/>
              </w:rPr>
              <w:t xml:space="preserve"> URL.</w:t>
            </w:r>
          </w:p>
          <w:p w14:paraId="4DD912F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37.</w:t>
            </w:r>
            <w:r w:rsidRPr="00B27100">
              <w:rPr>
                <w:rFonts w:ascii="Times New Roman" w:hAnsi="Times New Roman" w:cs="Times New Roman"/>
                <w:sz w:val="24"/>
                <w:szCs w:val="24"/>
              </w:rPr>
              <w:tab/>
              <w:t>Wsparcie dla IPSEC oparte na politykach – wdrażanie IPSEC oparte na zestawach reguł definiujących ustawienia zarządzanych w sposób centralny.</w:t>
            </w:r>
          </w:p>
          <w:p w14:paraId="1BB9003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38.</w:t>
            </w:r>
            <w:r w:rsidRPr="00B27100">
              <w:rPr>
                <w:rFonts w:ascii="Times New Roman" w:hAnsi="Times New Roman" w:cs="Times New Roman"/>
                <w:sz w:val="24"/>
                <w:szCs w:val="24"/>
              </w:rPr>
              <w:tab/>
              <w:t>Mechanizmy logowania w oparciu o:</w:t>
            </w:r>
          </w:p>
          <w:p w14:paraId="234B300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Login i hasło,</w:t>
            </w:r>
          </w:p>
          <w:p w14:paraId="167F414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Karty inteligentne i certyfikaty (</w:t>
            </w:r>
            <w:proofErr w:type="spellStart"/>
            <w:r w:rsidRPr="00B27100">
              <w:rPr>
                <w:rFonts w:ascii="Times New Roman" w:hAnsi="Times New Roman" w:cs="Times New Roman"/>
                <w:sz w:val="24"/>
                <w:szCs w:val="24"/>
              </w:rPr>
              <w:t>smartcard</w:t>
            </w:r>
            <w:proofErr w:type="spellEnd"/>
            <w:r w:rsidRPr="00B27100">
              <w:rPr>
                <w:rFonts w:ascii="Times New Roman" w:hAnsi="Times New Roman" w:cs="Times New Roman"/>
                <w:sz w:val="24"/>
                <w:szCs w:val="24"/>
              </w:rPr>
              <w:t>),</w:t>
            </w:r>
          </w:p>
          <w:p w14:paraId="2AF849D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w:t>
            </w:r>
            <w:r w:rsidRPr="00B27100">
              <w:rPr>
                <w:rFonts w:ascii="Times New Roman" w:hAnsi="Times New Roman" w:cs="Times New Roman"/>
                <w:sz w:val="24"/>
                <w:szCs w:val="24"/>
              </w:rPr>
              <w:tab/>
              <w:t>Wirtualne karty inteligentne i certyfikaty (logowanie w oparciu o certyfikat chroniony poprzez moduł TPM),</w:t>
            </w:r>
          </w:p>
          <w:p w14:paraId="1235790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w:t>
            </w:r>
            <w:r w:rsidRPr="00B27100">
              <w:rPr>
                <w:rFonts w:ascii="Times New Roman" w:hAnsi="Times New Roman" w:cs="Times New Roman"/>
                <w:sz w:val="24"/>
                <w:szCs w:val="24"/>
              </w:rPr>
              <w:tab/>
              <w:t>Certyfikat/Klucz i PIN</w:t>
            </w:r>
          </w:p>
          <w:p w14:paraId="2871A73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e.</w:t>
            </w:r>
            <w:r w:rsidRPr="00B27100">
              <w:rPr>
                <w:rFonts w:ascii="Times New Roman" w:hAnsi="Times New Roman" w:cs="Times New Roman"/>
                <w:sz w:val="24"/>
                <w:szCs w:val="24"/>
              </w:rPr>
              <w:tab/>
              <w:t>Certyfikat/Klucz i uwierzytelnienie biometryczne</w:t>
            </w:r>
          </w:p>
          <w:p w14:paraId="2B27B08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39.</w:t>
            </w:r>
            <w:r w:rsidRPr="00B27100">
              <w:rPr>
                <w:rFonts w:ascii="Times New Roman" w:hAnsi="Times New Roman" w:cs="Times New Roman"/>
                <w:sz w:val="24"/>
                <w:szCs w:val="24"/>
              </w:rPr>
              <w:tab/>
              <w:t xml:space="preserve">Wsparcie dla uwierzytelniania na bazie </w:t>
            </w:r>
            <w:proofErr w:type="spellStart"/>
            <w:r w:rsidRPr="00B27100">
              <w:rPr>
                <w:rFonts w:ascii="Times New Roman" w:hAnsi="Times New Roman" w:cs="Times New Roman"/>
                <w:sz w:val="24"/>
                <w:szCs w:val="24"/>
              </w:rPr>
              <w:t>Kerberos</w:t>
            </w:r>
            <w:proofErr w:type="spellEnd"/>
            <w:r w:rsidRPr="00B27100">
              <w:rPr>
                <w:rFonts w:ascii="Times New Roman" w:hAnsi="Times New Roman" w:cs="Times New Roman"/>
                <w:sz w:val="24"/>
                <w:szCs w:val="24"/>
              </w:rPr>
              <w:t xml:space="preserve"> v. 5</w:t>
            </w:r>
          </w:p>
          <w:p w14:paraId="2CAB3D6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40.</w:t>
            </w:r>
            <w:r w:rsidRPr="00B27100">
              <w:rPr>
                <w:rFonts w:ascii="Times New Roman" w:hAnsi="Times New Roman" w:cs="Times New Roman"/>
                <w:sz w:val="24"/>
                <w:szCs w:val="24"/>
              </w:rPr>
              <w:tab/>
              <w:t>Wbudowany agent do zbierania danych na temat zagrożeń na stacji roboczej.</w:t>
            </w:r>
          </w:p>
          <w:p w14:paraId="40603C0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41.</w:t>
            </w:r>
            <w:r w:rsidRPr="00B27100">
              <w:rPr>
                <w:rFonts w:ascii="Times New Roman" w:hAnsi="Times New Roman" w:cs="Times New Roman"/>
                <w:sz w:val="24"/>
                <w:szCs w:val="24"/>
              </w:rPr>
              <w:tab/>
              <w:t>Wsparcie .NET Framework 2.x, 3.x i 4.x – możliwość uruchomienia aplikacji działających we wskazanych środowiskach</w:t>
            </w:r>
          </w:p>
          <w:p w14:paraId="46EC236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42.</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VBScript</w:t>
            </w:r>
            <w:proofErr w:type="spellEnd"/>
            <w:r w:rsidRPr="00B27100">
              <w:rPr>
                <w:rFonts w:ascii="Times New Roman" w:hAnsi="Times New Roman" w:cs="Times New Roman"/>
                <w:sz w:val="24"/>
                <w:szCs w:val="24"/>
              </w:rPr>
              <w:t xml:space="preserve"> – możliwość uruchamiania interpretera poleceń</w:t>
            </w:r>
          </w:p>
          <w:p w14:paraId="6C15E83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43.</w:t>
            </w:r>
            <w:r w:rsidRPr="00B27100">
              <w:rPr>
                <w:rFonts w:ascii="Times New Roman" w:hAnsi="Times New Roman" w:cs="Times New Roman"/>
                <w:sz w:val="24"/>
                <w:szCs w:val="24"/>
              </w:rPr>
              <w:tab/>
              <w:t xml:space="preserve">Wsparcie dla PowerShell 5.x – możliwość uruchamiania interpretera poleceń </w:t>
            </w:r>
          </w:p>
          <w:p w14:paraId="1F7BB8F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Gwarancja</w:t>
            </w:r>
            <w:r w:rsidRPr="00B27100">
              <w:rPr>
                <w:rFonts w:ascii="Times New Roman" w:hAnsi="Times New Roman" w:cs="Times New Roman"/>
                <w:sz w:val="24"/>
                <w:szCs w:val="24"/>
              </w:rPr>
              <w:tab/>
              <w:t>3 lata świadczona w miejscu użytkowania sprzętu (on-</w:t>
            </w:r>
            <w:proofErr w:type="spellStart"/>
            <w:r w:rsidRPr="00B27100">
              <w:rPr>
                <w:rFonts w:ascii="Times New Roman" w:hAnsi="Times New Roman" w:cs="Times New Roman"/>
                <w:sz w:val="24"/>
                <w:szCs w:val="24"/>
              </w:rPr>
              <w:t>site</w:t>
            </w:r>
            <w:proofErr w:type="spellEnd"/>
            <w:r w:rsidRPr="00B27100">
              <w:rPr>
                <w:rFonts w:ascii="Times New Roman" w:hAnsi="Times New Roman" w:cs="Times New Roman"/>
                <w:sz w:val="24"/>
                <w:szCs w:val="24"/>
              </w:rPr>
              <w:t>)</w:t>
            </w:r>
          </w:p>
          <w:p w14:paraId="6872B95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Oświadczenie producenta komputera, że w przypadku nie wywiązywania się z obowiązków gwarancyjnych oferenta lub firmy serwisującej, przejmie na siebie wszelkie zobowiązania związane z serwisem.</w:t>
            </w:r>
          </w:p>
          <w:p w14:paraId="143DE706" w14:textId="77777777" w:rsidR="00B27100" w:rsidRPr="00B27100" w:rsidRDefault="00B27100" w:rsidP="00B27100">
            <w:pPr>
              <w:rPr>
                <w:rFonts w:ascii="Times New Roman" w:hAnsi="Times New Roman" w:cs="Times New Roman"/>
                <w:sz w:val="24"/>
                <w:szCs w:val="24"/>
              </w:rPr>
            </w:pPr>
          </w:p>
          <w:p w14:paraId="25D49A8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Firma serwisująca musi posiadać ISO 9001 na świadczenie usług serwisowych oraz posiadać autoryzacje producenta urządzeń</w:t>
            </w:r>
          </w:p>
          <w:p w14:paraId="2063DCD4" w14:textId="3FF98EEA" w:rsidR="00C45B67" w:rsidRPr="00C45B67" w:rsidRDefault="00C45B67" w:rsidP="00C45B67">
            <w:pPr>
              <w:rPr>
                <w:rFonts w:ascii="Times New Roman" w:hAnsi="Times New Roman" w:cs="Times New Roman"/>
                <w:sz w:val="24"/>
                <w:szCs w:val="24"/>
              </w:rPr>
            </w:pPr>
          </w:p>
        </w:tc>
        <w:tc>
          <w:tcPr>
            <w:tcW w:w="992" w:type="dxa"/>
            <w:vAlign w:val="center"/>
          </w:tcPr>
          <w:p w14:paraId="321B7726" w14:textId="13CB50E3"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10 szt.</w:t>
            </w:r>
          </w:p>
        </w:tc>
        <w:tc>
          <w:tcPr>
            <w:tcW w:w="1559" w:type="dxa"/>
          </w:tcPr>
          <w:p w14:paraId="62B6C73E" w14:textId="77777777" w:rsidR="00C45B67" w:rsidRPr="00C45B67" w:rsidRDefault="00C45B67" w:rsidP="00C45B67">
            <w:pPr>
              <w:jc w:val="both"/>
              <w:rPr>
                <w:rFonts w:ascii="Times New Roman" w:hAnsi="Times New Roman" w:cs="Times New Roman"/>
                <w:sz w:val="24"/>
                <w:szCs w:val="24"/>
              </w:rPr>
            </w:pPr>
          </w:p>
        </w:tc>
        <w:tc>
          <w:tcPr>
            <w:tcW w:w="851" w:type="dxa"/>
          </w:tcPr>
          <w:p w14:paraId="19067895" w14:textId="77777777" w:rsidR="00C45B67" w:rsidRPr="00C45B67" w:rsidRDefault="00C45B67" w:rsidP="00C45B67">
            <w:pPr>
              <w:jc w:val="both"/>
              <w:rPr>
                <w:rFonts w:ascii="Times New Roman" w:hAnsi="Times New Roman" w:cs="Times New Roman"/>
                <w:sz w:val="24"/>
                <w:szCs w:val="24"/>
              </w:rPr>
            </w:pPr>
          </w:p>
        </w:tc>
        <w:tc>
          <w:tcPr>
            <w:tcW w:w="1559" w:type="dxa"/>
          </w:tcPr>
          <w:p w14:paraId="284CA48D" w14:textId="77777777" w:rsidR="00C45B67" w:rsidRPr="00C45B67" w:rsidRDefault="00C45B67" w:rsidP="00C45B67">
            <w:pPr>
              <w:jc w:val="both"/>
              <w:rPr>
                <w:rFonts w:ascii="Times New Roman" w:hAnsi="Times New Roman" w:cs="Times New Roman"/>
                <w:sz w:val="24"/>
                <w:szCs w:val="24"/>
              </w:rPr>
            </w:pPr>
          </w:p>
        </w:tc>
        <w:tc>
          <w:tcPr>
            <w:tcW w:w="1418" w:type="dxa"/>
          </w:tcPr>
          <w:p w14:paraId="19045F56" w14:textId="77777777" w:rsidR="00C45B67" w:rsidRPr="00C45B67" w:rsidRDefault="00C45B67" w:rsidP="00C45B67">
            <w:pPr>
              <w:jc w:val="both"/>
              <w:rPr>
                <w:rFonts w:ascii="Times New Roman" w:hAnsi="Times New Roman" w:cs="Times New Roman"/>
                <w:sz w:val="24"/>
                <w:szCs w:val="24"/>
              </w:rPr>
            </w:pPr>
          </w:p>
        </w:tc>
      </w:tr>
      <w:tr w:rsidR="00C45B67" w:rsidRPr="00C45B67" w14:paraId="1A266CA1" w14:textId="57CA12C0" w:rsidTr="00AC788F">
        <w:tc>
          <w:tcPr>
            <w:tcW w:w="553" w:type="dxa"/>
            <w:vAlign w:val="center"/>
          </w:tcPr>
          <w:p w14:paraId="159F995C" w14:textId="7FC65447" w:rsidR="00C45B67" w:rsidRPr="00C45B67" w:rsidRDefault="004515DB" w:rsidP="00C45B67">
            <w:pPr>
              <w:rPr>
                <w:rFonts w:ascii="Times New Roman" w:hAnsi="Times New Roman" w:cs="Times New Roman"/>
                <w:sz w:val="24"/>
                <w:szCs w:val="24"/>
              </w:rPr>
            </w:pPr>
            <w:r>
              <w:rPr>
                <w:rFonts w:ascii="Times New Roman" w:hAnsi="Times New Roman" w:cs="Times New Roman"/>
                <w:sz w:val="24"/>
                <w:szCs w:val="24"/>
              </w:rPr>
              <w:lastRenderedPageBreak/>
              <w:t>9</w:t>
            </w:r>
            <w:r w:rsidR="00C45B67" w:rsidRPr="00C45B67">
              <w:rPr>
                <w:rFonts w:ascii="Times New Roman" w:hAnsi="Times New Roman" w:cs="Times New Roman"/>
                <w:sz w:val="24"/>
                <w:szCs w:val="24"/>
              </w:rPr>
              <w:t>.</w:t>
            </w:r>
          </w:p>
        </w:tc>
        <w:tc>
          <w:tcPr>
            <w:tcW w:w="2136" w:type="dxa"/>
            <w:vAlign w:val="center"/>
          </w:tcPr>
          <w:p w14:paraId="26CB1F03" w14:textId="09532946"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Laptop 14</w:t>
            </w:r>
          </w:p>
        </w:tc>
        <w:tc>
          <w:tcPr>
            <w:tcW w:w="4961" w:type="dxa"/>
            <w:vAlign w:val="bottom"/>
          </w:tcPr>
          <w:p w14:paraId="5263F60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Procesor</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Procesor</w:t>
            </w:r>
            <w:proofErr w:type="spellEnd"/>
            <w:r w:rsidRPr="00B27100">
              <w:rPr>
                <w:rFonts w:ascii="Times New Roman" w:hAnsi="Times New Roman" w:cs="Times New Roman"/>
                <w:sz w:val="24"/>
                <w:szCs w:val="24"/>
              </w:rPr>
              <w:t xml:space="preserve"> min. 12-rdzeniowy ze zintegrowaną grafiką, zaprojektowany do pracy w komputerach przenośnych klasy x86, na poziomie wydajności liczonej w punktach min. 17000 pkt na podstawie </w:t>
            </w:r>
            <w:proofErr w:type="spellStart"/>
            <w:r w:rsidRPr="00B27100">
              <w:rPr>
                <w:rFonts w:ascii="Times New Roman" w:hAnsi="Times New Roman" w:cs="Times New Roman"/>
                <w:sz w:val="24"/>
                <w:szCs w:val="24"/>
              </w:rPr>
              <w:t>PerformanceTest</w:t>
            </w:r>
            <w:proofErr w:type="spellEnd"/>
            <w:r w:rsidRPr="00B27100">
              <w:rPr>
                <w:rFonts w:ascii="Times New Roman" w:hAnsi="Times New Roman" w:cs="Times New Roman"/>
                <w:sz w:val="24"/>
                <w:szCs w:val="24"/>
              </w:rPr>
              <w:t xml:space="preserve"> w teście CPU Mark według wyników opublikowanych na http://www.cpubenchmark.net/. Wykonawca w składanej ofercie winien podać dokładny model oferowanego podzespołu.</w:t>
            </w:r>
          </w:p>
          <w:p w14:paraId="5FE2987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Pamięć operacyjna RAM</w:t>
            </w:r>
            <w:r w:rsidRPr="00B27100">
              <w:rPr>
                <w:rFonts w:ascii="Times New Roman" w:hAnsi="Times New Roman" w:cs="Times New Roman"/>
                <w:sz w:val="24"/>
                <w:szCs w:val="24"/>
              </w:rPr>
              <w:tab/>
              <w:t>Min. 16 GB DDR5-5600 MHz</w:t>
            </w:r>
          </w:p>
          <w:p w14:paraId="12FF642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2 </w:t>
            </w:r>
            <w:proofErr w:type="spellStart"/>
            <w:r w:rsidRPr="00B27100">
              <w:rPr>
                <w:rFonts w:ascii="Times New Roman" w:hAnsi="Times New Roman" w:cs="Times New Roman"/>
                <w:sz w:val="24"/>
                <w:szCs w:val="24"/>
              </w:rPr>
              <w:t>sloty</w:t>
            </w:r>
            <w:proofErr w:type="spellEnd"/>
            <w:r w:rsidRPr="00B27100">
              <w:rPr>
                <w:rFonts w:ascii="Times New Roman" w:hAnsi="Times New Roman" w:cs="Times New Roman"/>
                <w:sz w:val="24"/>
                <w:szCs w:val="24"/>
              </w:rPr>
              <w:t xml:space="preserve"> pamięci z czego 1 slot wolny na rozbudowę</w:t>
            </w:r>
          </w:p>
          <w:p w14:paraId="6AB2B12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Możliwość rozbudowy pamięci do min. 64GB</w:t>
            </w:r>
          </w:p>
          <w:p w14:paraId="6442A50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Parametry pamięci masowej</w:t>
            </w:r>
            <w:r w:rsidRPr="00B27100">
              <w:rPr>
                <w:rFonts w:ascii="Times New Roman" w:hAnsi="Times New Roman" w:cs="Times New Roman"/>
                <w:sz w:val="24"/>
                <w:szCs w:val="24"/>
              </w:rPr>
              <w:tab/>
              <w:t xml:space="preserve">M.2 512 GB SSD </w:t>
            </w:r>
            <w:proofErr w:type="spellStart"/>
            <w:r w:rsidRPr="00B27100">
              <w:rPr>
                <w:rFonts w:ascii="Times New Roman" w:hAnsi="Times New Roman" w:cs="Times New Roman"/>
                <w:sz w:val="24"/>
                <w:szCs w:val="24"/>
              </w:rPr>
              <w:t>PCIe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NVMe</w:t>
            </w:r>
            <w:proofErr w:type="spellEnd"/>
          </w:p>
          <w:p w14:paraId="6BC17CB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Przygotowana zatoka do rozbudowy komputera o dodatkowy dysk SSD.</w:t>
            </w:r>
          </w:p>
          <w:p w14:paraId="78DA78C1" w14:textId="77777777" w:rsidR="00B27100" w:rsidRPr="00B27100" w:rsidRDefault="00B27100" w:rsidP="00B27100">
            <w:pPr>
              <w:rPr>
                <w:rFonts w:ascii="Times New Roman" w:hAnsi="Times New Roman" w:cs="Times New Roman"/>
                <w:sz w:val="24"/>
                <w:szCs w:val="24"/>
              </w:rPr>
            </w:pPr>
          </w:p>
          <w:p w14:paraId="7057831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graficzna</w:t>
            </w:r>
            <w:r w:rsidRPr="00B27100">
              <w:rPr>
                <w:rFonts w:ascii="Times New Roman" w:hAnsi="Times New Roman" w:cs="Times New Roman"/>
                <w:sz w:val="24"/>
                <w:szCs w:val="24"/>
              </w:rPr>
              <w:tab/>
              <w:t>Zintegrowana z procesorem</w:t>
            </w:r>
          </w:p>
          <w:p w14:paraId="684DEB3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Wyposażenie multimedialne</w:t>
            </w:r>
            <w:r w:rsidRPr="00B27100">
              <w:rPr>
                <w:rFonts w:ascii="Times New Roman" w:hAnsi="Times New Roman" w:cs="Times New Roman"/>
                <w:sz w:val="24"/>
                <w:szCs w:val="24"/>
              </w:rPr>
              <w:tab/>
              <w:t>Karta dźwiękowa zintegrowana z płytą główną, zgodna z High Definition.</w:t>
            </w:r>
          </w:p>
          <w:p w14:paraId="10467F2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Bezpieczeństwo</w:t>
            </w:r>
            <w:r w:rsidRPr="00B27100">
              <w:rPr>
                <w:rFonts w:ascii="Times New Roman" w:hAnsi="Times New Roman" w:cs="Times New Roman"/>
                <w:sz w:val="24"/>
                <w:szCs w:val="24"/>
              </w:rPr>
              <w:tab/>
              <w:t>- Zintegrowany z płytą główną moduł TPM 2.0</w:t>
            </w:r>
          </w:p>
          <w:p w14:paraId="7B895FB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Slot typu </w:t>
            </w:r>
            <w:proofErr w:type="spellStart"/>
            <w:r w:rsidRPr="00B27100">
              <w:rPr>
                <w:rFonts w:ascii="Times New Roman" w:hAnsi="Times New Roman" w:cs="Times New Roman"/>
                <w:sz w:val="24"/>
                <w:szCs w:val="24"/>
              </w:rPr>
              <w:t>Kensington</w:t>
            </w:r>
            <w:proofErr w:type="spellEnd"/>
            <w:r w:rsidRPr="00B27100">
              <w:rPr>
                <w:rFonts w:ascii="Times New Roman" w:hAnsi="Times New Roman" w:cs="Times New Roman"/>
                <w:sz w:val="24"/>
                <w:szCs w:val="24"/>
              </w:rPr>
              <w:t xml:space="preserve">. Komputery wyposażone w złącze Noble Lock muszą zostać zaoferowane z adapterem ze złącza Noble Lock komputera do </w:t>
            </w:r>
            <w:proofErr w:type="spellStart"/>
            <w:r w:rsidRPr="00B27100">
              <w:rPr>
                <w:rFonts w:ascii="Times New Roman" w:hAnsi="Times New Roman" w:cs="Times New Roman"/>
                <w:sz w:val="24"/>
                <w:szCs w:val="24"/>
              </w:rPr>
              <w:t>Kensington</w:t>
            </w:r>
            <w:proofErr w:type="spellEnd"/>
            <w:r w:rsidRPr="00B27100">
              <w:rPr>
                <w:rFonts w:ascii="Times New Roman" w:hAnsi="Times New Roman" w:cs="Times New Roman"/>
                <w:sz w:val="24"/>
                <w:szCs w:val="24"/>
              </w:rPr>
              <w:t>.</w:t>
            </w:r>
          </w:p>
          <w:p w14:paraId="6029300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Dysk systemowy zawierający partycję </w:t>
            </w:r>
            <w:proofErr w:type="spellStart"/>
            <w:r w:rsidRPr="00B27100">
              <w:rPr>
                <w:rFonts w:ascii="Times New Roman" w:hAnsi="Times New Roman" w:cs="Times New Roman"/>
                <w:sz w:val="24"/>
                <w:szCs w:val="24"/>
              </w:rPr>
              <w:t>recovery</w:t>
            </w:r>
            <w:proofErr w:type="spellEnd"/>
            <w:r w:rsidRPr="00B27100">
              <w:rPr>
                <w:rFonts w:ascii="Times New Roman" w:hAnsi="Times New Roman" w:cs="Times New Roman"/>
                <w:sz w:val="24"/>
                <w:szCs w:val="24"/>
              </w:rPr>
              <w:t xml:space="preserve"> umożliwiające odtworzenie systemu operacyjnego fabrycznie zainstalowanego na komputerze po awarii.</w:t>
            </w:r>
          </w:p>
          <w:p w14:paraId="2723E92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Ekran</w:t>
            </w:r>
            <w:r w:rsidRPr="00B27100">
              <w:rPr>
                <w:rFonts w:ascii="Times New Roman" w:hAnsi="Times New Roman" w:cs="Times New Roman"/>
                <w:sz w:val="24"/>
                <w:szCs w:val="24"/>
              </w:rPr>
              <w:tab/>
              <w:t xml:space="preserve">Matowy, matryca IPS max. 14” z podświetleniem w technologii LED, rozdzielczość min. WUXGA 1920x1200, 300 </w:t>
            </w:r>
            <w:proofErr w:type="spellStart"/>
            <w:r w:rsidRPr="00B27100">
              <w:rPr>
                <w:rFonts w:ascii="Times New Roman" w:hAnsi="Times New Roman" w:cs="Times New Roman"/>
                <w:sz w:val="24"/>
                <w:szCs w:val="24"/>
              </w:rPr>
              <w:t>nits</w:t>
            </w:r>
            <w:proofErr w:type="spellEnd"/>
            <w:r w:rsidRPr="00B27100">
              <w:rPr>
                <w:rFonts w:ascii="Times New Roman" w:hAnsi="Times New Roman" w:cs="Times New Roman"/>
                <w:sz w:val="24"/>
                <w:szCs w:val="24"/>
              </w:rPr>
              <w:t>, kontrast 800:1, odświeżanie 60Hz</w:t>
            </w:r>
          </w:p>
          <w:p w14:paraId="27B3BBD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Kąt otwarcia pokrywy ekranu min.180 stopni.</w:t>
            </w:r>
          </w:p>
          <w:p w14:paraId="3539A53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Interfejsy / Komunikacja</w:t>
            </w:r>
            <w:r w:rsidRPr="00B27100">
              <w:rPr>
                <w:rFonts w:ascii="Times New Roman" w:hAnsi="Times New Roman" w:cs="Times New Roman"/>
                <w:sz w:val="24"/>
                <w:szCs w:val="24"/>
              </w:rPr>
              <w:tab/>
              <w:t xml:space="preserve">4x USB min. 3.2 z czego minimum 2 złącza Typu-C umożliwiające podłączenie stacji dokującej lub zasilania notebooka i dodatkowego ekranu (niezależnie od wybranego portu USB-C). Złącze słuchawek i złącze mikrofonu typu COMBO, HDMI min. </w:t>
            </w:r>
            <w:r w:rsidRPr="00B27100">
              <w:rPr>
                <w:rFonts w:ascii="Times New Roman" w:hAnsi="Times New Roman" w:cs="Times New Roman"/>
                <w:sz w:val="24"/>
                <w:szCs w:val="24"/>
              </w:rPr>
              <w:lastRenderedPageBreak/>
              <w:t xml:space="preserve">2.1, RJ-45. Jeden z portów USB-C musi obsługiwać komunikację </w:t>
            </w:r>
            <w:proofErr w:type="spellStart"/>
            <w:r w:rsidRPr="00B27100">
              <w:rPr>
                <w:rFonts w:ascii="Times New Roman" w:hAnsi="Times New Roman" w:cs="Times New Roman"/>
                <w:sz w:val="24"/>
                <w:szCs w:val="24"/>
              </w:rPr>
              <w:t>Thunderbolt</w:t>
            </w:r>
            <w:proofErr w:type="spellEnd"/>
            <w:r w:rsidRPr="00B27100">
              <w:rPr>
                <w:rFonts w:ascii="Times New Roman" w:hAnsi="Times New Roman" w:cs="Times New Roman"/>
                <w:sz w:val="24"/>
                <w:szCs w:val="24"/>
              </w:rPr>
              <w:t xml:space="preserve"> 4.</w:t>
            </w:r>
          </w:p>
          <w:p w14:paraId="7F84B3E1" w14:textId="77777777" w:rsidR="00B27100" w:rsidRPr="00B27100" w:rsidRDefault="00B27100" w:rsidP="00B27100">
            <w:pPr>
              <w:rPr>
                <w:rFonts w:ascii="Times New Roman" w:hAnsi="Times New Roman" w:cs="Times New Roman"/>
                <w:sz w:val="24"/>
                <w:szCs w:val="24"/>
              </w:rPr>
            </w:pPr>
          </w:p>
          <w:p w14:paraId="20F5AAB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Wbudowany w obudowę czytnik kart SD.</w:t>
            </w:r>
          </w:p>
          <w:p w14:paraId="0BA2D838" w14:textId="77777777" w:rsidR="00B27100" w:rsidRPr="00B27100" w:rsidRDefault="00B27100" w:rsidP="00B27100">
            <w:pPr>
              <w:rPr>
                <w:rFonts w:ascii="Times New Roman" w:hAnsi="Times New Roman" w:cs="Times New Roman"/>
                <w:sz w:val="24"/>
                <w:szCs w:val="24"/>
              </w:rPr>
            </w:pPr>
          </w:p>
          <w:p w14:paraId="014D967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Nie dopuszcza się osiągnięcia wymaganych portów poprzez zastosowanie przejściówek lub czytników zewnętrznych.</w:t>
            </w:r>
          </w:p>
          <w:p w14:paraId="1893117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sieciowa WLAN</w:t>
            </w:r>
            <w:r w:rsidRPr="00B27100">
              <w:rPr>
                <w:rFonts w:ascii="Times New Roman" w:hAnsi="Times New Roman" w:cs="Times New Roman"/>
                <w:sz w:val="24"/>
                <w:szCs w:val="24"/>
              </w:rPr>
              <w:tab/>
              <w:t>Wbudowana karta sieciowa, pracująca w standardzie AX</w:t>
            </w:r>
          </w:p>
          <w:p w14:paraId="5D11530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Bluetooth min. 5.3</w:t>
            </w:r>
          </w:p>
          <w:p w14:paraId="7CAB083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Klawiatura</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Klawiatura</w:t>
            </w:r>
            <w:proofErr w:type="spellEnd"/>
            <w:r w:rsidRPr="00B27100">
              <w:rPr>
                <w:rFonts w:ascii="Times New Roman" w:hAnsi="Times New Roman" w:cs="Times New Roman"/>
                <w:sz w:val="24"/>
                <w:szCs w:val="24"/>
              </w:rPr>
              <w:t xml:space="preserve"> odporna na zalanie cieczą, układ US, klawiatura wyposażona w 3 tryby podświetlania przycisków (standardowe, mocne, wyłączone)</w:t>
            </w:r>
          </w:p>
          <w:p w14:paraId="4868532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Czytnik linii papilarnych</w:t>
            </w:r>
            <w:r w:rsidRPr="00B27100">
              <w:rPr>
                <w:rFonts w:ascii="Times New Roman" w:hAnsi="Times New Roman" w:cs="Times New Roman"/>
                <w:sz w:val="24"/>
                <w:szCs w:val="24"/>
              </w:rPr>
              <w:tab/>
              <w:t>Wbudowany czytnik linii papilarnych w przycisku zasilania.</w:t>
            </w:r>
          </w:p>
          <w:p w14:paraId="654B833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Przycisk zasilania znajdujący się poza obrysem klawiatury, celem uniknięcia przypadkowego naciśnięcia. Nie dopuszcza się umiejscowienia przycisku włączania np. w górnym rzędzie klawiatury.</w:t>
            </w:r>
          </w:p>
          <w:p w14:paraId="1CF6CD9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Akumulator</w:t>
            </w:r>
            <w:r w:rsidRPr="00B27100">
              <w:rPr>
                <w:rFonts w:ascii="Times New Roman" w:hAnsi="Times New Roman" w:cs="Times New Roman"/>
                <w:sz w:val="24"/>
                <w:szCs w:val="24"/>
              </w:rPr>
              <w:tab/>
              <w:t>Pozwalający na nieprzerwaną pracę urządzenia do min. 6 godzin – załączyć test Mobile Mark 25 lub kartę katalogową oferowanego komputera potwierdzającą czas pracy na zasilaniu bateryjnym. Ponadto komputer ma być wyposażony w system szybkiego ładowania akumulatora, który umożliwia szybkie naładowanie akumulatora notebooka w czasie 60 minut od 0% do 80%.</w:t>
            </w:r>
          </w:p>
          <w:p w14:paraId="4339310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Zasilacz</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Zasilacz</w:t>
            </w:r>
            <w:proofErr w:type="spellEnd"/>
            <w:r w:rsidRPr="00B27100">
              <w:rPr>
                <w:rFonts w:ascii="Times New Roman" w:hAnsi="Times New Roman" w:cs="Times New Roman"/>
                <w:sz w:val="24"/>
                <w:szCs w:val="24"/>
              </w:rPr>
              <w:t xml:space="preserve"> zewnętrzny max USB-C 65W</w:t>
            </w:r>
          </w:p>
          <w:p w14:paraId="041AD55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Oprogramowanie</w:t>
            </w:r>
            <w:r w:rsidRPr="00B27100">
              <w:rPr>
                <w:rFonts w:ascii="Times New Roman" w:hAnsi="Times New Roman" w:cs="Times New Roman"/>
                <w:sz w:val="24"/>
                <w:szCs w:val="24"/>
              </w:rPr>
              <w:tab/>
              <w:t>Pakiet biurowy Office 2024 Standard 32/64 bit PL EDU lub równoważne (załącznik1)</w:t>
            </w:r>
          </w:p>
          <w:p w14:paraId="1476ADB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System operacyjny </w:t>
            </w:r>
            <w:r w:rsidRPr="00B27100">
              <w:rPr>
                <w:rFonts w:ascii="Times New Roman" w:hAnsi="Times New Roman" w:cs="Times New Roman"/>
                <w:sz w:val="24"/>
                <w:szCs w:val="24"/>
              </w:rPr>
              <w:tab/>
              <w:t>Microsoft Windows 11 Pro 64 bit lub system operacyjny klasy PC, który spełnia następujące wymagania poprzez wbudowane mechanizmy, bez użycia dodatkowych aplikacji:</w:t>
            </w:r>
          </w:p>
          <w:p w14:paraId="27F21F4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w:t>
            </w:r>
            <w:r w:rsidRPr="00B27100">
              <w:rPr>
                <w:rFonts w:ascii="Times New Roman" w:hAnsi="Times New Roman" w:cs="Times New Roman"/>
                <w:sz w:val="24"/>
                <w:szCs w:val="24"/>
              </w:rPr>
              <w:tab/>
              <w:t>Dostępne dwa rodzaje graficznego interfejsu użytkownika:</w:t>
            </w:r>
          </w:p>
          <w:p w14:paraId="0EA7385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Klasyczny, umożliwiający obsługę przy pomocy klawiatury i myszy,</w:t>
            </w:r>
          </w:p>
          <w:p w14:paraId="402A49D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Dotykowy umożliwiający sterowanie dotykiem na urządzeniach typu tablet lub monitorach dotykowych</w:t>
            </w:r>
          </w:p>
          <w:p w14:paraId="3160635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w:t>
            </w:r>
            <w:r w:rsidRPr="00B27100">
              <w:rPr>
                <w:rFonts w:ascii="Times New Roman" w:hAnsi="Times New Roman" w:cs="Times New Roman"/>
                <w:sz w:val="24"/>
                <w:szCs w:val="24"/>
              </w:rPr>
              <w:tab/>
              <w:t>Funkcje związane z obsługą komputerów typu tablet, z wbudowanym modułem „uczenia się” pisma użytkownika – obsługa języka polskiego</w:t>
            </w:r>
          </w:p>
          <w:p w14:paraId="59D032C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w:t>
            </w:r>
            <w:r w:rsidRPr="00B27100">
              <w:rPr>
                <w:rFonts w:ascii="Times New Roman" w:hAnsi="Times New Roman" w:cs="Times New Roman"/>
                <w:sz w:val="24"/>
                <w:szCs w:val="24"/>
              </w:rPr>
              <w:tab/>
              <w:t>Interfejs użytkownika dostępny w wielu językach do wyboru – w tym polskim i angielskim</w:t>
            </w:r>
          </w:p>
          <w:p w14:paraId="2339209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w:t>
            </w:r>
            <w:r w:rsidRPr="00B27100">
              <w:rPr>
                <w:rFonts w:ascii="Times New Roman" w:hAnsi="Times New Roman" w:cs="Times New Roman"/>
                <w:sz w:val="24"/>
                <w:szCs w:val="24"/>
              </w:rPr>
              <w:tab/>
              <w:t>Możliwość tworzenia pulpitów wirtualnych, przenoszenia aplikacji pomiędzy pulpitami i przełączanie się pomiędzy pulpitami za pomocą skrótów klawiaturowych lub GUI.</w:t>
            </w:r>
          </w:p>
          <w:p w14:paraId="61A4E77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5.</w:t>
            </w:r>
            <w:r w:rsidRPr="00B27100">
              <w:rPr>
                <w:rFonts w:ascii="Times New Roman" w:hAnsi="Times New Roman" w:cs="Times New Roman"/>
                <w:sz w:val="24"/>
                <w:szCs w:val="24"/>
              </w:rPr>
              <w:tab/>
              <w:t>Wbudowana w system operacyjny przeglądarka Internetowa</w:t>
            </w:r>
          </w:p>
          <w:p w14:paraId="0E50EEE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6.</w:t>
            </w:r>
            <w:r w:rsidRPr="00B27100">
              <w:rPr>
                <w:rFonts w:ascii="Times New Roman" w:hAnsi="Times New Roman" w:cs="Times New Roman"/>
                <w:sz w:val="24"/>
                <w:szCs w:val="24"/>
              </w:rPr>
              <w:tab/>
              <w:t>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51E963D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7.</w:t>
            </w:r>
            <w:r w:rsidRPr="00B27100">
              <w:rPr>
                <w:rFonts w:ascii="Times New Roman" w:hAnsi="Times New Roman" w:cs="Times New Roman"/>
                <w:sz w:val="24"/>
                <w:szCs w:val="24"/>
              </w:rPr>
              <w:tab/>
              <w:t>Zlokalizowane w języku polskim, co najmniej następujące elementy: menu, pomoc, komunikaty systemowe, menedżer plików.</w:t>
            </w:r>
          </w:p>
          <w:p w14:paraId="01A70B3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8.</w:t>
            </w:r>
            <w:r w:rsidRPr="00B27100">
              <w:rPr>
                <w:rFonts w:ascii="Times New Roman" w:hAnsi="Times New Roman" w:cs="Times New Roman"/>
                <w:sz w:val="24"/>
                <w:szCs w:val="24"/>
              </w:rPr>
              <w:tab/>
              <w:t>Graficzne środowisko instalacji i konfiguracji dostępne w języku polskim</w:t>
            </w:r>
          </w:p>
          <w:p w14:paraId="0066F37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9.</w:t>
            </w:r>
            <w:r w:rsidRPr="00B27100">
              <w:rPr>
                <w:rFonts w:ascii="Times New Roman" w:hAnsi="Times New Roman" w:cs="Times New Roman"/>
                <w:sz w:val="24"/>
                <w:szCs w:val="24"/>
              </w:rPr>
              <w:tab/>
              <w:t>Wbudowany system pomocy w języku polskim.</w:t>
            </w:r>
          </w:p>
          <w:p w14:paraId="0897AB1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10.</w:t>
            </w:r>
            <w:r w:rsidRPr="00B27100">
              <w:rPr>
                <w:rFonts w:ascii="Times New Roman" w:hAnsi="Times New Roman" w:cs="Times New Roman"/>
                <w:sz w:val="24"/>
                <w:szCs w:val="24"/>
              </w:rPr>
              <w:tab/>
              <w:t>Możliwość przystosowania stanowiska dla osób niepełnosprawnych (np. słabo widzących).</w:t>
            </w:r>
          </w:p>
          <w:p w14:paraId="3D8BB54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11.</w:t>
            </w:r>
            <w:r w:rsidRPr="00B27100">
              <w:rPr>
                <w:rFonts w:ascii="Times New Roman" w:hAnsi="Times New Roman" w:cs="Times New Roman"/>
                <w:sz w:val="24"/>
                <w:szCs w:val="24"/>
              </w:rPr>
              <w:tab/>
              <w:t>Możliwość dokonywania aktualizacji i poprawek systemu poprzez mechanizm zarządzany przez administratora systemu Zamawiającego.</w:t>
            </w:r>
          </w:p>
          <w:p w14:paraId="33B58AE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12.</w:t>
            </w:r>
            <w:r w:rsidRPr="00B27100">
              <w:rPr>
                <w:rFonts w:ascii="Times New Roman" w:hAnsi="Times New Roman" w:cs="Times New Roman"/>
                <w:sz w:val="24"/>
                <w:szCs w:val="24"/>
              </w:rPr>
              <w:tab/>
              <w:t xml:space="preserve">Możliwość dostarczania poprawek do systemu operacyjnego w modelu </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-to-</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w:t>
            </w:r>
          </w:p>
          <w:p w14:paraId="569DB4C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13.</w:t>
            </w:r>
            <w:r w:rsidRPr="00B27100">
              <w:rPr>
                <w:rFonts w:ascii="Times New Roman" w:hAnsi="Times New Roman" w:cs="Times New Roman"/>
                <w:sz w:val="24"/>
                <w:szCs w:val="24"/>
              </w:rPr>
              <w:tab/>
              <w:t>Możliwość sterowania czasem dostarczania nowych wersji systemu operacyjnego, możliwość centralnego opóźniania dostarczania nowej wersji o minimum 4 miesiące.</w:t>
            </w:r>
          </w:p>
          <w:p w14:paraId="7B2D045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14.</w:t>
            </w:r>
            <w:r w:rsidRPr="00B27100">
              <w:rPr>
                <w:rFonts w:ascii="Times New Roman" w:hAnsi="Times New Roman" w:cs="Times New Roman"/>
                <w:sz w:val="24"/>
                <w:szCs w:val="24"/>
              </w:rPr>
              <w:tab/>
              <w:t xml:space="preserve">Zabezpieczony hasłem hierarchiczny dostęp do systemu, konta i profile użytkowników </w:t>
            </w:r>
            <w:r w:rsidRPr="00B27100">
              <w:rPr>
                <w:rFonts w:ascii="Times New Roman" w:hAnsi="Times New Roman" w:cs="Times New Roman"/>
                <w:sz w:val="24"/>
                <w:szCs w:val="24"/>
              </w:rPr>
              <w:lastRenderedPageBreak/>
              <w:t>zarządzane zdalnie; praca systemu w trybie ochrony kont użytkowników.</w:t>
            </w:r>
          </w:p>
          <w:p w14:paraId="090D6E5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15.</w:t>
            </w:r>
            <w:r w:rsidRPr="00B27100">
              <w:rPr>
                <w:rFonts w:ascii="Times New Roman" w:hAnsi="Times New Roman" w:cs="Times New Roman"/>
                <w:sz w:val="24"/>
                <w:szCs w:val="24"/>
              </w:rPr>
              <w:tab/>
              <w:t>Możliwość dołączenia systemu do usługi katalogowej on-</w:t>
            </w:r>
            <w:proofErr w:type="spellStart"/>
            <w:r w:rsidRPr="00B27100">
              <w:rPr>
                <w:rFonts w:ascii="Times New Roman" w:hAnsi="Times New Roman" w:cs="Times New Roman"/>
                <w:sz w:val="24"/>
                <w:szCs w:val="24"/>
              </w:rPr>
              <w:t>premise</w:t>
            </w:r>
            <w:proofErr w:type="spellEnd"/>
            <w:r w:rsidRPr="00B27100">
              <w:rPr>
                <w:rFonts w:ascii="Times New Roman" w:hAnsi="Times New Roman" w:cs="Times New Roman"/>
                <w:sz w:val="24"/>
                <w:szCs w:val="24"/>
              </w:rPr>
              <w:t xml:space="preserve"> lub w chmurze.</w:t>
            </w:r>
          </w:p>
          <w:p w14:paraId="634E60C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16.</w:t>
            </w:r>
            <w:r w:rsidRPr="00B27100">
              <w:rPr>
                <w:rFonts w:ascii="Times New Roman" w:hAnsi="Times New Roman" w:cs="Times New Roman"/>
                <w:sz w:val="24"/>
                <w:szCs w:val="24"/>
              </w:rPr>
              <w:tab/>
              <w:t>Umożliwienie zablokowania urządzenia w ramach danego konta tylko do uruchamiania wybranej aplikacji - tryb "kiosk".</w:t>
            </w:r>
          </w:p>
          <w:p w14:paraId="50E4CC4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17.</w:t>
            </w:r>
            <w:r w:rsidRPr="00B27100">
              <w:rPr>
                <w:rFonts w:ascii="Times New Roman" w:hAnsi="Times New Roman" w:cs="Times New Roman"/>
                <w:sz w:val="24"/>
                <w:szCs w:val="24"/>
              </w:rPr>
              <w:tab/>
              <w:t>Możliwość automatycznej synchronizacji plików i folderów roboczych znajdujących się na firmowym serwerze plików w centrum danych z prywatnym urządzeniem, bez konieczności łączenia się z siecią VPN z poziomu folderu użytkownika zlokalizowanego w centrum danych firmy.</w:t>
            </w:r>
          </w:p>
          <w:p w14:paraId="747E7D6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18.</w:t>
            </w:r>
            <w:r w:rsidRPr="00B27100">
              <w:rPr>
                <w:rFonts w:ascii="Times New Roman" w:hAnsi="Times New Roman" w:cs="Times New Roman"/>
                <w:sz w:val="24"/>
                <w:szCs w:val="24"/>
              </w:rPr>
              <w:tab/>
              <w:t>Zdalna pomoc i współdzielenie aplikacji – możliwość zdalnego przejęcia sesji zalogowanego użytkownika celem rozwiązania problemu z komputerem.</w:t>
            </w:r>
          </w:p>
          <w:p w14:paraId="339E246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19.</w:t>
            </w:r>
            <w:r w:rsidRPr="00B27100">
              <w:rPr>
                <w:rFonts w:ascii="Times New Roman" w:hAnsi="Times New Roman" w:cs="Times New Roman"/>
                <w:sz w:val="24"/>
                <w:szCs w:val="24"/>
              </w:rPr>
              <w:tab/>
              <w:t xml:space="preserve">Transakcyjny system plików pozwalający na stosowanie przydziałów (ang. </w:t>
            </w:r>
            <w:proofErr w:type="spellStart"/>
            <w:r w:rsidRPr="00B27100">
              <w:rPr>
                <w:rFonts w:ascii="Times New Roman" w:hAnsi="Times New Roman" w:cs="Times New Roman"/>
                <w:sz w:val="24"/>
                <w:szCs w:val="24"/>
              </w:rPr>
              <w:t>quota</w:t>
            </w:r>
            <w:proofErr w:type="spellEnd"/>
            <w:r w:rsidRPr="00B27100">
              <w:rPr>
                <w:rFonts w:ascii="Times New Roman" w:hAnsi="Times New Roman" w:cs="Times New Roman"/>
                <w:sz w:val="24"/>
                <w:szCs w:val="24"/>
              </w:rPr>
              <w:t>) na dysku dla użytkowników oraz zapewniający większą niezawodność i pozwalający tworzyć kopie zapasowe.</w:t>
            </w:r>
          </w:p>
          <w:p w14:paraId="54E63AD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20.</w:t>
            </w:r>
            <w:r w:rsidRPr="00B27100">
              <w:rPr>
                <w:rFonts w:ascii="Times New Roman" w:hAnsi="Times New Roman" w:cs="Times New Roman"/>
                <w:sz w:val="24"/>
                <w:szCs w:val="24"/>
              </w:rPr>
              <w:tab/>
              <w:t>Oprogramowanie dla tworzenia kopii zapasowych (Backup); automatyczne wykonywanie kopii plików z możliwością automatycznego przywrócenia wersji wcześniejszej.</w:t>
            </w:r>
          </w:p>
          <w:p w14:paraId="1F6BF3E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21.</w:t>
            </w:r>
            <w:r w:rsidRPr="00B27100">
              <w:rPr>
                <w:rFonts w:ascii="Times New Roman" w:hAnsi="Times New Roman" w:cs="Times New Roman"/>
                <w:sz w:val="24"/>
                <w:szCs w:val="24"/>
              </w:rPr>
              <w:tab/>
              <w:t>Możliwość przywracania obrazu plików systemowych do uprzednio zapisanej postaci.</w:t>
            </w:r>
          </w:p>
          <w:p w14:paraId="0B793F7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22.</w:t>
            </w:r>
            <w:r w:rsidRPr="00B27100">
              <w:rPr>
                <w:rFonts w:ascii="Times New Roman" w:hAnsi="Times New Roman" w:cs="Times New Roman"/>
                <w:sz w:val="24"/>
                <w:szCs w:val="24"/>
              </w:rPr>
              <w:tab/>
              <w:t>Możliwość przywracania systemu operacyjnego do stanu początkowego z pozostawieniem plików użytkownika.</w:t>
            </w:r>
          </w:p>
          <w:p w14:paraId="45854BF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23.</w:t>
            </w:r>
            <w:r w:rsidRPr="00B27100">
              <w:rPr>
                <w:rFonts w:ascii="Times New Roman" w:hAnsi="Times New Roman" w:cs="Times New Roman"/>
                <w:sz w:val="24"/>
                <w:szCs w:val="24"/>
              </w:rPr>
              <w:tab/>
              <w:t>Możliwość blokowania lub dopuszczania dowolnych urządzeń peryferyjnych za pomocą polityk grupowych (np. przy użyciu numerów identyfikacyjnych sprzętu)."</w:t>
            </w:r>
          </w:p>
          <w:p w14:paraId="25C02D5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24.</w:t>
            </w:r>
            <w:r w:rsidRPr="00B27100">
              <w:rPr>
                <w:rFonts w:ascii="Times New Roman" w:hAnsi="Times New Roman" w:cs="Times New Roman"/>
                <w:sz w:val="24"/>
                <w:szCs w:val="24"/>
              </w:rPr>
              <w:tab/>
              <w:t xml:space="preserve">Wbudowany mechanizm wirtualizacji typu </w:t>
            </w:r>
            <w:proofErr w:type="spellStart"/>
            <w:r w:rsidRPr="00B27100">
              <w:rPr>
                <w:rFonts w:ascii="Times New Roman" w:hAnsi="Times New Roman" w:cs="Times New Roman"/>
                <w:sz w:val="24"/>
                <w:szCs w:val="24"/>
              </w:rPr>
              <w:t>hypervisor</w:t>
            </w:r>
            <w:proofErr w:type="spellEnd"/>
            <w:r w:rsidRPr="00B27100">
              <w:rPr>
                <w:rFonts w:ascii="Times New Roman" w:hAnsi="Times New Roman" w:cs="Times New Roman"/>
                <w:sz w:val="24"/>
                <w:szCs w:val="24"/>
              </w:rPr>
              <w:t>."</w:t>
            </w:r>
          </w:p>
          <w:p w14:paraId="5898C1B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25.</w:t>
            </w:r>
            <w:r w:rsidRPr="00B27100">
              <w:rPr>
                <w:rFonts w:ascii="Times New Roman" w:hAnsi="Times New Roman" w:cs="Times New Roman"/>
                <w:sz w:val="24"/>
                <w:szCs w:val="24"/>
              </w:rPr>
              <w:tab/>
              <w:t>Wbudowana możliwość zdalnego dostępu do systemu i pracy zdalnej z wykorzystaniem pełnego interfejsu graficznego.</w:t>
            </w:r>
          </w:p>
          <w:p w14:paraId="774D6D0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26.</w:t>
            </w:r>
            <w:r w:rsidRPr="00B27100">
              <w:rPr>
                <w:rFonts w:ascii="Times New Roman" w:hAnsi="Times New Roman" w:cs="Times New Roman"/>
                <w:sz w:val="24"/>
                <w:szCs w:val="24"/>
              </w:rPr>
              <w:tab/>
              <w:t>Dostępność bezpłatnych biuletynów bezpieczeństwa związanych z działaniem systemu operacyjnego.</w:t>
            </w:r>
          </w:p>
          <w:p w14:paraId="705C07D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27.</w:t>
            </w:r>
            <w:r w:rsidRPr="00B27100">
              <w:rPr>
                <w:rFonts w:ascii="Times New Roman" w:hAnsi="Times New Roman" w:cs="Times New Roman"/>
                <w:sz w:val="24"/>
                <w:szCs w:val="24"/>
              </w:rPr>
              <w:tab/>
              <w:t>Wbudowana zapora internetowa (firewall) dla ochrony połączeń internetowych, zintegrowana z systemem konsola do zarządzania ustawieniami zapory i regułami IP v4 i v6.</w:t>
            </w:r>
          </w:p>
          <w:p w14:paraId="15A6D28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28.</w:t>
            </w:r>
            <w:r w:rsidRPr="00B27100">
              <w:rPr>
                <w:rFonts w:ascii="Times New Roman" w:hAnsi="Times New Roman" w:cs="Times New Roman"/>
                <w:sz w:val="24"/>
                <w:szCs w:val="24"/>
              </w:rPr>
              <w:tab/>
              <w:t>Identyfikacja sieci komputerowych, do których jest podłączony system operacyjny, zapamiętywanie ustawień i przypisywanie do min. 3 kategorii bezpieczeństwa (z predefiniowanymi odpowiednio do kategorii ustawieniami zapory sieciowej, udostępniania plików itp.).</w:t>
            </w:r>
          </w:p>
          <w:p w14:paraId="3BE82B4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29.</w:t>
            </w:r>
            <w:r w:rsidRPr="00B27100">
              <w:rPr>
                <w:rFonts w:ascii="Times New Roman" w:hAnsi="Times New Roman" w:cs="Times New Roman"/>
                <w:sz w:val="24"/>
                <w:szCs w:val="24"/>
              </w:rPr>
              <w:tab/>
              <w:t xml:space="preserve">Możliwość zdefiniowania zarządzanych aplikacji w taki sposób aby automatycznie szyfrowały pliki na poziomie systemu plików. Blokowanie bezpośredniego kopiowania treści </w:t>
            </w:r>
            <w:r w:rsidRPr="00B27100">
              <w:rPr>
                <w:rFonts w:ascii="Times New Roman" w:hAnsi="Times New Roman" w:cs="Times New Roman"/>
                <w:sz w:val="24"/>
                <w:szCs w:val="24"/>
              </w:rPr>
              <w:lastRenderedPageBreak/>
              <w:t>między aplikacjami zarządzanymi a niezarządzanymi.</w:t>
            </w:r>
          </w:p>
          <w:p w14:paraId="54D174F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30.</w:t>
            </w:r>
            <w:r w:rsidRPr="00B27100">
              <w:rPr>
                <w:rFonts w:ascii="Times New Roman" w:hAnsi="Times New Roman" w:cs="Times New Roman"/>
                <w:sz w:val="24"/>
                <w:szCs w:val="24"/>
              </w:rPr>
              <w:tab/>
              <w:t>Wbudowany system uwierzytelnienia dwuskładnikowego oparty o certyfikat lub klucz prywatny oraz PIN lub uwierzytelnienie biometryczne.</w:t>
            </w:r>
          </w:p>
          <w:p w14:paraId="02814C0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31.</w:t>
            </w:r>
            <w:r w:rsidRPr="00B27100">
              <w:rPr>
                <w:rFonts w:ascii="Times New Roman" w:hAnsi="Times New Roman" w:cs="Times New Roman"/>
                <w:sz w:val="24"/>
                <w:szCs w:val="24"/>
              </w:rPr>
              <w:tab/>
              <w:t>Wbudowane mechanizmy ochrony antywirusowej i przeciw złośliwemu oprogramowaniu z zapewnionymi bezpłatnymi aktualizacjami.</w:t>
            </w:r>
          </w:p>
          <w:p w14:paraId="354F4F2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32.</w:t>
            </w:r>
            <w:r w:rsidRPr="00B27100">
              <w:rPr>
                <w:rFonts w:ascii="Times New Roman" w:hAnsi="Times New Roman" w:cs="Times New Roman"/>
                <w:sz w:val="24"/>
                <w:szCs w:val="24"/>
              </w:rPr>
              <w:tab/>
              <w:t>Wbudowany system szyfrowania dysku twardego ze wsparciem modułu TPM</w:t>
            </w:r>
          </w:p>
          <w:p w14:paraId="3E9CB9D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33.</w:t>
            </w:r>
            <w:r w:rsidRPr="00B27100">
              <w:rPr>
                <w:rFonts w:ascii="Times New Roman" w:hAnsi="Times New Roman" w:cs="Times New Roman"/>
                <w:sz w:val="24"/>
                <w:szCs w:val="24"/>
              </w:rPr>
              <w:tab/>
              <w:t>Możliwość tworzenia i przechowywania kopii zapasowych kluczy odzyskiwania do szyfrowania dysku w usługach katalogowych.</w:t>
            </w:r>
          </w:p>
          <w:p w14:paraId="1D91D40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34.</w:t>
            </w:r>
            <w:r w:rsidRPr="00B27100">
              <w:rPr>
                <w:rFonts w:ascii="Times New Roman" w:hAnsi="Times New Roman" w:cs="Times New Roman"/>
                <w:sz w:val="24"/>
                <w:szCs w:val="24"/>
              </w:rPr>
              <w:tab/>
              <w:t>Możliwość tworzenia wirtualnych kart inteligentnych.</w:t>
            </w:r>
          </w:p>
          <w:p w14:paraId="7E7F09F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35.</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firmware</w:t>
            </w:r>
            <w:proofErr w:type="spellEnd"/>
            <w:r w:rsidRPr="00B27100">
              <w:rPr>
                <w:rFonts w:ascii="Times New Roman" w:hAnsi="Times New Roman" w:cs="Times New Roman"/>
                <w:sz w:val="24"/>
                <w:szCs w:val="24"/>
              </w:rPr>
              <w:t xml:space="preserve"> UEFI i funkcji bezpiecznego rozruchu (</w:t>
            </w:r>
            <w:proofErr w:type="spellStart"/>
            <w:r w:rsidRPr="00B27100">
              <w:rPr>
                <w:rFonts w:ascii="Times New Roman" w:hAnsi="Times New Roman" w:cs="Times New Roman"/>
                <w:sz w:val="24"/>
                <w:szCs w:val="24"/>
              </w:rPr>
              <w:t>Secure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Boot</w:t>
            </w:r>
            <w:proofErr w:type="spellEnd"/>
            <w:r w:rsidRPr="00B27100">
              <w:rPr>
                <w:rFonts w:ascii="Times New Roman" w:hAnsi="Times New Roman" w:cs="Times New Roman"/>
                <w:sz w:val="24"/>
                <w:szCs w:val="24"/>
              </w:rPr>
              <w:t>)</w:t>
            </w:r>
          </w:p>
          <w:p w14:paraId="6AAE669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36.</w:t>
            </w:r>
            <w:r w:rsidRPr="00B27100">
              <w:rPr>
                <w:rFonts w:ascii="Times New Roman" w:hAnsi="Times New Roman" w:cs="Times New Roman"/>
                <w:sz w:val="24"/>
                <w:szCs w:val="24"/>
              </w:rPr>
              <w:tab/>
              <w:t xml:space="preserve">Wbudowany w system, wykorzystywany automatycznie przez wbudowane przeglądarki filtr </w:t>
            </w:r>
            <w:proofErr w:type="spellStart"/>
            <w:r w:rsidRPr="00B27100">
              <w:rPr>
                <w:rFonts w:ascii="Times New Roman" w:hAnsi="Times New Roman" w:cs="Times New Roman"/>
                <w:sz w:val="24"/>
                <w:szCs w:val="24"/>
              </w:rPr>
              <w:t>reputacyjny</w:t>
            </w:r>
            <w:proofErr w:type="spellEnd"/>
            <w:r w:rsidRPr="00B27100">
              <w:rPr>
                <w:rFonts w:ascii="Times New Roman" w:hAnsi="Times New Roman" w:cs="Times New Roman"/>
                <w:sz w:val="24"/>
                <w:szCs w:val="24"/>
              </w:rPr>
              <w:t xml:space="preserve"> URL.</w:t>
            </w:r>
          </w:p>
          <w:p w14:paraId="3FA3175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37.</w:t>
            </w:r>
            <w:r w:rsidRPr="00B27100">
              <w:rPr>
                <w:rFonts w:ascii="Times New Roman" w:hAnsi="Times New Roman" w:cs="Times New Roman"/>
                <w:sz w:val="24"/>
                <w:szCs w:val="24"/>
              </w:rPr>
              <w:tab/>
              <w:t>Wsparcie dla IPSEC oparte na politykach – wdrażanie IPSEC oparte na zestawach reguł definiujących ustawienia zarządzanych w sposób centralny.</w:t>
            </w:r>
          </w:p>
          <w:p w14:paraId="6EC3F01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38.</w:t>
            </w:r>
            <w:r w:rsidRPr="00B27100">
              <w:rPr>
                <w:rFonts w:ascii="Times New Roman" w:hAnsi="Times New Roman" w:cs="Times New Roman"/>
                <w:sz w:val="24"/>
                <w:szCs w:val="24"/>
              </w:rPr>
              <w:tab/>
              <w:t>Mechanizmy logowania w oparciu o:</w:t>
            </w:r>
          </w:p>
          <w:p w14:paraId="6DDEDA7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Login i hasło,</w:t>
            </w:r>
          </w:p>
          <w:p w14:paraId="196F793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Karty inteligentne i certyfikaty (</w:t>
            </w:r>
            <w:proofErr w:type="spellStart"/>
            <w:r w:rsidRPr="00B27100">
              <w:rPr>
                <w:rFonts w:ascii="Times New Roman" w:hAnsi="Times New Roman" w:cs="Times New Roman"/>
                <w:sz w:val="24"/>
                <w:szCs w:val="24"/>
              </w:rPr>
              <w:t>smartcard</w:t>
            </w:r>
            <w:proofErr w:type="spellEnd"/>
            <w:r w:rsidRPr="00B27100">
              <w:rPr>
                <w:rFonts w:ascii="Times New Roman" w:hAnsi="Times New Roman" w:cs="Times New Roman"/>
                <w:sz w:val="24"/>
                <w:szCs w:val="24"/>
              </w:rPr>
              <w:t>),</w:t>
            </w:r>
          </w:p>
          <w:p w14:paraId="648A348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c.</w:t>
            </w:r>
            <w:r w:rsidRPr="00B27100">
              <w:rPr>
                <w:rFonts w:ascii="Times New Roman" w:hAnsi="Times New Roman" w:cs="Times New Roman"/>
                <w:sz w:val="24"/>
                <w:szCs w:val="24"/>
              </w:rPr>
              <w:tab/>
              <w:t>Wirtualne karty inteligentne i certyfikaty (logowanie w oparciu o certyfikat chroniony poprzez moduł TPM),</w:t>
            </w:r>
          </w:p>
          <w:p w14:paraId="250E216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w:t>
            </w:r>
            <w:r w:rsidRPr="00B27100">
              <w:rPr>
                <w:rFonts w:ascii="Times New Roman" w:hAnsi="Times New Roman" w:cs="Times New Roman"/>
                <w:sz w:val="24"/>
                <w:szCs w:val="24"/>
              </w:rPr>
              <w:tab/>
              <w:t>Certyfikat/Klucz i PIN</w:t>
            </w:r>
          </w:p>
          <w:p w14:paraId="2A24E1C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e.</w:t>
            </w:r>
            <w:r w:rsidRPr="00B27100">
              <w:rPr>
                <w:rFonts w:ascii="Times New Roman" w:hAnsi="Times New Roman" w:cs="Times New Roman"/>
                <w:sz w:val="24"/>
                <w:szCs w:val="24"/>
              </w:rPr>
              <w:tab/>
              <w:t>Certyfikat/Klucz i uwierzytelnienie biometryczne</w:t>
            </w:r>
          </w:p>
          <w:p w14:paraId="63F7972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39.</w:t>
            </w:r>
            <w:r w:rsidRPr="00B27100">
              <w:rPr>
                <w:rFonts w:ascii="Times New Roman" w:hAnsi="Times New Roman" w:cs="Times New Roman"/>
                <w:sz w:val="24"/>
                <w:szCs w:val="24"/>
              </w:rPr>
              <w:tab/>
              <w:t xml:space="preserve">Wsparcie dla uwierzytelniania na bazie </w:t>
            </w:r>
            <w:proofErr w:type="spellStart"/>
            <w:r w:rsidRPr="00B27100">
              <w:rPr>
                <w:rFonts w:ascii="Times New Roman" w:hAnsi="Times New Roman" w:cs="Times New Roman"/>
                <w:sz w:val="24"/>
                <w:szCs w:val="24"/>
              </w:rPr>
              <w:t>Kerberos</w:t>
            </w:r>
            <w:proofErr w:type="spellEnd"/>
            <w:r w:rsidRPr="00B27100">
              <w:rPr>
                <w:rFonts w:ascii="Times New Roman" w:hAnsi="Times New Roman" w:cs="Times New Roman"/>
                <w:sz w:val="24"/>
                <w:szCs w:val="24"/>
              </w:rPr>
              <w:t xml:space="preserve"> v. 5</w:t>
            </w:r>
          </w:p>
          <w:p w14:paraId="2C6F25B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40.</w:t>
            </w:r>
            <w:r w:rsidRPr="00B27100">
              <w:rPr>
                <w:rFonts w:ascii="Times New Roman" w:hAnsi="Times New Roman" w:cs="Times New Roman"/>
                <w:sz w:val="24"/>
                <w:szCs w:val="24"/>
              </w:rPr>
              <w:tab/>
              <w:t>Wbudowany agent do zbierania danych na temat zagrożeń na stacji roboczej.</w:t>
            </w:r>
          </w:p>
          <w:p w14:paraId="3F068FD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41.</w:t>
            </w:r>
            <w:r w:rsidRPr="00B27100">
              <w:rPr>
                <w:rFonts w:ascii="Times New Roman" w:hAnsi="Times New Roman" w:cs="Times New Roman"/>
                <w:sz w:val="24"/>
                <w:szCs w:val="24"/>
              </w:rPr>
              <w:tab/>
              <w:t>Wsparcie .NET Framework 2.x, 3.x i 4.x – możliwość uruchomienia aplikacji działających we wskazanych środowiskach</w:t>
            </w:r>
          </w:p>
          <w:p w14:paraId="79C8BA9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42.</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VBScript</w:t>
            </w:r>
            <w:proofErr w:type="spellEnd"/>
            <w:r w:rsidRPr="00B27100">
              <w:rPr>
                <w:rFonts w:ascii="Times New Roman" w:hAnsi="Times New Roman" w:cs="Times New Roman"/>
                <w:sz w:val="24"/>
                <w:szCs w:val="24"/>
              </w:rPr>
              <w:t xml:space="preserve"> – możliwość uruchamiania interpretera poleceń</w:t>
            </w:r>
          </w:p>
          <w:p w14:paraId="24AC09E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43.</w:t>
            </w:r>
            <w:r w:rsidRPr="00B27100">
              <w:rPr>
                <w:rFonts w:ascii="Times New Roman" w:hAnsi="Times New Roman" w:cs="Times New Roman"/>
                <w:sz w:val="24"/>
                <w:szCs w:val="24"/>
              </w:rPr>
              <w:tab/>
              <w:t xml:space="preserve">Wsparcie dla PowerShell 5.x – możliwość uruchamiania interpretera poleceń </w:t>
            </w:r>
          </w:p>
          <w:p w14:paraId="7703C57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Gwarancja i wsparcie techniczne producenta</w:t>
            </w:r>
            <w:r w:rsidRPr="00B27100">
              <w:rPr>
                <w:rFonts w:ascii="Times New Roman" w:hAnsi="Times New Roman" w:cs="Times New Roman"/>
                <w:sz w:val="24"/>
                <w:szCs w:val="24"/>
              </w:rPr>
              <w:tab/>
              <w:t>Minimum 36 miesięcy gwarancji producenta sprzętu, świadczonej w miejscu użytkowania (on-</w:t>
            </w:r>
            <w:proofErr w:type="spellStart"/>
            <w:r w:rsidRPr="00B27100">
              <w:rPr>
                <w:rFonts w:ascii="Times New Roman" w:hAnsi="Times New Roman" w:cs="Times New Roman"/>
                <w:sz w:val="24"/>
                <w:szCs w:val="24"/>
              </w:rPr>
              <w:t>site</w:t>
            </w:r>
            <w:proofErr w:type="spellEnd"/>
            <w:r w:rsidRPr="00B27100">
              <w:rPr>
                <w:rFonts w:ascii="Times New Roman" w:hAnsi="Times New Roman" w:cs="Times New Roman"/>
                <w:sz w:val="24"/>
                <w:szCs w:val="24"/>
              </w:rPr>
              <w:t xml:space="preserve">). </w:t>
            </w:r>
          </w:p>
          <w:p w14:paraId="66BC5AEC" w14:textId="77777777" w:rsidR="00B27100" w:rsidRPr="00B27100" w:rsidRDefault="00B27100" w:rsidP="00B27100">
            <w:pPr>
              <w:rPr>
                <w:rFonts w:ascii="Times New Roman" w:hAnsi="Times New Roman" w:cs="Times New Roman"/>
                <w:sz w:val="24"/>
                <w:szCs w:val="24"/>
              </w:rPr>
            </w:pPr>
          </w:p>
          <w:p w14:paraId="62F8FC2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Bezpłatna infolinia w języku polskim, funkcjonująca minimum w godzinach 9:00 – 17:00 oraz obsługująca zgłoszenia serwisowe i oferująca wsparcie techniczne w zakresie co najmniej:</w:t>
            </w:r>
          </w:p>
          <w:p w14:paraId="04EE5E0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wsparcia technicznego dla zakupionego sprzętu jak również dostarczonego wraz ze sprzętem oprogramowania OEM,</w:t>
            </w:r>
          </w:p>
          <w:p w14:paraId="47990D2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 weryfikacji konfiguracji fabrycznej zakupionego sprzętu,</w:t>
            </w:r>
          </w:p>
          <w:p w14:paraId="559B55C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weryfikacji statusu gwarancji zakupionego sprzętu, w tym gwarantowanej naprawy w następnym dniu roboczym.</w:t>
            </w:r>
          </w:p>
          <w:p w14:paraId="4335C838" w14:textId="77777777" w:rsidR="00B27100" w:rsidRPr="00B27100" w:rsidRDefault="00B27100" w:rsidP="00B27100">
            <w:pPr>
              <w:rPr>
                <w:rFonts w:ascii="Times New Roman" w:hAnsi="Times New Roman" w:cs="Times New Roman"/>
                <w:sz w:val="24"/>
                <w:szCs w:val="24"/>
              </w:rPr>
            </w:pPr>
          </w:p>
          <w:p w14:paraId="014EF6E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Dedykowany portal techniczny producenta komputera, wyposażony w funkcję automatycznej identyfikacji urządzenia, umożliwiający Zamawiającemu uzyskanie informacji w zakresie co najmniej:</w:t>
            </w:r>
          </w:p>
          <w:p w14:paraId="4D626DE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fabrycznej konfiguracji urządzenia, </w:t>
            </w:r>
          </w:p>
          <w:p w14:paraId="541F386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rodzaju gwarancji, </w:t>
            </w:r>
          </w:p>
          <w:p w14:paraId="4CC35B3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dacie wygaśnięcia gwarancji, </w:t>
            </w:r>
          </w:p>
          <w:p w14:paraId="59717F98" w14:textId="7D8E8B91"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aktualizacjach.</w:t>
            </w:r>
          </w:p>
        </w:tc>
        <w:tc>
          <w:tcPr>
            <w:tcW w:w="992" w:type="dxa"/>
            <w:vAlign w:val="center"/>
          </w:tcPr>
          <w:p w14:paraId="7238CB53" w14:textId="4DAAD9D7"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2 szt.</w:t>
            </w:r>
          </w:p>
        </w:tc>
        <w:tc>
          <w:tcPr>
            <w:tcW w:w="1559" w:type="dxa"/>
          </w:tcPr>
          <w:p w14:paraId="07DD1895" w14:textId="77777777" w:rsidR="00C45B67" w:rsidRPr="00C45B67" w:rsidRDefault="00C45B67" w:rsidP="00C45B67">
            <w:pPr>
              <w:jc w:val="both"/>
              <w:rPr>
                <w:rFonts w:ascii="Times New Roman" w:hAnsi="Times New Roman" w:cs="Times New Roman"/>
                <w:sz w:val="24"/>
                <w:szCs w:val="24"/>
              </w:rPr>
            </w:pPr>
          </w:p>
        </w:tc>
        <w:tc>
          <w:tcPr>
            <w:tcW w:w="851" w:type="dxa"/>
          </w:tcPr>
          <w:p w14:paraId="4804AF1F" w14:textId="77777777" w:rsidR="00C45B67" w:rsidRPr="00C45B67" w:rsidRDefault="00C45B67" w:rsidP="00C45B67">
            <w:pPr>
              <w:jc w:val="both"/>
              <w:rPr>
                <w:rFonts w:ascii="Times New Roman" w:hAnsi="Times New Roman" w:cs="Times New Roman"/>
                <w:sz w:val="24"/>
                <w:szCs w:val="24"/>
              </w:rPr>
            </w:pPr>
          </w:p>
        </w:tc>
        <w:tc>
          <w:tcPr>
            <w:tcW w:w="1559" w:type="dxa"/>
          </w:tcPr>
          <w:p w14:paraId="76BF0B6E" w14:textId="77777777" w:rsidR="00C45B67" w:rsidRPr="00C45B67" w:rsidRDefault="00C45B67" w:rsidP="00C45B67">
            <w:pPr>
              <w:jc w:val="both"/>
              <w:rPr>
                <w:rFonts w:ascii="Times New Roman" w:hAnsi="Times New Roman" w:cs="Times New Roman"/>
                <w:sz w:val="24"/>
                <w:szCs w:val="24"/>
              </w:rPr>
            </w:pPr>
          </w:p>
        </w:tc>
        <w:tc>
          <w:tcPr>
            <w:tcW w:w="1418" w:type="dxa"/>
          </w:tcPr>
          <w:p w14:paraId="7E3E258A" w14:textId="77777777" w:rsidR="00C45B67" w:rsidRPr="00C45B67" w:rsidRDefault="00C45B67" w:rsidP="00C45B67">
            <w:pPr>
              <w:jc w:val="both"/>
              <w:rPr>
                <w:rFonts w:ascii="Times New Roman" w:hAnsi="Times New Roman" w:cs="Times New Roman"/>
                <w:sz w:val="24"/>
                <w:szCs w:val="24"/>
              </w:rPr>
            </w:pPr>
          </w:p>
        </w:tc>
      </w:tr>
      <w:tr w:rsidR="00C45B67" w:rsidRPr="00C45B67" w14:paraId="1B0E095B" w14:textId="31331E83" w:rsidTr="00AC788F">
        <w:tc>
          <w:tcPr>
            <w:tcW w:w="553" w:type="dxa"/>
            <w:vAlign w:val="center"/>
          </w:tcPr>
          <w:p w14:paraId="4F222518" w14:textId="620A38B0"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lastRenderedPageBreak/>
              <w:t>1</w:t>
            </w:r>
            <w:r w:rsidR="004515DB">
              <w:rPr>
                <w:rFonts w:ascii="Times New Roman" w:hAnsi="Times New Roman" w:cs="Times New Roman"/>
                <w:sz w:val="24"/>
                <w:szCs w:val="24"/>
              </w:rPr>
              <w:t>0</w:t>
            </w:r>
            <w:r w:rsidRPr="00C45B67">
              <w:rPr>
                <w:rFonts w:ascii="Times New Roman" w:hAnsi="Times New Roman" w:cs="Times New Roman"/>
                <w:sz w:val="24"/>
                <w:szCs w:val="24"/>
              </w:rPr>
              <w:t>.</w:t>
            </w:r>
          </w:p>
        </w:tc>
        <w:tc>
          <w:tcPr>
            <w:tcW w:w="2136" w:type="dxa"/>
            <w:vAlign w:val="center"/>
          </w:tcPr>
          <w:p w14:paraId="6BF5E3EE" w14:textId="68E47C75"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Komputer stacjonarny</w:t>
            </w:r>
          </w:p>
        </w:tc>
        <w:tc>
          <w:tcPr>
            <w:tcW w:w="4961" w:type="dxa"/>
            <w:vAlign w:val="bottom"/>
          </w:tcPr>
          <w:p w14:paraId="50CB8FC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Komputer – stacja graficzna</w:t>
            </w:r>
            <w:r w:rsidRPr="00B27100">
              <w:rPr>
                <w:rFonts w:ascii="Times New Roman" w:hAnsi="Times New Roman" w:cs="Times New Roman"/>
                <w:sz w:val="24"/>
                <w:szCs w:val="24"/>
              </w:rPr>
              <w:tab/>
              <w:t xml:space="preserve">Komputer będzie wykorzystywany dla potrzeb aplikacji graficznych, bazy danych oraz monitorujących dlatego zaoferowany sprzęt musi być przystosowany do pracy ciągłej. </w:t>
            </w:r>
          </w:p>
          <w:p w14:paraId="2C580EE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Obudowa</w:t>
            </w:r>
            <w:r w:rsidRPr="00B27100">
              <w:rPr>
                <w:rFonts w:ascii="Times New Roman" w:hAnsi="Times New Roman" w:cs="Times New Roman"/>
                <w:sz w:val="24"/>
                <w:szCs w:val="24"/>
              </w:rPr>
              <w:tab/>
              <w:t>Typu Tower z obsługą kart PCI Express wyłącznie o pełnym profilu.</w:t>
            </w:r>
          </w:p>
          <w:p w14:paraId="49416C12" w14:textId="77777777" w:rsidR="00B27100" w:rsidRPr="00B27100" w:rsidRDefault="00B27100" w:rsidP="00B27100">
            <w:pPr>
              <w:rPr>
                <w:rFonts w:ascii="Times New Roman" w:hAnsi="Times New Roman" w:cs="Times New Roman"/>
                <w:sz w:val="24"/>
                <w:szCs w:val="24"/>
              </w:rPr>
            </w:pPr>
          </w:p>
          <w:p w14:paraId="6DDBBD7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Obudowa musi umożliwiać </w:t>
            </w:r>
            <w:proofErr w:type="spellStart"/>
            <w:r w:rsidRPr="00B27100">
              <w:rPr>
                <w:rFonts w:ascii="Times New Roman" w:hAnsi="Times New Roman" w:cs="Times New Roman"/>
                <w:sz w:val="24"/>
                <w:szCs w:val="24"/>
              </w:rPr>
              <w:t>beznarzędziowe</w:t>
            </w:r>
            <w:proofErr w:type="spellEnd"/>
            <w:r w:rsidRPr="00B27100">
              <w:rPr>
                <w:rFonts w:ascii="Times New Roman" w:hAnsi="Times New Roman" w:cs="Times New Roman"/>
                <w:sz w:val="24"/>
                <w:szCs w:val="24"/>
              </w:rPr>
              <w:t xml:space="preserve"> otwarcie, demontaż dysków oraz kart rozszerzeń.</w:t>
            </w:r>
          </w:p>
          <w:p w14:paraId="21FF55CB" w14:textId="77777777" w:rsidR="00B27100" w:rsidRPr="00B27100" w:rsidRDefault="00B27100" w:rsidP="00B27100">
            <w:pPr>
              <w:rPr>
                <w:rFonts w:ascii="Times New Roman" w:hAnsi="Times New Roman" w:cs="Times New Roman"/>
                <w:sz w:val="24"/>
                <w:szCs w:val="24"/>
              </w:rPr>
            </w:pPr>
          </w:p>
          <w:p w14:paraId="5B8B19F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Obudowa trwale oznaczona nazwą producenta, nazwą komputera, numerem konfiguracji oraz numerem seryjnym.</w:t>
            </w:r>
          </w:p>
          <w:p w14:paraId="02712FE5" w14:textId="77777777" w:rsidR="00B27100" w:rsidRPr="00B27100" w:rsidRDefault="00B27100" w:rsidP="00B27100">
            <w:pPr>
              <w:rPr>
                <w:rFonts w:ascii="Times New Roman" w:hAnsi="Times New Roman" w:cs="Times New Roman"/>
                <w:sz w:val="24"/>
                <w:szCs w:val="24"/>
              </w:rPr>
            </w:pPr>
          </w:p>
          <w:p w14:paraId="4B47190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Suma zewnętrznych wymiarów obudowy max 87cm</w:t>
            </w:r>
          </w:p>
          <w:p w14:paraId="01978A7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Chipset</w:t>
            </w:r>
            <w:r w:rsidRPr="00B27100">
              <w:rPr>
                <w:rFonts w:ascii="Times New Roman" w:hAnsi="Times New Roman" w:cs="Times New Roman"/>
                <w:sz w:val="24"/>
                <w:szCs w:val="24"/>
              </w:rPr>
              <w:tab/>
              <w:t xml:space="preserve">Dedykowany rozwiązaniom serwerowym lub stacji graficznych min. Intel W680 lub równoważny oraz </w:t>
            </w:r>
            <w:proofErr w:type="spellStart"/>
            <w:r w:rsidRPr="00B27100">
              <w:rPr>
                <w:rFonts w:ascii="Times New Roman" w:hAnsi="Times New Roman" w:cs="Times New Roman"/>
                <w:sz w:val="24"/>
                <w:szCs w:val="24"/>
              </w:rPr>
              <w:t>iAMT</w:t>
            </w:r>
            <w:proofErr w:type="spellEnd"/>
            <w:r w:rsidRPr="00B27100">
              <w:rPr>
                <w:rFonts w:ascii="Times New Roman" w:hAnsi="Times New Roman" w:cs="Times New Roman"/>
                <w:sz w:val="24"/>
                <w:szCs w:val="24"/>
              </w:rPr>
              <w:t xml:space="preserve"> 16 lub równoważny</w:t>
            </w:r>
          </w:p>
          <w:p w14:paraId="2DA7EA2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Płyta główna</w:t>
            </w:r>
            <w:r w:rsidRPr="00B27100">
              <w:rPr>
                <w:rFonts w:ascii="Times New Roman" w:hAnsi="Times New Roman" w:cs="Times New Roman"/>
                <w:sz w:val="24"/>
                <w:szCs w:val="24"/>
              </w:rPr>
              <w:tab/>
              <w:t>Zaprojektowana i wyprodukowana przez producenta komputera, trwale oznaczona nazwą producenta komputera (na etapie produkcji).</w:t>
            </w:r>
          </w:p>
          <w:p w14:paraId="1DCF65E4" w14:textId="77777777" w:rsidR="00B27100" w:rsidRPr="00B27100" w:rsidRDefault="00B27100" w:rsidP="00B27100">
            <w:pPr>
              <w:rPr>
                <w:rFonts w:ascii="Times New Roman" w:hAnsi="Times New Roman" w:cs="Times New Roman"/>
                <w:sz w:val="24"/>
                <w:szCs w:val="24"/>
              </w:rPr>
            </w:pPr>
          </w:p>
          <w:p w14:paraId="38849AE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Wyposażona w min. 3 złącza SATA 3.0 (6Gb/s).</w:t>
            </w:r>
          </w:p>
          <w:p w14:paraId="5236910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Płyta zawierająca min. następujące gniazda </w:t>
            </w:r>
            <w:proofErr w:type="spellStart"/>
            <w:r w:rsidRPr="00B27100">
              <w:rPr>
                <w:rFonts w:ascii="Times New Roman" w:hAnsi="Times New Roman" w:cs="Times New Roman"/>
                <w:sz w:val="24"/>
                <w:szCs w:val="24"/>
              </w:rPr>
              <w:t>PCIe</w:t>
            </w:r>
            <w:proofErr w:type="spellEnd"/>
            <w:r w:rsidRPr="00B27100">
              <w:rPr>
                <w:rFonts w:ascii="Times New Roman" w:hAnsi="Times New Roman" w:cs="Times New Roman"/>
                <w:sz w:val="24"/>
                <w:szCs w:val="24"/>
              </w:rPr>
              <w:t>:</w:t>
            </w:r>
          </w:p>
          <w:p w14:paraId="12668F4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- 1 x PCI Express 4.0 x16 (elektrycznie i mechanicznie)</w:t>
            </w:r>
          </w:p>
          <w:p w14:paraId="0392CF6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- 1 x PCI Express 4.0 x16 (elektrycznie prędkość x4, mechanicznie x16),</w:t>
            </w:r>
          </w:p>
          <w:p w14:paraId="322ADED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- 2 x PCI Express 3.0 x1</w:t>
            </w:r>
          </w:p>
          <w:p w14:paraId="31B3715D" w14:textId="77777777" w:rsidR="00B27100" w:rsidRPr="00B27100" w:rsidRDefault="00B27100" w:rsidP="00B27100">
            <w:pPr>
              <w:rPr>
                <w:rFonts w:ascii="Times New Roman" w:hAnsi="Times New Roman" w:cs="Times New Roman"/>
                <w:sz w:val="24"/>
                <w:szCs w:val="24"/>
              </w:rPr>
            </w:pPr>
          </w:p>
          <w:p w14:paraId="4C10CA6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- 3 x M.2 obsługujące dyski </w:t>
            </w:r>
            <w:proofErr w:type="spellStart"/>
            <w:r w:rsidRPr="00B27100">
              <w:rPr>
                <w:rFonts w:ascii="Times New Roman" w:hAnsi="Times New Roman" w:cs="Times New Roman"/>
                <w:sz w:val="24"/>
                <w:szCs w:val="24"/>
              </w:rPr>
              <w:t>PCIe</w:t>
            </w:r>
            <w:proofErr w:type="spellEnd"/>
          </w:p>
          <w:p w14:paraId="3B31FEE1" w14:textId="77777777" w:rsidR="00B27100" w:rsidRPr="00B27100" w:rsidRDefault="00B27100" w:rsidP="00B27100">
            <w:pPr>
              <w:rPr>
                <w:rFonts w:ascii="Times New Roman" w:hAnsi="Times New Roman" w:cs="Times New Roman"/>
                <w:sz w:val="24"/>
                <w:szCs w:val="24"/>
              </w:rPr>
            </w:pPr>
          </w:p>
          <w:p w14:paraId="080BC45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Wspierająca konfigurację RAID min. 0 i 1 dla dysków SATA I </w:t>
            </w:r>
            <w:proofErr w:type="spellStart"/>
            <w:r w:rsidRPr="00B27100">
              <w:rPr>
                <w:rFonts w:ascii="Times New Roman" w:hAnsi="Times New Roman" w:cs="Times New Roman"/>
                <w:sz w:val="24"/>
                <w:szCs w:val="24"/>
              </w:rPr>
              <w:t>PCIe</w:t>
            </w:r>
            <w:proofErr w:type="spellEnd"/>
          </w:p>
          <w:p w14:paraId="46775BA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Procesor</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Procesor</w:t>
            </w:r>
            <w:proofErr w:type="spellEnd"/>
            <w:r w:rsidRPr="00B27100">
              <w:rPr>
                <w:rFonts w:ascii="Times New Roman" w:hAnsi="Times New Roman" w:cs="Times New Roman"/>
                <w:sz w:val="24"/>
                <w:szCs w:val="24"/>
              </w:rPr>
              <w:t xml:space="preserve"> wielordzeniowy ze zintegrowaną grafiką, zaprojektowany do pracy w komputerach stacjonarnych lub stacjach roboczych klasy x86, o wydajności liczonej w punktach min. 42000 pkt na podstawie </w:t>
            </w:r>
            <w:proofErr w:type="spellStart"/>
            <w:r w:rsidRPr="00B27100">
              <w:rPr>
                <w:rFonts w:ascii="Times New Roman" w:hAnsi="Times New Roman" w:cs="Times New Roman"/>
                <w:sz w:val="24"/>
                <w:szCs w:val="24"/>
              </w:rPr>
              <w:t>PerformanceTest</w:t>
            </w:r>
            <w:proofErr w:type="spellEnd"/>
            <w:r w:rsidRPr="00B27100">
              <w:rPr>
                <w:rFonts w:ascii="Times New Roman" w:hAnsi="Times New Roman" w:cs="Times New Roman"/>
                <w:sz w:val="24"/>
                <w:szCs w:val="24"/>
              </w:rPr>
              <w:t xml:space="preserve"> w teście CPU Mark według wyników opublikowanych na </w:t>
            </w:r>
            <w:r w:rsidRPr="00B27100">
              <w:rPr>
                <w:rFonts w:ascii="Times New Roman" w:hAnsi="Times New Roman" w:cs="Times New Roman"/>
                <w:sz w:val="24"/>
                <w:szCs w:val="24"/>
              </w:rPr>
              <w:lastRenderedPageBreak/>
              <w:t>http://www.cpubenchmark.net/. Wykonawca w składanej ofercie winien podać dokładny model oferowanego podzespołu.</w:t>
            </w:r>
          </w:p>
          <w:p w14:paraId="6C04C62D" w14:textId="77777777" w:rsidR="00B27100" w:rsidRPr="00B27100" w:rsidRDefault="00B27100" w:rsidP="00B27100">
            <w:pPr>
              <w:rPr>
                <w:rFonts w:ascii="Times New Roman" w:hAnsi="Times New Roman" w:cs="Times New Roman"/>
                <w:sz w:val="24"/>
                <w:szCs w:val="24"/>
              </w:rPr>
            </w:pPr>
          </w:p>
          <w:p w14:paraId="0E338D6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Pamięć operacyjna</w:t>
            </w:r>
            <w:r w:rsidRPr="00B27100">
              <w:rPr>
                <w:rFonts w:ascii="Times New Roman" w:hAnsi="Times New Roman" w:cs="Times New Roman"/>
                <w:sz w:val="24"/>
                <w:szCs w:val="24"/>
              </w:rPr>
              <w:tab/>
              <w:t>Min. 2x32 GB pamięci DDR5 4400MHz,</w:t>
            </w:r>
          </w:p>
          <w:p w14:paraId="6AC3A4C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-Obsługa pamięci DDR5 ECC i DDR5 non-ECC,</w:t>
            </w:r>
          </w:p>
          <w:p w14:paraId="6E94EDE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-Możliwość rozbudowy pamięci do 128GB,</w:t>
            </w:r>
          </w:p>
          <w:p w14:paraId="6278D7E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-Cztery </w:t>
            </w:r>
            <w:proofErr w:type="spellStart"/>
            <w:r w:rsidRPr="00B27100">
              <w:rPr>
                <w:rFonts w:ascii="Times New Roman" w:hAnsi="Times New Roman" w:cs="Times New Roman"/>
                <w:sz w:val="24"/>
                <w:szCs w:val="24"/>
              </w:rPr>
              <w:t>sloty</w:t>
            </w:r>
            <w:proofErr w:type="spellEnd"/>
            <w:r w:rsidRPr="00B27100">
              <w:rPr>
                <w:rFonts w:ascii="Times New Roman" w:hAnsi="Times New Roman" w:cs="Times New Roman"/>
                <w:sz w:val="24"/>
                <w:szCs w:val="24"/>
              </w:rPr>
              <w:t xml:space="preserve"> na pamięć RAM,</w:t>
            </w:r>
          </w:p>
          <w:p w14:paraId="50FF3F9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Konfiguracja dyskowa</w:t>
            </w:r>
            <w:r w:rsidRPr="00B27100">
              <w:rPr>
                <w:rFonts w:ascii="Times New Roman" w:hAnsi="Times New Roman" w:cs="Times New Roman"/>
                <w:sz w:val="24"/>
                <w:szCs w:val="24"/>
              </w:rPr>
              <w:tab/>
              <w:t xml:space="preserve">1TB SSD M.2 </w:t>
            </w:r>
            <w:proofErr w:type="spellStart"/>
            <w:r w:rsidRPr="00B27100">
              <w:rPr>
                <w:rFonts w:ascii="Times New Roman" w:hAnsi="Times New Roman" w:cs="Times New Roman"/>
                <w:sz w:val="24"/>
                <w:szCs w:val="24"/>
              </w:rPr>
              <w:t>PCIe</w:t>
            </w:r>
            <w:proofErr w:type="spellEnd"/>
            <w:r w:rsidRPr="00B27100">
              <w:rPr>
                <w:rFonts w:ascii="Times New Roman" w:hAnsi="Times New Roman" w:cs="Times New Roman"/>
                <w:sz w:val="24"/>
                <w:szCs w:val="24"/>
              </w:rPr>
              <w:t>, wspierający sprzętowe szyfrowanie dysku, zawierający RECOVERY umożliwiającą odtworzenie systemu operacyjnego fabrycznie zainstalowanego na komputerze po awarii.</w:t>
            </w:r>
          </w:p>
          <w:p w14:paraId="6B373DB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-Oferowany model stacji graficznej musi obsługiwać min. 2 dyski SATA 2,5 oraz 3 dyski </w:t>
            </w:r>
            <w:proofErr w:type="spellStart"/>
            <w:r w:rsidRPr="00B27100">
              <w:rPr>
                <w:rFonts w:ascii="Times New Roman" w:hAnsi="Times New Roman" w:cs="Times New Roman"/>
                <w:sz w:val="24"/>
                <w:szCs w:val="24"/>
              </w:rPr>
              <w:t>NVMe</w:t>
            </w:r>
            <w:proofErr w:type="spellEnd"/>
            <w:r w:rsidRPr="00B27100">
              <w:rPr>
                <w:rFonts w:ascii="Times New Roman" w:hAnsi="Times New Roman" w:cs="Times New Roman"/>
                <w:sz w:val="24"/>
                <w:szCs w:val="24"/>
              </w:rPr>
              <w:t>,</w:t>
            </w:r>
          </w:p>
          <w:p w14:paraId="4146DE8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graficzna</w:t>
            </w:r>
            <w:r w:rsidRPr="00B27100">
              <w:rPr>
                <w:rFonts w:ascii="Times New Roman" w:hAnsi="Times New Roman" w:cs="Times New Roman"/>
                <w:sz w:val="24"/>
                <w:szCs w:val="24"/>
              </w:rPr>
              <w:tab/>
              <w:t xml:space="preserve">Dedykowana karta graficzna min. 8GB GDDR6 na poziomie 22000 pkt wydajności liczonej w punktach na podstawie </w:t>
            </w:r>
            <w:proofErr w:type="spellStart"/>
            <w:r w:rsidRPr="00B27100">
              <w:rPr>
                <w:rFonts w:ascii="Times New Roman" w:hAnsi="Times New Roman" w:cs="Times New Roman"/>
                <w:sz w:val="24"/>
                <w:szCs w:val="24"/>
              </w:rPr>
              <w:t>PerformanceTest</w:t>
            </w:r>
            <w:proofErr w:type="spellEnd"/>
            <w:r w:rsidRPr="00B27100">
              <w:rPr>
                <w:rFonts w:ascii="Times New Roman" w:hAnsi="Times New Roman" w:cs="Times New Roman"/>
                <w:sz w:val="24"/>
                <w:szCs w:val="24"/>
              </w:rPr>
              <w:t xml:space="preserve"> w teście </w:t>
            </w:r>
            <w:proofErr w:type="spellStart"/>
            <w:r w:rsidRPr="00B27100">
              <w:rPr>
                <w:rFonts w:ascii="Times New Roman" w:hAnsi="Times New Roman" w:cs="Times New Roman"/>
                <w:sz w:val="24"/>
                <w:szCs w:val="24"/>
              </w:rPr>
              <w:t>Average</w:t>
            </w:r>
            <w:proofErr w:type="spellEnd"/>
            <w:r w:rsidRPr="00B27100">
              <w:rPr>
                <w:rFonts w:ascii="Times New Roman" w:hAnsi="Times New Roman" w:cs="Times New Roman"/>
                <w:sz w:val="24"/>
                <w:szCs w:val="24"/>
              </w:rPr>
              <w:t xml:space="preserve"> G3D Mark (3D Graphics Mark) według wyników opublikowanych na https://www.videocardbenchmark.net/. </w:t>
            </w:r>
          </w:p>
          <w:p w14:paraId="56D4E86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Audio</w:t>
            </w:r>
            <w:r w:rsidRPr="00B27100">
              <w:rPr>
                <w:rFonts w:ascii="Times New Roman" w:hAnsi="Times New Roman" w:cs="Times New Roman"/>
                <w:sz w:val="24"/>
                <w:szCs w:val="24"/>
              </w:rPr>
              <w:tab/>
              <w:t xml:space="preserve">Karta dźwiękowa zintegrowana z płytą główną, zgodna z High Definition. </w:t>
            </w:r>
          </w:p>
          <w:p w14:paraId="40E4395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sieciowa</w:t>
            </w:r>
            <w:r w:rsidRPr="00B27100">
              <w:rPr>
                <w:rFonts w:ascii="Times New Roman" w:hAnsi="Times New Roman" w:cs="Times New Roman"/>
                <w:sz w:val="24"/>
                <w:szCs w:val="24"/>
              </w:rPr>
              <w:tab/>
              <w:t xml:space="preserve">10/100/1000 – złącze RJ45 </w:t>
            </w:r>
            <w:proofErr w:type="spellStart"/>
            <w:r w:rsidRPr="00B27100">
              <w:rPr>
                <w:rFonts w:ascii="Times New Roman" w:hAnsi="Times New Roman" w:cs="Times New Roman"/>
                <w:sz w:val="24"/>
                <w:szCs w:val="24"/>
              </w:rPr>
              <w:t>WoL</w:t>
            </w:r>
            <w:proofErr w:type="spellEnd"/>
          </w:p>
          <w:p w14:paraId="0E799A5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Porty/złącza</w:t>
            </w:r>
            <w:r w:rsidRPr="00B27100">
              <w:rPr>
                <w:rFonts w:ascii="Times New Roman" w:hAnsi="Times New Roman" w:cs="Times New Roman"/>
                <w:sz w:val="24"/>
                <w:szCs w:val="24"/>
              </w:rPr>
              <w:tab/>
              <w:t xml:space="preserve">- 9 x USB w tym: 5x USB 3.2 z przodu obudowy i 4x USB 3.2 z tyłu obudowy </w:t>
            </w:r>
            <w:r w:rsidRPr="00B27100">
              <w:rPr>
                <w:rFonts w:ascii="Times New Roman" w:hAnsi="Times New Roman" w:cs="Times New Roman"/>
                <w:sz w:val="24"/>
                <w:szCs w:val="24"/>
              </w:rPr>
              <w:lastRenderedPageBreak/>
              <w:t>(Jeden z portów USB z przodu obudowy musi być w standardzie USB-C; Jeden z portów z tyłu obudowy musi być w standardzie Smart Power On ),</w:t>
            </w:r>
          </w:p>
          <w:p w14:paraId="6A2321F2" w14:textId="77777777" w:rsidR="00B27100" w:rsidRPr="00B27100" w:rsidRDefault="00B27100" w:rsidP="00B27100">
            <w:pPr>
              <w:rPr>
                <w:rFonts w:ascii="Times New Roman" w:hAnsi="Times New Roman" w:cs="Times New Roman"/>
                <w:sz w:val="24"/>
                <w:szCs w:val="24"/>
              </w:rPr>
            </w:pPr>
          </w:p>
          <w:p w14:paraId="60DA240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port sieciowy RJ-45 1Gb/s</w:t>
            </w:r>
          </w:p>
          <w:p w14:paraId="2BA59FC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porty słuchawek i mikrofonu na przednim lub tylnym panelu (dopuszcza się złącze </w:t>
            </w:r>
            <w:proofErr w:type="spellStart"/>
            <w:r w:rsidRPr="00B27100">
              <w:rPr>
                <w:rFonts w:ascii="Times New Roman" w:hAnsi="Times New Roman" w:cs="Times New Roman"/>
                <w:sz w:val="24"/>
                <w:szCs w:val="24"/>
              </w:rPr>
              <w:t>combo</w:t>
            </w:r>
            <w:proofErr w:type="spellEnd"/>
            <w:r w:rsidRPr="00B27100">
              <w:rPr>
                <w:rFonts w:ascii="Times New Roman" w:hAnsi="Times New Roman" w:cs="Times New Roman"/>
                <w:sz w:val="24"/>
                <w:szCs w:val="24"/>
              </w:rPr>
              <w:t>)</w:t>
            </w:r>
          </w:p>
          <w:p w14:paraId="0BEE55D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port wyjścia dźwięku z tyłu komputera</w:t>
            </w:r>
          </w:p>
          <w:p w14:paraId="5160628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- 2 x </w:t>
            </w:r>
            <w:proofErr w:type="spellStart"/>
            <w:r w:rsidRPr="00B27100">
              <w:rPr>
                <w:rFonts w:ascii="Times New Roman" w:hAnsi="Times New Roman" w:cs="Times New Roman"/>
                <w:sz w:val="24"/>
                <w:szCs w:val="24"/>
              </w:rPr>
              <w:t>DisplayPort</w:t>
            </w:r>
            <w:proofErr w:type="spellEnd"/>
            <w:r w:rsidRPr="00B27100">
              <w:rPr>
                <w:rFonts w:ascii="Times New Roman" w:hAnsi="Times New Roman" w:cs="Times New Roman"/>
                <w:sz w:val="24"/>
                <w:szCs w:val="24"/>
              </w:rPr>
              <w:t xml:space="preserve"> 1.4</w:t>
            </w:r>
          </w:p>
          <w:p w14:paraId="79B01F0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- 1 x HDMI 2.1</w:t>
            </w:r>
          </w:p>
          <w:p w14:paraId="74A2DE14" w14:textId="77777777" w:rsidR="00B27100" w:rsidRPr="00B27100" w:rsidRDefault="00B27100" w:rsidP="00B27100">
            <w:pPr>
              <w:rPr>
                <w:rFonts w:ascii="Times New Roman" w:hAnsi="Times New Roman" w:cs="Times New Roman"/>
                <w:sz w:val="24"/>
                <w:szCs w:val="24"/>
              </w:rPr>
            </w:pPr>
          </w:p>
          <w:p w14:paraId="272E886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Wymagana ilość i rozmieszczenie (na zewnątrz obudowy komputera) portów USB nie może być osiągnięta w wyniku stosowania konwerterów, przejściówek itp.</w:t>
            </w:r>
          </w:p>
          <w:p w14:paraId="3F337085" w14:textId="77777777" w:rsidR="00B27100" w:rsidRPr="00B27100" w:rsidRDefault="00B27100" w:rsidP="00B27100">
            <w:pPr>
              <w:rPr>
                <w:rFonts w:ascii="Times New Roman" w:hAnsi="Times New Roman" w:cs="Times New Roman"/>
                <w:sz w:val="24"/>
                <w:szCs w:val="24"/>
              </w:rPr>
            </w:pPr>
          </w:p>
          <w:p w14:paraId="3370726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Klawiatura/mysz</w:t>
            </w:r>
            <w:r w:rsidRPr="00B27100">
              <w:rPr>
                <w:rFonts w:ascii="Times New Roman" w:hAnsi="Times New Roman" w:cs="Times New Roman"/>
                <w:sz w:val="24"/>
                <w:szCs w:val="24"/>
              </w:rPr>
              <w:tab/>
              <w:t xml:space="preserve">Klawiatura przewodowa w układzie US lub EU, </w:t>
            </w:r>
          </w:p>
          <w:p w14:paraId="7BE1122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Mysz przewodowa, optyczna 1000dpi (</w:t>
            </w:r>
            <w:proofErr w:type="spellStart"/>
            <w:r w:rsidRPr="00B27100">
              <w:rPr>
                <w:rFonts w:ascii="Times New Roman" w:hAnsi="Times New Roman" w:cs="Times New Roman"/>
                <w:sz w:val="24"/>
                <w:szCs w:val="24"/>
              </w:rPr>
              <w:t>scroll</w:t>
            </w:r>
            <w:proofErr w:type="spellEnd"/>
            <w:r w:rsidRPr="00B27100">
              <w:rPr>
                <w:rFonts w:ascii="Times New Roman" w:hAnsi="Times New Roman" w:cs="Times New Roman"/>
                <w:sz w:val="24"/>
                <w:szCs w:val="24"/>
              </w:rPr>
              <w:t>)</w:t>
            </w:r>
          </w:p>
          <w:p w14:paraId="048292B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Klawiatura i mysz trwale oznaczona logo producenta stacji graficznej,</w:t>
            </w:r>
          </w:p>
          <w:p w14:paraId="2042B4C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Zasilacz</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Zasilacz</w:t>
            </w:r>
            <w:proofErr w:type="spellEnd"/>
            <w:r w:rsidRPr="00B27100">
              <w:rPr>
                <w:rFonts w:ascii="Times New Roman" w:hAnsi="Times New Roman" w:cs="Times New Roman"/>
                <w:sz w:val="24"/>
                <w:szCs w:val="24"/>
              </w:rPr>
              <w:t xml:space="preserve"> o mocy min. 500W i sprawności na poziomie 92% z aktywnym PFC, zakres napięcia wejściowego 100-240V</w:t>
            </w:r>
          </w:p>
          <w:p w14:paraId="3A1DB7F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Sprawność zasilacza potwierdzona certyfikatem min. 80 PLUS Platinum, dostępnym na stronie jednostki certyfikującej http://www.plugloadsolutions.com/ lub w oficjalnej dokumentacji producenta sprzętu,</w:t>
            </w:r>
          </w:p>
          <w:p w14:paraId="2126723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Oprogramowanie</w:t>
            </w:r>
            <w:r w:rsidRPr="00B27100">
              <w:rPr>
                <w:rFonts w:ascii="Times New Roman" w:hAnsi="Times New Roman" w:cs="Times New Roman"/>
                <w:sz w:val="24"/>
                <w:szCs w:val="24"/>
              </w:rPr>
              <w:tab/>
              <w:t>Pakiet biurowy Office 2024 Standard 32/64 bit PL EDU lub równoważne (załącznik1)</w:t>
            </w:r>
          </w:p>
          <w:p w14:paraId="5AF9784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System operacyjny</w:t>
            </w:r>
            <w:r w:rsidRPr="00B27100">
              <w:rPr>
                <w:rFonts w:ascii="Times New Roman" w:hAnsi="Times New Roman" w:cs="Times New Roman"/>
                <w:sz w:val="24"/>
                <w:szCs w:val="24"/>
              </w:rPr>
              <w:tab/>
              <w:t>System operacyjny klasy PC musi spełniać następujące wymagania poprzez wbudowane mechanizmy, bez użycia dodatkowych aplikacji:</w:t>
            </w:r>
          </w:p>
          <w:p w14:paraId="2F875D9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w:t>
            </w:r>
            <w:r w:rsidRPr="00B27100">
              <w:rPr>
                <w:rFonts w:ascii="Times New Roman" w:hAnsi="Times New Roman" w:cs="Times New Roman"/>
                <w:sz w:val="24"/>
                <w:szCs w:val="24"/>
              </w:rPr>
              <w:tab/>
              <w:t>Dostępne dwa rodzaje graficznego interfejsu użytkownika:</w:t>
            </w:r>
          </w:p>
          <w:p w14:paraId="771EF72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Klasyczny, umożliwiający obsługę przy pomocy klawiatury i myszy,</w:t>
            </w:r>
          </w:p>
          <w:p w14:paraId="79FC3F9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Dotykowy umożliwiający sterowanie dotykiem na urządzeniach typu tablet lub monitorach dotykowych</w:t>
            </w:r>
          </w:p>
          <w:p w14:paraId="5D20C5D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w:t>
            </w:r>
            <w:r w:rsidRPr="00B27100">
              <w:rPr>
                <w:rFonts w:ascii="Times New Roman" w:hAnsi="Times New Roman" w:cs="Times New Roman"/>
                <w:sz w:val="24"/>
                <w:szCs w:val="24"/>
              </w:rPr>
              <w:tab/>
              <w:t>Funkcje związane z obsługą komputerów typu tablet, z wbudowanym modułem „uczenia się” pisma użytkownika – obsługa języka polskiego</w:t>
            </w:r>
          </w:p>
          <w:p w14:paraId="4D52D3A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w:t>
            </w:r>
            <w:r w:rsidRPr="00B27100">
              <w:rPr>
                <w:rFonts w:ascii="Times New Roman" w:hAnsi="Times New Roman" w:cs="Times New Roman"/>
                <w:sz w:val="24"/>
                <w:szCs w:val="24"/>
              </w:rPr>
              <w:tab/>
              <w:t>Interfejs użytkownika dostępny w wielu językach do wyboru – w tym polskim i angielskim</w:t>
            </w:r>
          </w:p>
          <w:p w14:paraId="7D8E5B8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w:t>
            </w:r>
            <w:r w:rsidRPr="00B27100">
              <w:rPr>
                <w:rFonts w:ascii="Times New Roman" w:hAnsi="Times New Roman" w:cs="Times New Roman"/>
                <w:sz w:val="24"/>
                <w:szCs w:val="24"/>
              </w:rPr>
              <w:tab/>
              <w:t>Możliwość tworzenia pulpitów wirtualnych, przenoszenia aplikacji pomiędzy pulpitami i przełączanie się pomiędzy pulpitami za pomocą skrótów klawiaturowych lub GUI.</w:t>
            </w:r>
          </w:p>
          <w:p w14:paraId="595A03D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5.</w:t>
            </w:r>
            <w:r w:rsidRPr="00B27100">
              <w:rPr>
                <w:rFonts w:ascii="Times New Roman" w:hAnsi="Times New Roman" w:cs="Times New Roman"/>
                <w:sz w:val="24"/>
                <w:szCs w:val="24"/>
              </w:rPr>
              <w:tab/>
              <w:t>Wbudowana w system operacyjny przeglądarka Internetowa</w:t>
            </w:r>
          </w:p>
          <w:p w14:paraId="6D511E3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6.</w:t>
            </w:r>
            <w:r w:rsidRPr="00B27100">
              <w:rPr>
                <w:rFonts w:ascii="Times New Roman" w:hAnsi="Times New Roman" w:cs="Times New Roman"/>
                <w:sz w:val="24"/>
                <w:szCs w:val="24"/>
              </w:rPr>
              <w:tab/>
              <w:t xml:space="preserve">Zintegrowany z systemem moduł wyszukiwania informacji (plików różnego typu, tekstów, metadanych) dostępny z kilku poziomów: poziom menu, poziom otwartego </w:t>
            </w:r>
            <w:r w:rsidRPr="00B27100">
              <w:rPr>
                <w:rFonts w:ascii="Times New Roman" w:hAnsi="Times New Roman" w:cs="Times New Roman"/>
                <w:sz w:val="24"/>
                <w:szCs w:val="24"/>
              </w:rPr>
              <w:lastRenderedPageBreak/>
              <w:t>okna systemu operacyjnego; system wyszukiwania oparty na konfigurowalnym przez użytkownika module indeksacji zasobów lokalnych,</w:t>
            </w:r>
          </w:p>
          <w:p w14:paraId="5C0069F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7.</w:t>
            </w:r>
            <w:r w:rsidRPr="00B27100">
              <w:rPr>
                <w:rFonts w:ascii="Times New Roman" w:hAnsi="Times New Roman" w:cs="Times New Roman"/>
                <w:sz w:val="24"/>
                <w:szCs w:val="24"/>
              </w:rPr>
              <w:tab/>
              <w:t>Zlokalizowane w języku polskim, co najmniej następujące elementy: menu, pomoc, komunikaty systemowe, menedżer plików.</w:t>
            </w:r>
          </w:p>
          <w:p w14:paraId="16EED24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8.</w:t>
            </w:r>
            <w:r w:rsidRPr="00B27100">
              <w:rPr>
                <w:rFonts w:ascii="Times New Roman" w:hAnsi="Times New Roman" w:cs="Times New Roman"/>
                <w:sz w:val="24"/>
                <w:szCs w:val="24"/>
              </w:rPr>
              <w:tab/>
              <w:t>Graficzne środowisko instalacji i konfiguracji dostępne w języku polskim</w:t>
            </w:r>
          </w:p>
          <w:p w14:paraId="6305863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9.</w:t>
            </w:r>
            <w:r w:rsidRPr="00B27100">
              <w:rPr>
                <w:rFonts w:ascii="Times New Roman" w:hAnsi="Times New Roman" w:cs="Times New Roman"/>
                <w:sz w:val="24"/>
                <w:szCs w:val="24"/>
              </w:rPr>
              <w:tab/>
              <w:t>Wbudowany system pomocy w języku polskim.</w:t>
            </w:r>
          </w:p>
          <w:p w14:paraId="65FAF46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10.</w:t>
            </w:r>
            <w:r w:rsidRPr="00B27100">
              <w:rPr>
                <w:rFonts w:ascii="Times New Roman" w:hAnsi="Times New Roman" w:cs="Times New Roman"/>
                <w:sz w:val="24"/>
                <w:szCs w:val="24"/>
              </w:rPr>
              <w:tab/>
              <w:t>Możliwość przystosowania stanowiska dla osób niepełnosprawnych (np. słabo widzących).</w:t>
            </w:r>
          </w:p>
          <w:p w14:paraId="677FCA8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11.</w:t>
            </w:r>
            <w:r w:rsidRPr="00B27100">
              <w:rPr>
                <w:rFonts w:ascii="Times New Roman" w:hAnsi="Times New Roman" w:cs="Times New Roman"/>
                <w:sz w:val="24"/>
                <w:szCs w:val="24"/>
              </w:rPr>
              <w:tab/>
              <w:t>Możliwość dokonywania aktualizacji i poprawek systemu poprzez mechanizm zarządzany przez administratora systemu Zamawiającego.</w:t>
            </w:r>
          </w:p>
          <w:p w14:paraId="2C8930C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12.</w:t>
            </w:r>
            <w:r w:rsidRPr="00B27100">
              <w:rPr>
                <w:rFonts w:ascii="Times New Roman" w:hAnsi="Times New Roman" w:cs="Times New Roman"/>
                <w:sz w:val="24"/>
                <w:szCs w:val="24"/>
              </w:rPr>
              <w:tab/>
              <w:t xml:space="preserve">Możliwość dostarczania poprawek do systemu operacyjnego w modelu </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-to-</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w:t>
            </w:r>
          </w:p>
          <w:p w14:paraId="262006D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13.</w:t>
            </w:r>
            <w:r w:rsidRPr="00B27100">
              <w:rPr>
                <w:rFonts w:ascii="Times New Roman" w:hAnsi="Times New Roman" w:cs="Times New Roman"/>
                <w:sz w:val="24"/>
                <w:szCs w:val="24"/>
              </w:rPr>
              <w:tab/>
              <w:t>Możliwość sterowania czasem dostarczania nowych wersji systemu operacyjnego, możliwość centralnego opóźniania dostarczania nowej wersji o minimum 4 miesiące.</w:t>
            </w:r>
          </w:p>
          <w:p w14:paraId="35B294A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14.</w:t>
            </w:r>
            <w:r w:rsidRPr="00B27100">
              <w:rPr>
                <w:rFonts w:ascii="Times New Roman" w:hAnsi="Times New Roman" w:cs="Times New Roman"/>
                <w:sz w:val="24"/>
                <w:szCs w:val="24"/>
              </w:rPr>
              <w:tab/>
              <w:t>Zabezpieczony hasłem hierarchiczny dostęp do systemu, konta i profile użytkowników zarządzane zdalnie; praca systemu w trybie ochrony kont użytkowników.</w:t>
            </w:r>
          </w:p>
          <w:p w14:paraId="1EFDE03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15.</w:t>
            </w:r>
            <w:r w:rsidRPr="00B27100">
              <w:rPr>
                <w:rFonts w:ascii="Times New Roman" w:hAnsi="Times New Roman" w:cs="Times New Roman"/>
                <w:sz w:val="24"/>
                <w:szCs w:val="24"/>
              </w:rPr>
              <w:tab/>
              <w:t>Możliwość dołączenia systemu do usługi katalogowej on-</w:t>
            </w:r>
            <w:proofErr w:type="spellStart"/>
            <w:r w:rsidRPr="00B27100">
              <w:rPr>
                <w:rFonts w:ascii="Times New Roman" w:hAnsi="Times New Roman" w:cs="Times New Roman"/>
                <w:sz w:val="24"/>
                <w:szCs w:val="24"/>
              </w:rPr>
              <w:t>premise</w:t>
            </w:r>
            <w:proofErr w:type="spellEnd"/>
            <w:r w:rsidRPr="00B27100">
              <w:rPr>
                <w:rFonts w:ascii="Times New Roman" w:hAnsi="Times New Roman" w:cs="Times New Roman"/>
                <w:sz w:val="24"/>
                <w:szCs w:val="24"/>
              </w:rPr>
              <w:t xml:space="preserve"> lub w chmurze.</w:t>
            </w:r>
          </w:p>
          <w:p w14:paraId="0C8FD9D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16.</w:t>
            </w:r>
            <w:r w:rsidRPr="00B27100">
              <w:rPr>
                <w:rFonts w:ascii="Times New Roman" w:hAnsi="Times New Roman" w:cs="Times New Roman"/>
                <w:sz w:val="24"/>
                <w:szCs w:val="24"/>
              </w:rPr>
              <w:tab/>
              <w:t>Umożliwienie zablokowania urządzenia w ramach danego konta tylko do uruchamiania wybranej aplikacji - tryb "kiosk".</w:t>
            </w:r>
          </w:p>
          <w:p w14:paraId="05A45BC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17.</w:t>
            </w:r>
            <w:r w:rsidRPr="00B27100">
              <w:rPr>
                <w:rFonts w:ascii="Times New Roman" w:hAnsi="Times New Roman" w:cs="Times New Roman"/>
                <w:sz w:val="24"/>
                <w:szCs w:val="24"/>
              </w:rPr>
              <w:tab/>
              <w:t>Możliwość automatycznej synchronizacji plików i folderów roboczych znajdujących się na firmowym serwerze plików w centrum danych z prywatnym urządzeniem, bez konieczności łączenia się z siecią VPN z poziomu folderu użytkownika zlokalizowanego w centrum danych firmy.</w:t>
            </w:r>
          </w:p>
          <w:p w14:paraId="0D62B3B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18.</w:t>
            </w:r>
            <w:r w:rsidRPr="00B27100">
              <w:rPr>
                <w:rFonts w:ascii="Times New Roman" w:hAnsi="Times New Roman" w:cs="Times New Roman"/>
                <w:sz w:val="24"/>
                <w:szCs w:val="24"/>
              </w:rPr>
              <w:tab/>
              <w:t>Zdalna pomoc i współdzielenie aplikacji – możliwość zdalnego przejęcia sesji zalogowanego użytkownika celem rozwiązania problemu z komputerem.</w:t>
            </w:r>
          </w:p>
          <w:p w14:paraId="1E966BE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19.</w:t>
            </w:r>
            <w:r w:rsidRPr="00B27100">
              <w:rPr>
                <w:rFonts w:ascii="Times New Roman" w:hAnsi="Times New Roman" w:cs="Times New Roman"/>
                <w:sz w:val="24"/>
                <w:szCs w:val="24"/>
              </w:rPr>
              <w:tab/>
              <w:t xml:space="preserve">Transakcyjny system plików pozwalający na stosowanie przydziałów (ang. </w:t>
            </w:r>
            <w:proofErr w:type="spellStart"/>
            <w:r w:rsidRPr="00B27100">
              <w:rPr>
                <w:rFonts w:ascii="Times New Roman" w:hAnsi="Times New Roman" w:cs="Times New Roman"/>
                <w:sz w:val="24"/>
                <w:szCs w:val="24"/>
              </w:rPr>
              <w:t>quota</w:t>
            </w:r>
            <w:proofErr w:type="spellEnd"/>
            <w:r w:rsidRPr="00B27100">
              <w:rPr>
                <w:rFonts w:ascii="Times New Roman" w:hAnsi="Times New Roman" w:cs="Times New Roman"/>
                <w:sz w:val="24"/>
                <w:szCs w:val="24"/>
              </w:rPr>
              <w:t>) na dysku dla użytkowników oraz zapewniający większą niezawodność i pozwalający tworzyć kopie zapasowe.</w:t>
            </w:r>
          </w:p>
          <w:p w14:paraId="0BB705C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20.</w:t>
            </w:r>
            <w:r w:rsidRPr="00B27100">
              <w:rPr>
                <w:rFonts w:ascii="Times New Roman" w:hAnsi="Times New Roman" w:cs="Times New Roman"/>
                <w:sz w:val="24"/>
                <w:szCs w:val="24"/>
              </w:rPr>
              <w:tab/>
              <w:t>Oprogramowanie dla tworzenia kopii zapasowych (Backup); automatyczne wykonywanie kopii plików z możliwością automatycznego przywrócenia wersji wcześniejszej.</w:t>
            </w:r>
          </w:p>
          <w:p w14:paraId="0765F40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21.</w:t>
            </w:r>
            <w:r w:rsidRPr="00B27100">
              <w:rPr>
                <w:rFonts w:ascii="Times New Roman" w:hAnsi="Times New Roman" w:cs="Times New Roman"/>
                <w:sz w:val="24"/>
                <w:szCs w:val="24"/>
              </w:rPr>
              <w:tab/>
              <w:t>Możliwość przywracania obrazu plików systemowych do uprzednio zapisanej postaci.</w:t>
            </w:r>
          </w:p>
          <w:p w14:paraId="6D5025C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22.</w:t>
            </w:r>
            <w:r w:rsidRPr="00B27100">
              <w:rPr>
                <w:rFonts w:ascii="Times New Roman" w:hAnsi="Times New Roman" w:cs="Times New Roman"/>
                <w:sz w:val="24"/>
                <w:szCs w:val="24"/>
              </w:rPr>
              <w:tab/>
              <w:t>Możliwość przywracania systemu operacyjnego do stanu początkowego z pozostawieniem plików użytkownika.</w:t>
            </w:r>
          </w:p>
          <w:p w14:paraId="36C6570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23.</w:t>
            </w:r>
            <w:r w:rsidRPr="00B27100">
              <w:rPr>
                <w:rFonts w:ascii="Times New Roman" w:hAnsi="Times New Roman" w:cs="Times New Roman"/>
                <w:sz w:val="24"/>
                <w:szCs w:val="24"/>
              </w:rPr>
              <w:tab/>
              <w:t xml:space="preserve">Możliwość blokowania lub dopuszczania dowolnych urządzeń peryferyjnych za pomocą </w:t>
            </w:r>
            <w:r w:rsidRPr="00B27100">
              <w:rPr>
                <w:rFonts w:ascii="Times New Roman" w:hAnsi="Times New Roman" w:cs="Times New Roman"/>
                <w:sz w:val="24"/>
                <w:szCs w:val="24"/>
              </w:rPr>
              <w:lastRenderedPageBreak/>
              <w:t>polityk grupowych (np. przy użyciu numerów identyfikacyjnych sprzętu)."</w:t>
            </w:r>
          </w:p>
          <w:p w14:paraId="72066F0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24.</w:t>
            </w:r>
            <w:r w:rsidRPr="00B27100">
              <w:rPr>
                <w:rFonts w:ascii="Times New Roman" w:hAnsi="Times New Roman" w:cs="Times New Roman"/>
                <w:sz w:val="24"/>
                <w:szCs w:val="24"/>
              </w:rPr>
              <w:tab/>
              <w:t xml:space="preserve">Wbudowany mechanizm wirtualizacji typu </w:t>
            </w:r>
            <w:proofErr w:type="spellStart"/>
            <w:r w:rsidRPr="00B27100">
              <w:rPr>
                <w:rFonts w:ascii="Times New Roman" w:hAnsi="Times New Roman" w:cs="Times New Roman"/>
                <w:sz w:val="24"/>
                <w:szCs w:val="24"/>
              </w:rPr>
              <w:t>hypervisor</w:t>
            </w:r>
            <w:proofErr w:type="spellEnd"/>
            <w:r w:rsidRPr="00B27100">
              <w:rPr>
                <w:rFonts w:ascii="Times New Roman" w:hAnsi="Times New Roman" w:cs="Times New Roman"/>
                <w:sz w:val="24"/>
                <w:szCs w:val="24"/>
              </w:rPr>
              <w:t>."</w:t>
            </w:r>
          </w:p>
          <w:p w14:paraId="7BDF440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25.</w:t>
            </w:r>
            <w:r w:rsidRPr="00B27100">
              <w:rPr>
                <w:rFonts w:ascii="Times New Roman" w:hAnsi="Times New Roman" w:cs="Times New Roman"/>
                <w:sz w:val="24"/>
                <w:szCs w:val="24"/>
              </w:rPr>
              <w:tab/>
              <w:t>Wbudowana możliwość zdalnego dostępu do systemu i pracy zdalnej z wykorzystaniem pełnego interfejsu graficznego.</w:t>
            </w:r>
          </w:p>
          <w:p w14:paraId="3F428A2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26.</w:t>
            </w:r>
            <w:r w:rsidRPr="00B27100">
              <w:rPr>
                <w:rFonts w:ascii="Times New Roman" w:hAnsi="Times New Roman" w:cs="Times New Roman"/>
                <w:sz w:val="24"/>
                <w:szCs w:val="24"/>
              </w:rPr>
              <w:tab/>
              <w:t>Dostępność bezpłatnych biuletynów bezpieczeństwa związanych z działaniem systemu operacyjnego.</w:t>
            </w:r>
          </w:p>
          <w:p w14:paraId="76BAD58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27.</w:t>
            </w:r>
            <w:r w:rsidRPr="00B27100">
              <w:rPr>
                <w:rFonts w:ascii="Times New Roman" w:hAnsi="Times New Roman" w:cs="Times New Roman"/>
                <w:sz w:val="24"/>
                <w:szCs w:val="24"/>
              </w:rPr>
              <w:tab/>
              <w:t>Wbudowana zapora internetowa (firewall) dla ochrony połączeń internetowych, zintegrowana z systemem konsola do zarządzania ustawieniami zapory i regułami IP v4 i v6.</w:t>
            </w:r>
          </w:p>
          <w:p w14:paraId="789D9FC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28.</w:t>
            </w:r>
            <w:r w:rsidRPr="00B27100">
              <w:rPr>
                <w:rFonts w:ascii="Times New Roman" w:hAnsi="Times New Roman" w:cs="Times New Roman"/>
                <w:sz w:val="24"/>
                <w:szCs w:val="24"/>
              </w:rPr>
              <w:tab/>
              <w:t>Identyfikacja sieci komputerowych, do których jest podłączony system operacyjny, zapamiętywanie ustawień i przypisywanie do min. 3 kategorii bezpieczeństwa (z predefiniowanymi odpowiednio do kategorii ustawieniami zapory sieciowej, udostępniania plików itp.).</w:t>
            </w:r>
          </w:p>
          <w:p w14:paraId="5208C26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29.</w:t>
            </w:r>
            <w:r w:rsidRPr="00B27100">
              <w:rPr>
                <w:rFonts w:ascii="Times New Roman" w:hAnsi="Times New Roman" w:cs="Times New Roman"/>
                <w:sz w:val="24"/>
                <w:szCs w:val="24"/>
              </w:rPr>
              <w:tab/>
              <w:t>Możliwość zdefiniowania zarządzanych aplikacji w taki sposób aby automatycznie szyfrowały pliki na poziomie systemu plików. Blokowanie bezpośredniego kopiowania treści między aplikacjami zarządzanymi a niezarządzanymi.</w:t>
            </w:r>
          </w:p>
          <w:p w14:paraId="3516F38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30.</w:t>
            </w:r>
            <w:r w:rsidRPr="00B27100">
              <w:rPr>
                <w:rFonts w:ascii="Times New Roman" w:hAnsi="Times New Roman" w:cs="Times New Roman"/>
                <w:sz w:val="24"/>
                <w:szCs w:val="24"/>
              </w:rPr>
              <w:tab/>
              <w:t xml:space="preserve">Wbudowany system uwierzytelnienia dwuskładnikowego oparty o certyfikat lub klucz </w:t>
            </w:r>
            <w:r w:rsidRPr="00B27100">
              <w:rPr>
                <w:rFonts w:ascii="Times New Roman" w:hAnsi="Times New Roman" w:cs="Times New Roman"/>
                <w:sz w:val="24"/>
                <w:szCs w:val="24"/>
              </w:rPr>
              <w:lastRenderedPageBreak/>
              <w:t>prywatny oraz PIN lub uwierzytelnienie biometryczne.</w:t>
            </w:r>
          </w:p>
          <w:p w14:paraId="4C88B95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31.</w:t>
            </w:r>
            <w:r w:rsidRPr="00B27100">
              <w:rPr>
                <w:rFonts w:ascii="Times New Roman" w:hAnsi="Times New Roman" w:cs="Times New Roman"/>
                <w:sz w:val="24"/>
                <w:szCs w:val="24"/>
              </w:rPr>
              <w:tab/>
              <w:t>Wbudowane mechanizmy ochrony antywirusowej i przeciw złośliwemu oprogramowaniu z zapewnionymi bezpłatnymi aktualizacjami.</w:t>
            </w:r>
          </w:p>
          <w:p w14:paraId="343BF74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32.</w:t>
            </w:r>
            <w:r w:rsidRPr="00B27100">
              <w:rPr>
                <w:rFonts w:ascii="Times New Roman" w:hAnsi="Times New Roman" w:cs="Times New Roman"/>
                <w:sz w:val="24"/>
                <w:szCs w:val="24"/>
              </w:rPr>
              <w:tab/>
              <w:t>Wbudowany system szyfrowania dysku twardego ze wsparciem modułu TPM</w:t>
            </w:r>
          </w:p>
          <w:p w14:paraId="7B8A5E7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33.</w:t>
            </w:r>
            <w:r w:rsidRPr="00B27100">
              <w:rPr>
                <w:rFonts w:ascii="Times New Roman" w:hAnsi="Times New Roman" w:cs="Times New Roman"/>
                <w:sz w:val="24"/>
                <w:szCs w:val="24"/>
              </w:rPr>
              <w:tab/>
              <w:t>Możliwość tworzenia i przechowywania kopii zapasowych kluczy odzyskiwania do szyfrowania dysku w usługach katalogowych.</w:t>
            </w:r>
          </w:p>
          <w:p w14:paraId="06570F3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34.</w:t>
            </w:r>
            <w:r w:rsidRPr="00B27100">
              <w:rPr>
                <w:rFonts w:ascii="Times New Roman" w:hAnsi="Times New Roman" w:cs="Times New Roman"/>
                <w:sz w:val="24"/>
                <w:szCs w:val="24"/>
              </w:rPr>
              <w:tab/>
              <w:t>Możliwość tworzenia wirtualnych kart inteligentnych.</w:t>
            </w:r>
          </w:p>
          <w:p w14:paraId="54EF80E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35.</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firmware</w:t>
            </w:r>
            <w:proofErr w:type="spellEnd"/>
            <w:r w:rsidRPr="00B27100">
              <w:rPr>
                <w:rFonts w:ascii="Times New Roman" w:hAnsi="Times New Roman" w:cs="Times New Roman"/>
                <w:sz w:val="24"/>
                <w:szCs w:val="24"/>
              </w:rPr>
              <w:t xml:space="preserve"> UEFI i funkcji bezpiecznego rozruchu (</w:t>
            </w:r>
            <w:proofErr w:type="spellStart"/>
            <w:r w:rsidRPr="00B27100">
              <w:rPr>
                <w:rFonts w:ascii="Times New Roman" w:hAnsi="Times New Roman" w:cs="Times New Roman"/>
                <w:sz w:val="24"/>
                <w:szCs w:val="24"/>
              </w:rPr>
              <w:t>Secure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Boot</w:t>
            </w:r>
            <w:proofErr w:type="spellEnd"/>
            <w:r w:rsidRPr="00B27100">
              <w:rPr>
                <w:rFonts w:ascii="Times New Roman" w:hAnsi="Times New Roman" w:cs="Times New Roman"/>
                <w:sz w:val="24"/>
                <w:szCs w:val="24"/>
              </w:rPr>
              <w:t>)</w:t>
            </w:r>
          </w:p>
          <w:p w14:paraId="0331FD0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36.</w:t>
            </w:r>
            <w:r w:rsidRPr="00B27100">
              <w:rPr>
                <w:rFonts w:ascii="Times New Roman" w:hAnsi="Times New Roman" w:cs="Times New Roman"/>
                <w:sz w:val="24"/>
                <w:szCs w:val="24"/>
              </w:rPr>
              <w:tab/>
              <w:t xml:space="preserve">Wbudowany w system, wykorzystywany automatycznie przez wbudowane przeglądarki filtr </w:t>
            </w:r>
            <w:proofErr w:type="spellStart"/>
            <w:r w:rsidRPr="00B27100">
              <w:rPr>
                <w:rFonts w:ascii="Times New Roman" w:hAnsi="Times New Roman" w:cs="Times New Roman"/>
                <w:sz w:val="24"/>
                <w:szCs w:val="24"/>
              </w:rPr>
              <w:t>reputacyjny</w:t>
            </w:r>
            <w:proofErr w:type="spellEnd"/>
            <w:r w:rsidRPr="00B27100">
              <w:rPr>
                <w:rFonts w:ascii="Times New Roman" w:hAnsi="Times New Roman" w:cs="Times New Roman"/>
                <w:sz w:val="24"/>
                <w:szCs w:val="24"/>
              </w:rPr>
              <w:t xml:space="preserve"> URL.</w:t>
            </w:r>
          </w:p>
          <w:p w14:paraId="2FC4FC3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37.</w:t>
            </w:r>
            <w:r w:rsidRPr="00B27100">
              <w:rPr>
                <w:rFonts w:ascii="Times New Roman" w:hAnsi="Times New Roman" w:cs="Times New Roman"/>
                <w:sz w:val="24"/>
                <w:szCs w:val="24"/>
              </w:rPr>
              <w:tab/>
              <w:t>Wsparcie dla IPSEC oparte na politykach – wdrażanie IPSEC oparte na zestawach reguł definiujących ustawienia zarządzanych w sposób centralny.</w:t>
            </w:r>
          </w:p>
          <w:p w14:paraId="330BA6F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38.</w:t>
            </w:r>
            <w:r w:rsidRPr="00B27100">
              <w:rPr>
                <w:rFonts w:ascii="Times New Roman" w:hAnsi="Times New Roman" w:cs="Times New Roman"/>
                <w:sz w:val="24"/>
                <w:szCs w:val="24"/>
              </w:rPr>
              <w:tab/>
              <w:t>Mechanizmy logowania w oparciu o:</w:t>
            </w:r>
          </w:p>
          <w:p w14:paraId="61102C7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Login i hasło,</w:t>
            </w:r>
          </w:p>
          <w:p w14:paraId="4485AA1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Karty inteligentne i certyfikaty (</w:t>
            </w:r>
            <w:proofErr w:type="spellStart"/>
            <w:r w:rsidRPr="00B27100">
              <w:rPr>
                <w:rFonts w:ascii="Times New Roman" w:hAnsi="Times New Roman" w:cs="Times New Roman"/>
                <w:sz w:val="24"/>
                <w:szCs w:val="24"/>
              </w:rPr>
              <w:t>smartcard</w:t>
            </w:r>
            <w:proofErr w:type="spellEnd"/>
            <w:r w:rsidRPr="00B27100">
              <w:rPr>
                <w:rFonts w:ascii="Times New Roman" w:hAnsi="Times New Roman" w:cs="Times New Roman"/>
                <w:sz w:val="24"/>
                <w:szCs w:val="24"/>
              </w:rPr>
              <w:t>),</w:t>
            </w:r>
          </w:p>
          <w:p w14:paraId="56DA1EC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w:t>
            </w:r>
            <w:r w:rsidRPr="00B27100">
              <w:rPr>
                <w:rFonts w:ascii="Times New Roman" w:hAnsi="Times New Roman" w:cs="Times New Roman"/>
                <w:sz w:val="24"/>
                <w:szCs w:val="24"/>
              </w:rPr>
              <w:tab/>
              <w:t>Wirtualne karty inteligentne i certyfikaty (logowanie w oparciu o certyfikat chroniony poprzez moduł TPM),</w:t>
            </w:r>
          </w:p>
          <w:p w14:paraId="08DC630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w:t>
            </w:r>
            <w:r w:rsidRPr="00B27100">
              <w:rPr>
                <w:rFonts w:ascii="Times New Roman" w:hAnsi="Times New Roman" w:cs="Times New Roman"/>
                <w:sz w:val="24"/>
                <w:szCs w:val="24"/>
              </w:rPr>
              <w:tab/>
              <w:t>Certyfikat/Klucz i PIN</w:t>
            </w:r>
          </w:p>
          <w:p w14:paraId="09D00B7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e.</w:t>
            </w:r>
            <w:r w:rsidRPr="00B27100">
              <w:rPr>
                <w:rFonts w:ascii="Times New Roman" w:hAnsi="Times New Roman" w:cs="Times New Roman"/>
                <w:sz w:val="24"/>
                <w:szCs w:val="24"/>
              </w:rPr>
              <w:tab/>
              <w:t>Certyfikat/Klucz i uwierzytelnienie biometryczne</w:t>
            </w:r>
          </w:p>
          <w:p w14:paraId="0D549AB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39.</w:t>
            </w:r>
            <w:r w:rsidRPr="00B27100">
              <w:rPr>
                <w:rFonts w:ascii="Times New Roman" w:hAnsi="Times New Roman" w:cs="Times New Roman"/>
                <w:sz w:val="24"/>
                <w:szCs w:val="24"/>
              </w:rPr>
              <w:tab/>
              <w:t xml:space="preserve">Wsparcie dla uwierzytelniania na bazie </w:t>
            </w:r>
            <w:proofErr w:type="spellStart"/>
            <w:r w:rsidRPr="00B27100">
              <w:rPr>
                <w:rFonts w:ascii="Times New Roman" w:hAnsi="Times New Roman" w:cs="Times New Roman"/>
                <w:sz w:val="24"/>
                <w:szCs w:val="24"/>
              </w:rPr>
              <w:t>Kerberos</w:t>
            </w:r>
            <w:proofErr w:type="spellEnd"/>
            <w:r w:rsidRPr="00B27100">
              <w:rPr>
                <w:rFonts w:ascii="Times New Roman" w:hAnsi="Times New Roman" w:cs="Times New Roman"/>
                <w:sz w:val="24"/>
                <w:szCs w:val="24"/>
              </w:rPr>
              <w:t xml:space="preserve"> v. 5</w:t>
            </w:r>
          </w:p>
          <w:p w14:paraId="01C11B9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40.</w:t>
            </w:r>
            <w:r w:rsidRPr="00B27100">
              <w:rPr>
                <w:rFonts w:ascii="Times New Roman" w:hAnsi="Times New Roman" w:cs="Times New Roman"/>
                <w:sz w:val="24"/>
                <w:szCs w:val="24"/>
              </w:rPr>
              <w:tab/>
              <w:t>Wbudowany agent do zbierania danych na temat zagrożeń na stacji roboczej.</w:t>
            </w:r>
          </w:p>
          <w:p w14:paraId="684BCB3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41.</w:t>
            </w:r>
            <w:r w:rsidRPr="00B27100">
              <w:rPr>
                <w:rFonts w:ascii="Times New Roman" w:hAnsi="Times New Roman" w:cs="Times New Roman"/>
                <w:sz w:val="24"/>
                <w:szCs w:val="24"/>
              </w:rPr>
              <w:tab/>
              <w:t>Wsparcie .NET Framework 2.x, 3.x i 4.x – możliwość uruchomienia aplikacji działających we wskazanych środowiskach</w:t>
            </w:r>
          </w:p>
          <w:p w14:paraId="3EBFDDA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42.</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VBScript</w:t>
            </w:r>
            <w:proofErr w:type="spellEnd"/>
            <w:r w:rsidRPr="00B27100">
              <w:rPr>
                <w:rFonts w:ascii="Times New Roman" w:hAnsi="Times New Roman" w:cs="Times New Roman"/>
                <w:sz w:val="24"/>
                <w:szCs w:val="24"/>
              </w:rPr>
              <w:t xml:space="preserve"> – możliwość uruchamiania interpretera poleceń</w:t>
            </w:r>
          </w:p>
          <w:p w14:paraId="61A6B33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43.</w:t>
            </w:r>
            <w:r w:rsidRPr="00B27100">
              <w:rPr>
                <w:rFonts w:ascii="Times New Roman" w:hAnsi="Times New Roman" w:cs="Times New Roman"/>
                <w:sz w:val="24"/>
                <w:szCs w:val="24"/>
              </w:rPr>
              <w:tab/>
              <w:t xml:space="preserve">Wsparcie dla PowerShell 5.x – możliwość uruchamiania interpretera poleceń </w:t>
            </w:r>
          </w:p>
          <w:p w14:paraId="53355E1A" w14:textId="77777777" w:rsidR="00B27100" w:rsidRPr="00B27100" w:rsidRDefault="00B27100" w:rsidP="00B27100">
            <w:pPr>
              <w:rPr>
                <w:rFonts w:ascii="Times New Roman" w:hAnsi="Times New Roman" w:cs="Times New Roman"/>
                <w:sz w:val="24"/>
                <w:szCs w:val="24"/>
              </w:rPr>
            </w:pPr>
          </w:p>
          <w:p w14:paraId="4167FC9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Certyfikaty i standardy</w:t>
            </w:r>
            <w:r w:rsidRPr="00B27100">
              <w:rPr>
                <w:rFonts w:ascii="Times New Roman" w:hAnsi="Times New Roman" w:cs="Times New Roman"/>
                <w:sz w:val="24"/>
                <w:szCs w:val="24"/>
              </w:rPr>
              <w:tab/>
              <w:t xml:space="preserve">Dokument poświadczający, że oferowane stacje robocze produkowane są zgodnie z normą ISO-9001 (lub równoważny). </w:t>
            </w:r>
          </w:p>
          <w:p w14:paraId="4D51EAF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Dokument poświadczający, że oferowane stacje robocze produkowane są zgodnie z normą ISO-14001 (lub równoważny).</w:t>
            </w:r>
          </w:p>
          <w:p w14:paraId="5AB01C2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Deklaracja zgodności CE. </w:t>
            </w:r>
          </w:p>
          <w:p w14:paraId="31362D1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Potwierdzenie spełnienia kryteriów środowiskowych, w tym zgodności z dyrektywą </w:t>
            </w:r>
            <w:proofErr w:type="spellStart"/>
            <w:r w:rsidRPr="00B27100">
              <w:rPr>
                <w:rFonts w:ascii="Times New Roman" w:hAnsi="Times New Roman" w:cs="Times New Roman"/>
                <w:sz w:val="24"/>
                <w:szCs w:val="24"/>
              </w:rPr>
              <w:t>RoHS</w:t>
            </w:r>
            <w:proofErr w:type="spellEnd"/>
            <w:r w:rsidRPr="00B27100">
              <w:rPr>
                <w:rFonts w:ascii="Times New Roman" w:hAnsi="Times New Roman" w:cs="Times New Roman"/>
                <w:sz w:val="24"/>
                <w:szCs w:val="24"/>
              </w:rPr>
              <w:t xml:space="preserve"> Unii Europejskiej o eliminacji substancji niebezpiecznych w postaci oświadczenia producenta jednostki</w:t>
            </w:r>
          </w:p>
          <w:p w14:paraId="066C820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Energy Star min. 8.0</w:t>
            </w:r>
          </w:p>
          <w:p w14:paraId="0BC61D7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Certyfikacja EPEAT na terenie Polski</w:t>
            </w:r>
          </w:p>
          <w:p w14:paraId="4A662C6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Zamawiający wezwie do uzupełnienia w/w dokumentów </w:t>
            </w:r>
          </w:p>
          <w:p w14:paraId="4CC2967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Bezpieczeństwo</w:t>
            </w:r>
            <w:r w:rsidRPr="00B27100">
              <w:rPr>
                <w:rFonts w:ascii="Times New Roman" w:hAnsi="Times New Roman" w:cs="Times New Roman"/>
                <w:sz w:val="24"/>
                <w:szCs w:val="24"/>
              </w:rPr>
              <w:tab/>
              <w:t>-</w:t>
            </w:r>
            <w:r w:rsidRPr="00B27100">
              <w:rPr>
                <w:rFonts w:ascii="Times New Roman" w:hAnsi="Times New Roman" w:cs="Times New Roman"/>
                <w:sz w:val="24"/>
                <w:szCs w:val="24"/>
              </w:rPr>
              <w:tab/>
              <w:t xml:space="preserve">Złącze typu </w:t>
            </w:r>
            <w:proofErr w:type="spellStart"/>
            <w:r w:rsidRPr="00B27100">
              <w:rPr>
                <w:rFonts w:ascii="Times New Roman" w:hAnsi="Times New Roman" w:cs="Times New Roman"/>
                <w:sz w:val="24"/>
                <w:szCs w:val="24"/>
              </w:rPr>
              <w:t>Kensington</w:t>
            </w:r>
            <w:proofErr w:type="spellEnd"/>
            <w:r w:rsidRPr="00B27100">
              <w:rPr>
                <w:rFonts w:ascii="Times New Roman" w:hAnsi="Times New Roman" w:cs="Times New Roman"/>
                <w:sz w:val="24"/>
                <w:szCs w:val="24"/>
              </w:rPr>
              <w:t xml:space="preserve"> Lock</w:t>
            </w:r>
          </w:p>
          <w:p w14:paraId="6013BA7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Dedykowane oczko na kłódkę umożliwiające zastosowanie zabezpieczenia fizycznego przed otwarciem obudowy</w:t>
            </w:r>
          </w:p>
          <w:p w14:paraId="6FE5092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 xml:space="preserve">Moduł </w:t>
            </w:r>
            <w:proofErr w:type="spellStart"/>
            <w:r w:rsidRPr="00B27100">
              <w:rPr>
                <w:rFonts w:ascii="Times New Roman" w:hAnsi="Times New Roman" w:cs="Times New Roman"/>
                <w:sz w:val="24"/>
                <w:szCs w:val="24"/>
              </w:rPr>
              <w:t>dTPM</w:t>
            </w:r>
            <w:proofErr w:type="spellEnd"/>
            <w:r w:rsidRPr="00B27100">
              <w:rPr>
                <w:rFonts w:ascii="Times New Roman" w:hAnsi="Times New Roman" w:cs="Times New Roman"/>
                <w:sz w:val="24"/>
                <w:szCs w:val="24"/>
              </w:rPr>
              <w:t xml:space="preserve"> 2.0 – dedykowany układ sprzętowy szyfrowania umiejscowiony na płycie głównej w sposób trwały na etapie produkcji płyty głównej. (TCG2.0)</w:t>
            </w:r>
          </w:p>
          <w:p w14:paraId="409DC1B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Gwarancja</w:t>
            </w:r>
            <w:r w:rsidRPr="00B27100">
              <w:rPr>
                <w:rFonts w:ascii="Times New Roman" w:hAnsi="Times New Roman" w:cs="Times New Roman"/>
                <w:sz w:val="24"/>
                <w:szCs w:val="24"/>
              </w:rPr>
              <w:tab/>
              <w:t>3 letnia świadczona w miejscu użytkowania sprzętu (on-</w:t>
            </w:r>
            <w:proofErr w:type="spellStart"/>
            <w:r w:rsidRPr="00B27100">
              <w:rPr>
                <w:rFonts w:ascii="Times New Roman" w:hAnsi="Times New Roman" w:cs="Times New Roman"/>
                <w:sz w:val="24"/>
                <w:szCs w:val="24"/>
              </w:rPr>
              <w:t>site</w:t>
            </w:r>
            <w:proofErr w:type="spellEnd"/>
            <w:r w:rsidRPr="00B27100">
              <w:rPr>
                <w:rFonts w:ascii="Times New Roman" w:hAnsi="Times New Roman" w:cs="Times New Roman"/>
                <w:sz w:val="24"/>
                <w:szCs w:val="24"/>
              </w:rPr>
              <w:t>)</w:t>
            </w:r>
          </w:p>
          <w:p w14:paraId="7F1C5B9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Oświadczenie producenta komputera, że w przypadku niewywiązywania się z obowiązków gwarancyjnych oferenta lub firmy serwisującej, przejmie na siebie wszelkie zobowiązania związane z serwisem. </w:t>
            </w:r>
          </w:p>
          <w:p w14:paraId="533615F9" w14:textId="608D23EC" w:rsidR="00C45B67" w:rsidRPr="00C45B67" w:rsidRDefault="00C45B67" w:rsidP="00C45B67">
            <w:pPr>
              <w:rPr>
                <w:rFonts w:ascii="Times New Roman" w:hAnsi="Times New Roman" w:cs="Times New Roman"/>
                <w:sz w:val="24"/>
                <w:szCs w:val="24"/>
              </w:rPr>
            </w:pPr>
          </w:p>
        </w:tc>
        <w:tc>
          <w:tcPr>
            <w:tcW w:w="992" w:type="dxa"/>
            <w:vAlign w:val="center"/>
          </w:tcPr>
          <w:p w14:paraId="5CF5DCAE" w14:textId="3FB77234"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1 szt.</w:t>
            </w:r>
          </w:p>
        </w:tc>
        <w:tc>
          <w:tcPr>
            <w:tcW w:w="1559" w:type="dxa"/>
          </w:tcPr>
          <w:p w14:paraId="5F1FD647" w14:textId="77777777" w:rsidR="00C45B67" w:rsidRPr="00C45B67" w:rsidRDefault="00C45B67" w:rsidP="00C45B67">
            <w:pPr>
              <w:jc w:val="both"/>
              <w:rPr>
                <w:rFonts w:ascii="Times New Roman" w:hAnsi="Times New Roman" w:cs="Times New Roman"/>
                <w:sz w:val="24"/>
                <w:szCs w:val="24"/>
              </w:rPr>
            </w:pPr>
          </w:p>
        </w:tc>
        <w:tc>
          <w:tcPr>
            <w:tcW w:w="851" w:type="dxa"/>
          </w:tcPr>
          <w:p w14:paraId="636C3E2D" w14:textId="77777777" w:rsidR="00C45B67" w:rsidRPr="00C45B67" w:rsidRDefault="00C45B67" w:rsidP="00C45B67">
            <w:pPr>
              <w:jc w:val="both"/>
              <w:rPr>
                <w:rFonts w:ascii="Times New Roman" w:hAnsi="Times New Roman" w:cs="Times New Roman"/>
                <w:sz w:val="24"/>
                <w:szCs w:val="24"/>
              </w:rPr>
            </w:pPr>
          </w:p>
        </w:tc>
        <w:tc>
          <w:tcPr>
            <w:tcW w:w="1559" w:type="dxa"/>
          </w:tcPr>
          <w:p w14:paraId="4A9A4320" w14:textId="77777777" w:rsidR="00C45B67" w:rsidRPr="00C45B67" w:rsidRDefault="00C45B67" w:rsidP="00C45B67">
            <w:pPr>
              <w:jc w:val="both"/>
              <w:rPr>
                <w:rFonts w:ascii="Times New Roman" w:hAnsi="Times New Roman" w:cs="Times New Roman"/>
                <w:sz w:val="24"/>
                <w:szCs w:val="24"/>
              </w:rPr>
            </w:pPr>
          </w:p>
        </w:tc>
        <w:tc>
          <w:tcPr>
            <w:tcW w:w="1418" w:type="dxa"/>
          </w:tcPr>
          <w:p w14:paraId="11265957" w14:textId="77777777" w:rsidR="00C45B67" w:rsidRPr="00C45B67" w:rsidRDefault="00C45B67" w:rsidP="00C45B67">
            <w:pPr>
              <w:jc w:val="both"/>
              <w:rPr>
                <w:rFonts w:ascii="Times New Roman" w:hAnsi="Times New Roman" w:cs="Times New Roman"/>
                <w:sz w:val="24"/>
                <w:szCs w:val="24"/>
              </w:rPr>
            </w:pPr>
          </w:p>
        </w:tc>
      </w:tr>
      <w:tr w:rsidR="00C45B67" w:rsidRPr="00C45B67" w14:paraId="4BA4587E" w14:textId="073E189B" w:rsidTr="00AC788F">
        <w:tc>
          <w:tcPr>
            <w:tcW w:w="553" w:type="dxa"/>
            <w:vAlign w:val="center"/>
          </w:tcPr>
          <w:p w14:paraId="04899CAA" w14:textId="18EAC935"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lastRenderedPageBreak/>
              <w:t>1</w:t>
            </w:r>
            <w:r w:rsidR="004515DB">
              <w:rPr>
                <w:rFonts w:ascii="Times New Roman" w:hAnsi="Times New Roman" w:cs="Times New Roman"/>
                <w:sz w:val="24"/>
                <w:szCs w:val="24"/>
              </w:rPr>
              <w:t>1</w:t>
            </w:r>
            <w:r w:rsidRPr="00C45B67">
              <w:rPr>
                <w:rFonts w:ascii="Times New Roman" w:hAnsi="Times New Roman" w:cs="Times New Roman"/>
                <w:sz w:val="24"/>
                <w:szCs w:val="24"/>
              </w:rPr>
              <w:t>.</w:t>
            </w:r>
          </w:p>
        </w:tc>
        <w:tc>
          <w:tcPr>
            <w:tcW w:w="2136" w:type="dxa"/>
            <w:vAlign w:val="center"/>
          </w:tcPr>
          <w:p w14:paraId="2E4BC681" w14:textId="20879250"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 xml:space="preserve">Komputer </w:t>
            </w:r>
            <w:proofErr w:type="spellStart"/>
            <w:r w:rsidRPr="00C45B67">
              <w:rPr>
                <w:rFonts w:ascii="Times New Roman" w:hAnsi="Times New Roman" w:cs="Times New Roman"/>
                <w:sz w:val="24"/>
                <w:szCs w:val="24"/>
              </w:rPr>
              <w:t>miniPC</w:t>
            </w:r>
            <w:proofErr w:type="spellEnd"/>
          </w:p>
        </w:tc>
        <w:tc>
          <w:tcPr>
            <w:tcW w:w="4961" w:type="dxa"/>
            <w:vAlign w:val="bottom"/>
          </w:tcPr>
          <w:p w14:paraId="15D4BA1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Komputer</w:t>
            </w:r>
            <w:r w:rsidRPr="00B27100">
              <w:rPr>
                <w:rFonts w:ascii="Times New Roman" w:hAnsi="Times New Roman" w:cs="Times New Roman"/>
                <w:sz w:val="24"/>
                <w:szCs w:val="24"/>
              </w:rPr>
              <w:tab/>
              <w:t xml:space="preserve">W ofercie należy podać nazwę producenta, typ, model, oraz numer katalogowy oferowanego sprzętu umożliwiający jednoznaczną identyfikację oferowanej konfiguracji. W przypadku rozwiązania składającego się z kilku komponentów należy podać nazwę producenta, typ, model, oraz numer katalogowy wszystkich elementów składowych rozwiązania. Komputer będzie wykorzystywany dla potrzeb aplikacji biurowych, dostępu do Internetu oraz poczty elektronicznej, jako lokalna baza danych, stacja programistyczna. </w:t>
            </w:r>
          </w:p>
          <w:p w14:paraId="1CF30AA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Porty </w:t>
            </w:r>
            <w:r w:rsidRPr="00B27100">
              <w:rPr>
                <w:rFonts w:ascii="Times New Roman" w:hAnsi="Times New Roman" w:cs="Times New Roman"/>
                <w:sz w:val="24"/>
                <w:szCs w:val="24"/>
              </w:rPr>
              <w:tab/>
              <w:t xml:space="preserve">Złącza front min.: słuchawki/mikrofon </w:t>
            </w:r>
            <w:proofErr w:type="spellStart"/>
            <w:r w:rsidRPr="00B27100">
              <w:rPr>
                <w:rFonts w:ascii="Times New Roman" w:hAnsi="Times New Roman" w:cs="Times New Roman"/>
                <w:sz w:val="24"/>
                <w:szCs w:val="24"/>
              </w:rPr>
              <w:t>combo</w:t>
            </w:r>
            <w:proofErr w:type="spellEnd"/>
            <w:r w:rsidRPr="00B27100">
              <w:rPr>
                <w:rFonts w:ascii="Times New Roman" w:hAnsi="Times New Roman" w:cs="Times New Roman"/>
                <w:sz w:val="24"/>
                <w:szCs w:val="24"/>
              </w:rPr>
              <w:t>, 1x USB 3.2 Gen 2, 1x USB-C 3.2 Gen 2</w:t>
            </w:r>
          </w:p>
          <w:p w14:paraId="32ED42E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 xml:space="preserve">Złącza tył min: 2x USB 3.2 Gen 2, 2x USB 2.0, 1x HDMI 2.1, 1x </w:t>
            </w:r>
            <w:proofErr w:type="spellStart"/>
            <w:r w:rsidRPr="00B27100">
              <w:rPr>
                <w:rFonts w:ascii="Times New Roman" w:hAnsi="Times New Roman" w:cs="Times New Roman"/>
                <w:sz w:val="24"/>
                <w:szCs w:val="24"/>
              </w:rPr>
              <w:t>DisplayPort</w:t>
            </w:r>
            <w:proofErr w:type="spellEnd"/>
            <w:r w:rsidRPr="00B27100">
              <w:rPr>
                <w:rFonts w:ascii="Times New Roman" w:hAnsi="Times New Roman" w:cs="Times New Roman"/>
                <w:sz w:val="24"/>
                <w:szCs w:val="24"/>
              </w:rPr>
              <w:t xml:space="preserve"> 1.4, 1x RJ45</w:t>
            </w:r>
          </w:p>
          <w:p w14:paraId="532D3ACA" w14:textId="77777777" w:rsidR="00B27100" w:rsidRPr="00B27100" w:rsidRDefault="00B27100" w:rsidP="00B27100">
            <w:pPr>
              <w:rPr>
                <w:rFonts w:ascii="Times New Roman" w:hAnsi="Times New Roman" w:cs="Times New Roman"/>
                <w:sz w:val="24"/>
                <w:szCs w:val="24"/>
              </w:rPr>
            </w:pPr>
          </w:p>
          <w:p w14:paraId="0935362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Wymagana ilość i rozmieszczenie (na zewnątrz obudowy komputera) portów USB nie może być osiągnięta w wyniku stosowania konwerterów, przejściówek itp.</w:t>
            </w:r>
          </w:p>
          <w:p w14:paraId="596BE0D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Wydajność systemu</w:t>
            </w:r>
            <w:r w:rsidRPr="00B27100">
              <w:rPr>
                <w:rFonts w:ascii="Times New Roman" w:hAnsi="Times New Roman" w:cs="Times New Roman"/>
                <w:sz w:val="24"/>
                <w:szCs w:val="24"/>
              </w:rPr>
              <w:tab/>
              <w:t xml:space="preserve">Procesor wielordzeniowy ze zintegrowaną grafiką, klasy x86, zaprojektowany do pracy w komputerach stacjonarnych, na poziomie wydajności liczonej w punktach min. 18000 pkt na podstawie </w:t>
            </w:r>
            <w:proofErr w:type="spellStart"/>
            <w:r w:rsidRPr="00B27100">
              <w:rPr>
                <w:rFonts w:ascii="Times New Roman" w:hAnsi="Times New Roman" w:cs="Times New Roman"/>
                <w:sz w:val="24"/>
                <w:szCs w:val="24"/>
              </w:rPr>
              <w:t>PerformanceTest</w:t>
            </w:r>
            <w:proofErr w:type="spellEnd"/>
            <w:r w:rsidRPr="00B27100">
              <w:rPr>
                <w:rFonts w:ascii="Times New Roman" w:hAnsi="Times New Roman" w:cs="Times New Roman"/>
                <w:sz w:val="24"/>
                <w:szCs w:val="24"/>
              </w:rPr>
              <w:t xml:space="preserve"> w teście CPU Mark według wyników opublikowanych na http://www.cpubenchmark.net/. Wykonawca w składanej ofercie winien podać dokładny model oferowanego podzespołu.</w:t>
            </w:r>
          </w:p>
          <w:p w14:paraId="1A9D946A" w14:textId="77777777" w:rsidR="00B27100" w:rsidRPr="00B27100" w:rsidRDefault="00B27100" w:rsidP="00B27100">
            <w:pPr>
              <w:rPr>
                <w:rFonts w:ascii="Times New Roman" w:hAnsi="Times New Roman" w:cs="Times New Roman"/>
                <w:sz w:val="24"/>
                <w:szCs w:val="24"/>
              </w:rPr>
            </w:pPr>
          </w:p>
          <w:p w14:paraId="2A53671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Chipset</w:t>
            </w:r>
            <w:r w:rsidRPr="00B27100">
              <w:rPr>
                <w:rFonts w:ascii="Times New Roman" w:hAnsi="Times New Roman" w:cs="Times New Roman"/>
                <w:sz w:val="24"/>
                <w:szCs w:val="24"/>
              </w:rPr>
              <w:tab/>
              <w:t>Dostosowany do zaoferowanego procesora.</w:t>
            </w:r>
          </w:p>
          <w:p w14:paraId="5CA6F39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Pamięć operacyjna</w:t>
            </w:r>
            <w:r w:rsidRPr="00B27100">
              <w:rPr>
                <w:rFonts w:ascii="Times New Roman" w:hAnsi="Times New Roman" w:cs="Times New Roman"/>
                <w:sz w:val="24"/>
                <w:szCs w:val="24"/>
              </w:rPr>
              <w:tab/>
              <w:t xml:space="preserve">16 GB </w:t>
            </w:r>
            <w:proofErr w:type="spellStart"/>
            <w:r w:rsidRPr="00B27100">
              <w:rPr>
                <w:rFonts w:ascii="Times New Roman" w:hAnsi="Times New Roman" w:cs="Times New Roman"/>
                <w:sz w:val="24"/>
                <w:szCs w:val="24"/>
              </w:rPr>
              <w:t>SoDIMM</w:t>
            </w:r>
            <w:proofErr w:type="spellEnd"/>
            <w:r w:rsidRPr="00B27100">
              <w:rPr>
                <w:rFonts w:ascii="Times New Roman" w:hAnsi="Times New Roman" w:cs="Times New Roman"/>
                <w:sz w:val="24"/>
                <w:szCs w:val="24"/>
              </w:rPr>
              <w:t>, min. 3200MHz DDR4,</w:t>
            </w:r>
          </w:p>
          <w:p w14:paraId="0BDBA29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2 </w:t>
            </w:r>
            <w:proofErr w:type="spellStart"/>
            <w:r w:rsidRPr="00B27100">
              <w:rPr>
                <w:rFonts w:ascii="Times New Roman" w:hAnsi="Times New Roman" w:cs="Times New Roman"/>
                <w:sz w:val="24"/>
                <w:szCs w:val="24"/>
              </w:rPr>
              <w:t>sloty</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SoDIMM</w:t>
            </w:r>
            <w:proofErr w:type="spellEnd"/>
            <w:r w:rsidRPr="00B27100">
              <w:rPr>
                <w:rFonts w:ascii="Times New Roman" w:hAnsi="Times New Roman" w:cs="Times New Roman"/>
                <w:sz w:val="24"/>
                <w:szCs w:val="24"/>
              </w:rPr>
              <w:t xml:space="preserve"> dual-channel umożliwiające instalację RAM min. do 32GB.</w:t>
            </w:r>
          </w:p>
          <w:p w14:paraId="03F9B10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Parametry pamięci masowej</w:t>
            </w:r>
            <w:r w:rsidRPr="00B27100">
              <w:rPr>
                <w:rFonts w:ascii="Times New Roman" w:hAnsi="Times New Roman" w:cs="Times New Roman"/>
                <w:sz w:val="24"/>
                <w:szCs w:val="24"/>
              </w:rPr>
              <w:tab/>
              <w:t xml:space="preserve">512GB SSD </w:t>
            </w:r>
            <w:proofErr w:type="spellStart"/>
            <w:r w:rsidRPr="00B27100">
              <w:rPr>
                <w:rFonts w:ascii="Times New Roman" w:hAnsi="Times New Roman" w:cs="Times New Roman"/>
                <w:sz w:val="24"/>
                <w:szCs w:val="24"/>
              </w:rPr>
              <w:t>PCIe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NVMe</w:t>
            </w:r>
            <w:proofErr w:type="spellEnd"/>
            <w:r w:rsidRPr="00B27100">
              <w:rPr>
                <w:rFonts w:ascii="Times New Roman" w:hAnsi="Times New Roman" w:cs="Times New Roman"/>
                <w:sz w:val="24"/>
                <w:szCs w:val="24"/>
              </w:rPr>
              <w:t xml:space="preserve"> wspierający sprzętowe szyfrowanie dysku. Możliwość rozbudowy o dysk 2,5”</w:t>
            </w:r>
          </w:p>
          <w:p w14:paraId="1D08630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Karta graficzna</w:t>
            </w:r>
            <w:r w:rsidRPr="00B27100">
              <w:rPr>
                <w:rFonts w:ascii="Times New Roman" w:hAnsi="Times New Roman" w:cs="Times New Roman"/>
                <w:sz w:val="24"/>
                <w:szCs w:val="24"/>
              </w:rPr>
              <w:tab/>
              <w:t>Zintegrowana karta graficzna wykorzystująca pamięć RAM systemu dynamicznie przydzielaną na potrzeby grafiki w trybie UMA (</w:t>
            </w:r>
            <w:proofErr w:type="spellStart"/>
            <w:r w:rsidRPr="00B27100">
              <w:rPr>
                <w:rFonts w:ascii="Times New Roman" w:hAnsi="Times New Roman" w:cs="Times New Roman"/>
                <w:sz w:val="24"/>
                <w:szCs w:val="24"/>
              </w:rPr>
              <w:t>Unified</w:t>
            </w:r>
            <w:proofErr w:type="spellEnd"/>
            <w:r w:rsidRPr="00B27100">
              <w:rPr>
                <w:rFonts w:ascii="Times New Roman" w:hAnsi="Times New Roman" w:cs="Times New Roman"/>
                <w:sz w:val="24"/>
                <w:szCs w:val="24"/>
              </w:rPr>
              <w:t xml:space="preserve"> Memory Access) – z </w:t>
            </w:r>
            <w:r w:rsidRPr="00B27100">
              <w:rPr>
                <w:rFonts w:ascii="Times New Roman" w:hAnsi="Times New Roman" w:cs="Times New Roman"/>
                <w:sz w:val="24"/>
                <w:szCs w:val="24"/>
              </w:rPr>
              <w:lastRenderedPageBreak/>
              <w:t>możliwością dynamicznego przydzielenia pamięci.</w:t>
            </w:r>
          </w:p>
          <w:p w14:paraId="65CB0FE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Wyposażenie multimedialne</w:t>
            </w:r>
            <w:r w:rsidRPr="00B27100">
              <w:rPr>
                <w:rFonts w:ascii="Times New Roman" w:hAnsi="Times New Roman" w:cs="Times New Roman"/>
                <w:sz w:val="24"/>
                <w:szCs w:val="24"/>
              </w:rPr>
              <w:tab/>
              <w:t>Karta dźwiękowa zintegrowana z płytą główną, zgodna z High Definition.</w:t>
            </w:r>
          </w:p>
          <w:p w14:paraId="3A2EECE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Wbudowany głośnik min 1x2W</w:t>
            </w:r>
          </w:p>
          <w:p w14:paraId="3542889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Połączenia i karty sieciowe</w:t>
            </w:r>
            <w:r w:rsidRPr="00B27100">
              <w:rPr>
                <w:rFonts w:ascii="Times New Roman" w:hAnsi="Times New Roman" w:cs="Times New Roman"/>
                <w:sz w:val="24"/>
                <w:szCs w:val="24"/>
              </w:rPr>
              <w:tab/>
              <w:t xml:space="preserve">Port sieci LAN 10/100/1000 Ethernet RJ 45 zintegrowany z płytą główną obsługujący technologię </w:t>
            </w:r>
            <w:proofErr w:type="spellStart"/>
            <w:r w:rsidRPr="00B27100">
              <w:rPr>
                <w:rFonts w:ascii="Times New Roman" w:hAnsi="Times New Roman" w:cs="Times New Roman"/>
                <w:sz w:val="24"/>
                <w:szCs w:val="24"/>
              </w:rPr>
              <w:t>WoL</w:t>
            </w:r>
            <w:proofErr w:type="spellEnd"/>
            <w:r w:rsidRPr="00B27100">
              <w:rPr>
                <w:rFonts w:ascii="Times New Roman" w:hAnsi="Times New Roman" w:cs="Times New Roman"/>
                <w:sz w:val="24"/>
                <w:szCs w:val="24"/>
              </w:rPr>
              <w:t>, PXE.</w:t>
            </w:r>
          </w:p>
          <w:p w14:paraId="5480128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WIFI w standardzie AX z antenami min. 2x2, Bluetooth min. 5.2</w:t>
            </w:r>
          </w:p>
          <w:p w14:paraId="5053ABE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System operacyjny</w:t>
            </w:r>
            <w:r w:rsidRPr="00B27100">
              <w:rPr>
                <w:rFonts w:ascii="Times New Roman" w:hAnsi="Times New Roman" w:cs="Times New Roman"/>
                <w:sz w:val="24"/>
                <w:szCs w:val="24"/>
              </w:rPr>
              <w:tab/>
              <w:t>System operacyjny klasy PC musi spełniać następujące wymagania poprzez wbudowane mechanizmy, bez użycia dodatkowych aplikacji:</w:t>
            </w:r>
          </w:p>
          <w:p w14:paraId="34F73F4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w:t>
            </w:r>
            <w:r w:rsidRPr="00B27100">
              <w:rPr>
                <w:rFonts w:ascii="Times New Roman" w:hAnsi="Times New Roman" w:cs="Times New Roman"/>
                <w:sz w:val="24"/>
                <w:szCs w:val="24"/>
              </w:rPr>
              <w:tab/>
              <w:t>Dostępne dwa rodzaje graficznego interfejsu użytkownika:</w:t>
            </w:r>
          </w:p>
          <w:p w14:paraId="0C431F4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Klasyczny, umożliwiający obsługę przy pomocy klawiatury i myszy,</w:t>
            </w:r>
          </w:p>
          <w:p w14:paraId="0614694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Dotykowy umożliwiający sterowanie dotykiem na urządzeniach typu tablet lub monitorach dotykowych</w:t>
            </w:r>
          </w:p>
          <w:p w14:paraId="5818556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w:t>
            </w:r>
            <w:r w:rsidRPr="00B27100">
              <w:rPr>
                <w:rFonts w:ascii="Times New Roman" w:hAnsi="Times New Roman" w:cs="Times New Roman"/>
                <w:sz w:val="24"/>
                <w:szCs w:val="24"/>
              </w:rPr>
              <w:tab/>
              <w:t>Funkcje związane z obsługą komputerów typu tablet, z wbudowanym modułem „uczenia się” pisma użytkownika – obsługa języka polskiego</w:t>
            </w:r>
          </w:p>
          <w:p w14:paraId="38917DF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w:t>
            </w:r>
            <w:r w:rsidRPr="00B27100">
              <w:rPr>
                <w:rFonts w:ascii="Times New Roman" w:hAnsi="Times New Roman" w:cs="Times New Roman"/>
                <w:sz w:val="24"/>
                <w:szCs w:val="24"/>
              </w:rPr>
              <w:tab/>
              <w:t>Interfejs użytkownika dostępny w wielu językach do wyboru – w tym polskim i angielskim</w:t>
            </w:r>
          </w:p>
          <w:p w14:paraId="4099C73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4.</w:t>
            </w:r>
            <w:r w:rsidRPr="00B27100">
              <w:rPr>
                <w:rFonts w:ascii="Times New Roman" w:hAnsi="Times New Roman" w:cs="Times New Roman"/>
                <w:sz w:val="24"/>
                <w:szCs w:val="24"/>
              </w:rPr>
              <w:tab/>
              <w:t>Możliwość tworzenia pulpitów wirtualnych, przenoszenia aplikacji pomiędzy pulpitami i przełączanie się pomiędzy pulpitami za pomocą skrótów klawiaturowych lub GUI.</w:t>
            </w:r>
          </w:p>
          <w:p w14:paraId="667B7C9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5.</w:t>
            </w:r>
            <w:r w:rsidRPr="00B27100">
              <w:rPr>
                <w:rFonts w:ascii="Times New Roman" w:hAnsi="Times New Roman" w:cs="Times New Roman"/>
                <w:sz w:val="24"/>
                <w:szCs w:val="24"/>
              </w:rPr>
              <w:tab/>
              <w:t>Wbudowana w system operacyjny przeglądarka Internetowa</w:t>
            </w:r>
          </w:p>
          <w:p w14:paraId="2A66916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6.</w:t>
            </w:r>
            <w:r w:rsidRPr="00B27100">
              <w:rPr>
                <w:rFonts w:ascii="Times New Roman" w:hAnsi="Times New Roman" w:cs="Times New Roman"/>
                <w:sz w:val="24"/>
                <w:szCs w:val="24"/>
              </w:rPr>
              <w:tab/>
              <w:t>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3BE413C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7.</w:t>
            </w:r>
            <w:r w:rsidRPr="00B27100">
              <w:rPr>
                <w:rFonts w:ascii="Times New Roman" w:hAnsi="Times New Roman" w:cs="Times New Roman"/>
                <w:sz w:val="24"/>
                <w:szCs w:val="24"/>
              </w:rPr>
              <w:tab/>
              <w:t>Zlokalizowane w języku polskim, co najmniej następujące elementy: menu, pomoc, komunikaty systemowe, menedżer plików.</w:t>
            </w:r>
          </w:p>
          <w:p w14:paraId="37D67A9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8.</w:t>
            </w:r>
            <w:r w:rsidRPr="00B27100">
              <w:rPr>
                <w:rFonts w:ascii="Times New Roman" w:hAnsi="Times New Roman" w:cs="Times New Roman"/>
                <w:sz w:val="24"/>
                <w:szCs w:val="24"/>
              </w:rPr>
              <w:tab/>
              <w:t>Graficzne środowisko instalacji i konfiguracji dostępne w języku polskim</w:t>
            </w:r>
          </w:p>
          <w:p w14:paraId="3A2A353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9.</w:t>
            </w:r>
            <w:r w:rsidRPr="00B27100">
              <w:rPr>
                <w:rFonts w:ascii="Times New Roman" w:hAnsi="Times New Roman" w:cs="Times New Roman"/>
                <w:sz w:val="24"/>
                <w:szCs w:val="24"/>
              </w:rPr>
              <w:tab/>
              <w:t>Wbudowany system pomocy w języku polskim.</w:t>
            </w:r>
          </w:p>
          <w:p w14:paraId="004885E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10.</w:t>
            </w:r>
            <w:r w:rsidRPr="00B27100">
              <w:rPr>
                <w:rFonts w:ascii="Times New Roman" w:hAnsi="Times New Roman" w:cs="Times New Roman"/>
                <w:sz w:val="24"/>
                <w:szCs w:val="24"/>
              </w:rPr>
              <w:tab/>
              <w:t>Możliwość przystosowania stanowiska dla osób niepełnosprawnych (np. słabo widzących).</w:t>
            </w:r>
          </w:p>
          <w:p w14:paraId="7946B41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11.</w:t>
            </w:r>
            <w:r w:rsidRPr="00B27100">
              <w:rPr>
                <w:rFonts w:ascii="Times New Roman" w:hAnsi="Times New Roman" w:cs="Times New Roman"/>
                <w:sz w:val="24"/>
                <w:szCs w:val="24"/>
              </w:rPr>
              <w:tab/>
              <w:t>Możliwość dokonywania aktualizacji i poprawek systemu poprzez mechanizm zarządzany przez administratora systemu Zamawiającego.</w:t>
            </w:r>
          </w:p>
          <w:p w14:paraId="287855F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12.</w:t>
            </w:r>
            <w:r w:rsidRPr="00B27100">
              <w:rPr>
                <w:rFonts w:ascii="Times New Roman" w:hAnsi="Times New Roman" w:cs="Times New Roman"/>
                <w:sz w:val="24"/>
                <w:szCs w:val="24"/>
              </w:rPr>
              <w:tab/>
              <w:t xml:space="preserve">Możliwość dostarczania poprawek do systemu operacyjnego w modelu </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-to-</w:t>
            </w:r>
            <w:proofErr w:type="spellStart"/>
            <w:r w:rsidRPr="00B27100">
              <w:rPr>
                <w:rFonts w:ascii="Times New Roman" w:hAnsi="Times New Roman" w:cs="Times New Roman"/>
                <w:sz w:val="24"/>
                <w:szCs w:val="24"/>
              </w:rPr>
              <w:t>peer</w:t>
            </w:r>
            <w:proofErr w:type="spellEnd"/>
            <w:r w:rsidRPr="00B27100">
              <w:rPr>
                <w:rFonts w:ascii="Times New Roman" w:hAnsi="Times New Roman" w:cs="Times New Roman"/>
                <w:sz w:val="24"/>
                <w:szCs w:val="24"/>
              </w:rPr>
              <w:t>.</w:t>
            </w:r>
          </w:p>
          <w:p w14:paraId="2B85B03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13.</w:t>
            </w:r>
            <w:r w:rsidRPr="00B27100">
              <w:rPr>
                <w:rFonts w:ascii="Times New Roman" w:hAnsi="Times New Roman" w:cs="Times New Roman"/>
                <w:sz w:val="24"/>
                <w:szCs w:val="24"/>
              </w:rPr>
              <w:tab/>
              <w:t>Możliwość sterowania czasem dostarczania nowych wersji systemu operacyjnego, możliwość centralnego opóźniania dostarczania nowej wersji o minimum 4 miesiące.</w:t>
            </w:r>
          </w:p>
          <w:p w14:paraId="42C68B5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14.</w:t>
            </w:r>
            <w:r w:rsidRPr="00B27100">
              <w:rPr>
                <w:rFonts w:ascii="Times New Roman" w:hAnsi="Times New Roman" w:cs="Times New Roman"/>
                <w:sz w:val="24"/>
                <w:szCs w:val="24"/>
              </w:rPr>
              <w:tab/>
              <w:t>Zabezpieczony hasłem hierarchiczny dostęp do systemu, konta i profile użytkowników zarządzane zdalnie; praca systemu w trybie ochrony kont użytkowników.</w:t>
            </w:r>
          </w:p>
          <w:p w14:paraId="55DB91F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15.</w:t>
            </w:r>
            <w:r w:rsidRPr="00B27100">
              <w:rPr>
                <w:rFonts w:ascii="Times New Roman" w:hAnsi="Times New Roman" w:cs="Times New Roman"/>
                <w:sz w:val="24"/>
                <w:szCs w:val="24"/>
              </w:rPr>
              <w:tab/>
              <w:t>Możliwość dołączenia systemu do usługi katalogowej on-</w:t>
            </w:r>
            <w:proofErr w:type="spellStart"/>
            <w:r w:rsidRPr="00B27100">
              <w:rPr>
                <w:rFonts w:ascii="Times New Roman" w:hAnsi="Times New Roman" w:cs="Times New Roman"/>
                <w:sz w:val="24"/>
                <w:szCs w:val="24"/>
              </w:rPr>
              <w:t>premise</w:t>
            </w:r>
            <w:proofErr w:type="spellEnd"/>
            <w:r w:rsidRPr="00B27100">
              <w:rPr>
                <w:rFonts w:ascii="Times New Roman" w:hAnsi="Times New Roman" w:cs="Times New Roman"/>
                <w:sz w:val="24"/>
                <w:szCs w:val="24"/>
              </w:rPr>
              <w:t xml:space="preserve"> lub w chmurze.</w:t>
            </w:r>
          </w:p>
          <w:p w14:paraId="637CA8D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16.</w:t>
            </w:r>
            <w:r w:rsidRPr="00B27100">
              <w:rPr>
                <w:rFonts w:ascii="Times New Roman" w:hAnsi="Times New Roman" w:cs="Times New Roman"/>
                <w:sz w:val="24"/>
                <w:szCs w:val="24"/>
              </w:rPr>
              <w:tab/>
              <w:t>Umożliwienie zablokowania urządzenia w ramach danego konta tylko do uruchamiania wybranej aplikacji - tryb "kiosk".</w:t>
            </w:r>
          </w:p>
          <w:p w14:paraId="4067468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17.</w:t>
            </w:r>
            <w:r w:rsidRPr="00B27100">
              <w:rPr>
                <w:rFonts w:ascii="Times New Roman" w:hAnsi="Times New Roman" w:cs="Times New Roman"/>
                <w:sz w:val="24"/>
                <w:szCs w:val="24"/>
              </w:rPr>
              <w:tab/>
              <w:t>Możliwość automatycznej synchronizacji plików i folderów roboczych znajdujących się na firmowym serwerze plików w centrum danych z prywatnym urządzeniem, bez konieczności łączenia się z siecią VPN z poziomu folderu użytkownika zlokalizowanego w centrum danych firmy.</w:t>
            </w:r>
          </w:p>
          <w:p w14:paraId="550AA3B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18.</w:t>
            </w:r>
            <w:r w:rsidRPr="00B27100">
              <w:rPr>
                <w:rFonts w:ascii="Times New Roman" w:hAnsi="Times New Roman" w:cs="Times New Roman"/>
                <w:sz w:val="24"/>
                <w:szCs w:val="24"/>
              </w:rPr>
              <w:tab/>
              <w:t>Zdalna pomoc i współdzielenie aplikacji – możliwość zdalnego przejęcia sesji zalogowanego użytkownika celem rozwiązania problemu z komputerem.</w:t>
            </w:r>
          </w:p>
          <w:p w14:paraId="1438173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19.</w:t>
            </w:r>
            <w:r w:rsidRPr="00B27100">
              <w:rPr>
                <w:rFonts w:ascii="Times New Roman" w:hAnsi="Times New Roman" w:cs="Times New Roman"/>
                <w:sz w:val="24"/>
                <w:szCs w:val="24"/>
              </w:rPr>
              <w:tab/>
              <w:t xml:space="preserve">Transakcyjny system plików pozwalający na stosowanie przydziałów (ang. </w:t>
            </w:r>
            <w:proofErr w:type="spellStart"/>
            <w:r w:rsidRPr="00B27100">
              <w:rPr>
                <w:rFonts w:ascii="Times New Roman" w:hAnsi="Times New Roman" w:cs="Times New Roman"/>
                <w:sz w:val="24"/>
                <w:szCs w:val="24"/>
              </w:rPr>
              <w:t>quota</w:t>
            </w:r>
            <w:proofErr w:type="spellEnd"/>
            <w:r w:rsidRPr="00B27100">
              <w:rPr>
                <w:rFonts w:ascii="Times New Roman" w:hAnsi="Times New Roman" w:cs="Times New Roman"/>
                <w:sz w:val="24"/>
                <w:szCs w:val="24"/>
              </w:rPr>
              <w:t>) na dysku dla użytkowników oraz zapewniający większą niezawodność i pozwalający tworzyć kopie zapasowe.</w:t>
            </w:r>
          </w:p>
          <w:p w14:paraId="46DFBAD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20.</w:t>
            </w:r>
            <w:r w:rsidRPr="00B27100">
              <w:rPr>
                <w:rFonts w:ascii="Times New Roman" w:hAnsi="Times New Roman" w:cs="Times New Roman"/>
                <w:sz w:val="24"/>
                <w:szCs w:val="24"/>
              </w:rPr>
              <w:tab/>
              <w:t>Oprogramowanie dla tworzenia kopii zapasowych (Backup); automatyczne wykonywanie kopii plików z możliwością automatycznego przywrócenia wersji wcześniejszej.</w:t>
            </w:r>
          </w:p>
          <w:p w14:paraId="100F17A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21.</w:t>
            </w:r>
            <w:r w:rsidRPr="00B27100">
              <w:rPr>
                <w:rFonts w:ascii="Times New Roman" w:hAnsi="Times New Roman" w:cs="Times New Roman"/>
                <w:sz w:val="24"/>
                <w:szCs w:val="24"/>
              </w:rPr>
              <w:tab/>
              <w:t>Możliwość przywracania obrazu plików systemowych do uprzednio zapisanej postaci.</w:t>
            </w:r>
          </w:p>
          <w:p w14:paraId="2E0C3EA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22.</w:t>
            </w:r>
            <w:r w:rsidRPr="00B27100">
              <w:rPr>
                <w:rFonts w:ascii="Times New Roman" w:hAnsi="Times New Roman" w:cs="Times New Roman"/>
                <w:sz w:val="24"/>
                <w:szCs w:val="24"/>
              </w:rPr>
              <w:tab/>
              <w:t>Możliwość przywracania systemu operacyjnego do stanu początkowego z pozostawieniem plików użytkownika.</w:t>
            </w:r>
          </w:p>
          <w:p w14:paraId="26CD9C9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23.</w:t>
            </w:r>
            <w:r w:rsidRPr="00B27100">
              <w:rPr>
                <w:rFonts w:ascii="Times New Roman" w:hAnsi="Times New Roman" w:cs="Times New Roman"/>
                <w:sz w:val="24"/>
                <w:szCs w:val="24"/>
              </w:rPr>
              <w:tab/>
              <w:t>Możliwość blokowania lub dopuszczania dowolnych urządzeń peryferyjnych za pomocą polityk grupowych (np. przy użyciu numerów identyfikacyjnych sprzętu)."</w:t>
            </w:r>
          </w:p>
          <w:p w14:paraId="38FC03C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24.</w:t>
            </w:r>
            <w:r w:rsidRPr="00B27100">
              <w:rPr>
                <w:rFonts w:ascii="Times New Roman" w:hAnsi="Times New Roman" w:cs="Times New Roman"/>
                <w:sz w:val="24"/>
                <w:szCs w:val="24"/>
              </w:rPr>
              <w:tab/>
              <w:t xml:space="preserve">Wbudowany mechanizm wirtualizacji typu </w:t>
            </w:r>
            <w:proofErr w:type="spellStart"/>
            <w:r w:rsidRPr="00B27100">
              <w:rPr>
                <w:rFonts w:ascii="Times New Roman" w:hAnsi="Times New Roman" w:cs="Times New Roman"/>
                <w:sz w:val="24"/>
                <w:szCs w:val="24"/>
              </w:rPr>
              <w:t>hypervisor</w:t>
            </w:r>
            <w:proofErr w:type="spellEnd"/>
            <w:r w:rsidRPr="00B27100">
              <w:rPr>
                <w:rFonts w:ascii="Times New Roman" w:hAnsi="Times New Roman" w:cs="Times New Roman"/>
                <w:sz w:val="24"/>
                <w:szCs w:val="24"/>
              </w:rPr>
              <w:t>."</w:t>
            </w:r>
          </w:p>
          <w:p w14:paraId="3728A28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25.</w:t>
            </w:r>
            <w:r w:rsidRPr="00B27100">
              <w:rPr>
                <w:rFonts w:ascii="Times New Roman" w:hAnsi="Times New Roman" w:cs="Times New Roman"/>
                <w:sz w:val="24"/>
                <w:szCs w:val="24"/>
              </w:rPr>
              <w:tab/>
              <w:t>Wbudowana możliwość zdalnego dostępu do systemu i pracy zdalnej z wykorzystaniem pełnego interfejsu graficznego.</w:t>
            </w:r>
          </w:p>
          <w:p w14:paraId="2CEF333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26.</w:t>
            </w:r>
            <w:r w:rsidRPr="00B27100">
              <w:rPr>
                <w:rFonts w:ascii="Times New Roman" w:hAnsi="Times New Roman" w:cs="Times New Roman"/>
                <w:sz w:val="24"/>
                <w:szCs w:val="24"/>
              </w:rPr>
              <w:tab/>
              <w:t>Dostępność bezpłatnych biuletynów bezpieczeństwa związanych z działaniem systemu operacyjnego.</w:t>
            </w:r>
          </w:p>
          <w:p w14:paraId="6F8B89B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27.</w:t>
            </w:r>
            <w:r w:rsidRPr="00B27100">
              <w:rPr>
                <w:rFonts w:ascii="Times New Roman" w:hAnsi="Times New Roman" w:cs="Times New Roman"/>
                <w:sz w:val="24"/>
                <w:szCs w:val="24"/>
              </w:rPr>
              <w:tab/>
              <w:t>Wbudowana zapora internetowa (firewall) dla ochrony połączeń internetowych, zintegrowana z systemem konsola do zarządzania ustawieniami zapory i regułami IP v4 i v6.</w:t>
            </w:r>
          </w:p>
          <w:p w14:paraId="572FCE3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28.</w:t>
            </w:r>
            <w:r w:rsidRPr="00B27100">
              <w:rPr>
                <w:rFonts w:ascii="Times New Roman" w:hAnsi="Times New Roman" w:cs="Times New Roman"/>
                <w:sz w:val="24"/>
                <w:szCs w:val="24"/>
              </w:rPr>
              <w:tab/>
              <w:t xml:space="preserve">Identyfikacja sieci komputerowych, do których jest podłączony system operacyjny, zapamiętywanie ustawień i przypisywanie do min. 3 kategorii bezpieczeństwa (z </w:t>
            </w:r>
            <w:r w:rsidRPr="00B27100">
              <w:rPr>
                <w:rFonts w:ascii="Times New Roman" w:hAnsi="Times New Roman" w:cs="Times New Roman"/>
                <w:sz w:val="24"/>
                <w:szCs w:val="24"/>
              </w:rPr>
              <w:lastRenderedPageBreak/>
              <w:t>predefiniowanymi odpowiednio do kategorii ustawieniami zapory sieciowej, udostępniania plików itp.).</w:t>
            </w:r>
          </w:p>
          <w:p w14:paraId="6006AA1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29.</w:t>
            </w:r>
            <w:r w:rsidRPr="00B27100">
              <w:rPr>
                <w:rFonts w:ascii="Times New Roman" w:hAnsi="Times New Roman" w:cs="Times New Roman"/>
                <w:sz w:val="24"/>
                <w:szCs w:val="24"/>
              </w:rPr>
              <w:tab/>
              <w:t>Możliwość zdefiniowania zarządzanych aplikacji w taki sposób aby automatycznie szyfrowały pliki na poziomie systemu plików. Blokowanie bezpośredniego kopiowania treści między aplikacjami zarządzanymi a niezarządzanymi.</w:t>
            </w:r>
          </w:p>
          <w:p w14:paraId="7AB7D7D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30.</w:t>
            </w:r>
            <w:r w:rsidRPr="00B27100">
              <w:rPr>
                <w:rFonts w:ascii="Times New Roman" w:hAnsi="Times New Roman" w:cs="Times New Roman"/>
                <w:sz w:val="24"/>
                <w:szCs w:val="24"/>
              </w:rPr>
              <w:tab/>
              <w:t>Wbudowany system uwierzytelnienia dwuskładnikowego oparty o certyfikat lub klucz prywatny oraz PIN lub uwierzytelnienie biometryczne.</w:t>
            </w:r>
          </w:p>
          <w:p w14:paraId="79E1639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31.</w:t>
            </w:r>
            <w:r w:rsidRPr="00B27100">
              <w:rPr>
                <w:rFonts w:ascii="Times New Roman" w:hAnsi="Times New Roman" w:cs="Times New Roman"/>
                <w:sz w:val="24"/>
                <w:szCs w:val="24"/>
              </w:rPr>
              <w:tab/>
              <w:t>Wbudowane mechanizmy ochrony antywirusowej i przeciw złośliwemu oprogramowaniu z zapewnionymi bezpłatnymi aktualizacjami.</w:t>
            </w:r>
          </w:p>
          <w:p w14:paraId="56B6B97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32.</w:t>
            </w:r>
            <w:r w:rsidRPr="00B27100">
              <w:rPr>
                <w:rFonts w:ascii="Times New Roman" w:hAnsi="Times New Roman" w:cs="Times New Roman"/>
                <w:sz w:val="24"/>
                <w:szCs w:val="24"/>
              </w:rPr>
              <w:tab/>
              <w:t>Wbudowany system szyfrowania dysku twardego ze wsparciem modułu TPM</w:t>
            </w:r>
          </w:p>
          <w:p w14:paraId="3AF64F8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33.</w:t>
            </w:r>
            <w:r w:rsidRPr="00B27100">
              <w:rPr>
                <w:rFonts w:ascii="Times New Roman" w:hAnsi="Times New Roman" w:cs="Times New Roman"/>
                <w:sz w:val="24"/>
                <w:szCs w:val="24"/>
              </w:rPr>
              <w:tab/>
              <w:t>Możliwość tworzenia i przechowywania kopii zapasowych kluczy odzyskiwania do szyfrowania dysku w usługach katalogowych.</w:t>
            </w:r>
          </w:p>
          <w:p w14:paraId="16555EC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34.</w:t>
            </w:r>
            <w:r w:rsidRPr="00B27100">
              <w:rPr>
                <w:rFonts w:ascii="Times New Roman" w:hAnsi="Times New Roman" w:cs="Times New Roman"/>
                <w:sz w:val="24"/>
                <w:szCs w:val="24"/>
              </w:rPr>
              <w:tab/>
              <w:t>Możliwość tworzenia wirtualnych kart inteligentnych.</w:t>
            </w:r>
          </w:p>
          <w:p w14:paraId="6421103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35.</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firmware</w:t>
            </w:r>
            <w:proofErr w:type="spellEnd"/>
            <w:r w:rsidRPr="00B27100">
              <w:rPr>
                <w:rFonts w:ascii="Times New Roman" w:hAnsi="Times New Roman" w:cs="Times New Roman"/>
                <w:sz w:val="24"/>
                <w:szCs w:val="24"/>
              </w:rPr>
              <w:t xml:space="preserve"> UEFI i funkcji bezpiecznego rozruchu (</w:t>
            </w:r>
            <w:proofErr w:type="spellStart"/>
            <w:r w:rsidRPr="00B27100">
              <w:rPr>
                <w:rFonts w:ascii="Times New Roman" w:hAnsi="Times New Roman" w:cs="Times New Roman"/>
                <w:sz w:val="24"/>
                <w:szCs w:val="24"/>
              </w:rPr>
              <w:t>Secure</w:t>
            </w:r>
            <w:proofErr w:type="spellEnd"/>
            <w:r w:rsidRPr="00B27100">
              <w:rPr>
                <w:rFonts w:ascii="Times New Roman" w:hAnsi="Times New Roman" w:cs="Times New Roman"/>
                <w:sz w:val="24"/>
                <w:szCs w:val="24"/>
              </w:rPr>
              <w:t xml:space="preserve"> </w:t>
            </w:r>
            <w:proofErr w:type="spellStart"/>
            <w:r w:rsidRPr="00B27100">
              <w:rPr>
                <w:rFonts w:ascii="Times New Roman" w:hAnsi="Times New Roman" w:cs="Times New Roman"/>
                <w:sz w:val="24"/>
                <w:szCs w:val="24"/>
              </w:rPr>
              <w:t>Boot</w:t>
            </w:r>
            <w:proofErr w:type="spellEnd"/>
            <w:r w:rsidRPr="00B27100">
              <w:rPr>
                <w:rFonts w:ascii="Times New Roman" w:hAnsi="Times New Roman" w:cs="Times New Roman"/>
                <w:sz w:val="24"/>
                <w:szCs w:val="24"/>
              </w:rPr>
              <w:t>)</w:t>
            </w:r>
          </w:p>
          <w:p w14:paraId="637802B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36.</w:t>
            </w:r>
            <w:r w:rsidRPr="00B27100">
              <w:rPr>
                <w:rFonts w:ascii="Times New Roman" w:hAnsi="Times New Roman" w:cs="Times New Roman"/>
                <w:sz w:val="24"/>
                <w:szCs w:val="24"/>
              </w:rPr>
              <w:tab/>
              <w:t xml:space="preserve">Wbudowany w system, wykorzystywany automatycznie przez wbudowane przeglądarki filtr </w:t>
            </w:r>
            <w:proofErr w:type="spellStart"/>
            <w:r w:rsidRPr="00B27100">
              <w:rPr>
                <w:rFonts w:ascii="Times New Roman" w:hAnsi="Times New Roman" w:cs="Times New Roman"/>
                <w:sz w:val="24"/>
                <w:szCs w:val="24"/>
              </w:rPr>
              <w:t>reputacyjny</w:t>
            </w:r>
            <w:proofErr w:type="spellEnd"/>
            <w:r w:rsidRPr="00B27100">
              <w:rPr>
                <w:rFonts w:ascii="Times New Roman" w:hAnsi="Times New Roman" w:cs="Times New Roman"/>
                <w:sz w:val="24"/>
                <w:szCs w:val="24"/>
              </w:rPr>
              <w:t xml:space="preserve"> URL.</w:t>
            </w:r>
          </w:p>
          <w:p w14:paraId="0E0D268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37.</w:t>
            </w:r>
            <w:r w:rsidRPr="00B27100">
              <w:rPr>
                <w:rFonts w:ascii="Times New Roman" w:hAnsi="Times New Roman" w:cs="Times New Roman"/>
                <w:sz w:val="24"/>
                <w:szCs w:val="24"/>
              </w:rPr>
              <w:tab/>
              <w:t xml:space="preserve">Wsparcie dla IPSEC oparte na politykach – wdrażanie IPSEC oparte na zestawach reguł </w:t>
            </w:r>
            <w:r w:rsidRPr="00B27100">
              <w:rPr>
                <w:rFonts w:ascii="Times New Roman" w:hAnsi="Times New Roman" w:cs="Times New Roman"/>
                <w:sz w:val="24"/>
                <w:szCs w:val="24"/>
              </w:rPr>
              <w:lastRenderedPageBreak/>
              <w:t>definiujących ustawienia zarządzanych w sposób centralny.</w:t>
            </w:r>
          </w:p>
          <w:p w14:paraId="298C1982"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38.</w:t>
            </w:r>
            <w:r w:rsidRPr="00B27100">
              <w:rPr>
                <w:rFonts w:ascii="Times New Roman" w:hAnsi="Times New Roman" w:cs="Times New Roman"/>
                <w:sz w:val="24"/>
                <w:szCs w:val="24"/>
              </w:rPr>
              <w:tab/>
              <w:t>Mechanizmy logowania w oparciu o:</w:t>
            </w:r>
          </w:p>
          <w:p w14:paraId="7EBB4B7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a.</w:t>
            </w:r>
            <w:r w:rsidRPr="00B27100">
              <w:rPr>
                <w:rFonts w:ascii="Times New Roman" w:hAnsi="Times New Roman" w:cs="Times New Roman"/>
                <w:sz w:val="24"/>
                <w:szCs w:val="24"/>
              </w:rPr>
              <w:tab/>
              <w:t>Login i hasło,</w:t>
            </w:r>
          </w:p>
          <w:p w14:paraId="724C149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b.</w:t>
            </w:r>
            <w:r w:rsidRPr="00B27100">
              <w:rPr>
                <w:rFonts w:ascii="Times New Roman" w:hAnsi="Times New Roman" w:cs="Times New Roman"/>
                <w:sz w:val="24"/>
                <w:szCs w:val="24"/>
              </w:rPr>
              <w:tab/>
              <w:t>Karty inteligentne i certyfikaty (</w:t>
            </w:r>
            <w:proofErr w:type="spellStart"/>
            <w:r w:rsidRPr="00B27100">
              <w:rPr>
                <w:rFonts w:ascii="Times New Roman" w:hAnsi="Times New Roman" w:cs="Times New Roman"/>
                <w:sz w:val="24"/>
                <w:szCs w:val="24"/>
              </w:rPr>
              <w:t>smartcard</w:t>
            </w:r>
            <w:proofErr w:type="spellEnd"/>
            <w:r w:rsidRPr="00B27100">
              <w:rPr>
                <w:rFonts w:ascii="Times New Roman" w:hAnsi="Times New Roman" w:cs="Times New Roman"/>
                <w:sz w:val="24"/>
                <w:szCs w:val="24"/>
              </w:rPr>
              <w:t>),</w:t>
            </w:r>
          </w:p>
          <w:p w14:paraId="6BBF9DF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c.</w:t>
            </w:r>
            <w:r w:rsidRPr="00B27100">
              <w:rPr>
                <w:rFonts w:ascii="Times New Roman" w:hAnsi="Times New Roman" w:cs="Times New Roman"/>
                <w:sz w:val="24"/>
                <w:szCs w:val="24"/>
              </w:rPr>
              <w:tab/>
              <w:t>Wirtualne karty inteligentne i certyfikaty (logowanie w oparciu o certyfikat chroniony poprzez moduł TPM),</w:t>
            </w:r>
          </w:p>
          <w:p w14:paraId="311C830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d.</w:t>
            </w:r>
            <w:r w:rsidRPr="00B27100">
              <w:rPr>
                <w:rFonts w:ascii="Times New Roman" w:hAnsi="Times New Roman" w:cs="Times New Roman"/>
                <w:sz w:val="24"/>
                <w:szCs w:val="24"/>
              </w:rPr>
              <w:tab/>
              <w:t>Certyfikat/Klucz i PIN</w:t>
            </w:r>
          </w:p>
          <w:p w14:paraId="2DDB32C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e.</w:t>
            </w:r>
            <w:r w:rsidRPr="00B27100">
              <w:rPr>
                <w:rFonts w:ascii="Times New Roman" w:hAnsi="Times New Roman" w:cs="Times New Roman"/>
                <w:sz w:val="24"/>
                <w:szCs w:val="24"/>
              </w:rPr>
              <w:tab/>
              <w:t>Certyfikat/Klucz i uwierzytelnienie biometryczne</w:t>
            </w:r>
          </w:p>
          <w:p w14:paraId="4D36EB15"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39.</w:t>
            </w:r>
            <w:r w:rsidRPr="00B27100">
              <w:rPr>
                <w:rFonts w:ascii="Times New Roman" w:hAnsi="Times New Roman" w:cs="Times New Roman"/>
                <w:sz w:val="24"/>
                <w:szCs w:val="24"/>
              </w:rPr>
              <w:tab/>
              <w:t xml:space="preserve">Wsparcie dla uwierzytelniania na bazie </w:t>
            </w:r>
            <w:proofErr w:type="spellStart"/>
            <w:r w:rsidRPr="00B27100">
              <w:rPr>
                <w:rFonts w:ascii="Times New Roman" w:hAnsi="Times New Roman" w:cs="Times New Roman"/>
                <w:sz w:val="24"/>
                <w:szCs w:val="24"/>
              </w:rPr>
              <w:t>Kerberos</w:t>
            </w:r>
            <w:proofErr w:type="spellEnd"/>
            <w:r w:rsidRPr="00B27100">
              <w:rPr>
                <w:rFonts w:ascii="Times New Roman" w:hAnsi="Times New Roman" w:cs="Times New Roman"/>
                <w:sz w:val="24"/>
                <w:szCs w:val="24"/>
              </w:rPr>
              <w:t xml:space="preserve"> v. 5</w:t>
            </w:r>
          </w:p>
          <w:p w14:paraId="4EE55DB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40.</w:t>
            </w:r>
            <w:r w:rsidRPr="00B27100">
              <w:rPr>
                <w:rFonts w:ascii="Times New Roman" w:hAnsi="Times New Roman" w:cs="Times New Roman"/>
                <w:sz w:val="24"/>
                <w:szCs w:val="24"/>
              </w:rPr>
              <w:tab/>
              <w:t>Wbudowany agent do zbierania danych na temat zagrożeń na stacji roboczej.</w:t>
            </w:r>
          </w:p>
          <w:p w14:paraId="5049348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41.</w:t>
            </w:r>
            <w:r w:rsidRPr="00B27100">
              <w:rPr>
                <w:rFonts w:ascii="Times New Roman" w:hAnsi="Times New Roman" w:cs="Times New Roman"/>
                <w:sz w:val="24"/>
                <w:szCs w:val="24"/>
              </w:rPr>
              <w:tab/>
              <w:t>Wsparcie .NET Framework 2.x, 3.x i 4.x – możliwość uruchomienia aplikacji działających we wskazanych środowiskach</w:t>
            </w:r>
          </w:p>
          <w:p w14:paraId="23722E3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42.</w:t>
            </w:r>
            <w:r w:rsidRPr="00B27100">
              <w:rPr>
                <w:rFonts w:ascii="Times New Roman" w:hAnsi="Times New Roman" w:cs="Times New Roman"/>
                <w:sz w:val="24"/>
                <w:szCs w:val="24"/>
              </w:rPr>
              <w:tab/>
              <w:t xml:space="preserve">Wsparcie dla </w:t>
            </w:r>
            <w:proofErr w:type="spellStart"/>
            <w:r w:rsidRPr="00B27100">
              <w:rPr>
                <w:rFonts w:ascii="Times New Roman" w:hAnsi="Times New Roman" w:cs="Times New Roman"/>
                <w:sz w:val="24"/>
                <w:szCs w:val="24"/>
              </w:rPr>
              <w:t>VBScript</w:t>
            </w:r>
            <w:proofErr w:type="spellEnd"/>
            <w:r w:rsidRPr="00B27100">
              <w:rPr>
                <w:rFonts w:ascii="Times New Roman" w:hAnsi="Times New Roman" w:cs="Times New Roman"/>
                <w:sz w:val="24"/>
                <w:szCs w:val="24"/>
              </w:rPr>
              <w:t xml:space="preserve"> – możliwość uruchamiania interpretera poleceń</w:t>
            </w:r>
          </w:p>
          <w:p w14:paraId="6E62B1E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43.</w:t>
            </w:r>
            <w:r w:rsidRPr="00B27100">
              <w:rPr>
                <w:rFonts w:ascii="Times New Roman" w:hAnsi="Times New Roman" w:cs="Times New Roman"/>
                <w:sz w:val="24"/>
                <w:szCs w:val="24"/>
              </w:rPr>
              <w:tab/>
              <w:t>Wsparcie dla PowerShell 5.x – możliwość uruchamiania interpretera poleceń</w:t>
            </w:r>
          </w:p>
          <w:p w14:paraId="5B504CFA" w14:textId="77777777" w:rsidR="00B27100" w:rsidRPr="00B27100" w:rsidRDefault="00B27100" w:rsidP="00B27100">
            <w:pPr>
              <w:rPr>
                <w:rFonts w:ascii="Times New Roman" w:hAnsi="Times New Roman" w:cs="Times New Roman"/>
                <w:sz w:val="24"/>
                <w:szCs w:val="24"/>
              </w:rPr>
            </w:pPr>
          </w:p>
          <w:p w14:paraId="32A5ED1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Zabezpieczenia i zarządzanie</w:t>
            </w:r>
            <w:r w:rsidRPr="00B27100">
              <w:rPr>
                <w:rFonts w:ascii="Times New Roman" w:hAnsi="Times New Roman" w:cs="Times New Roman"/>
                <w:sz w:val="24"/>
                <w:szCs w:val="24"/>
              </w:rPr>
              <w:tab/>
              <w:t xml:space="preserve">- Obudowa musi umożliwiać zastosowanie zabezpieczenia fizycznego w postaci linki metalowej (złącze blokady </w:t>
            </w:r>
            <w:proofErr w:type="spellStart"/>
            <w:r w:rsidRPr="00B27100">
              <w:rPr>
                <w:rFonts w:ascii="Times New Roman" w:hAnsi="Times New Roman" w:cs="Times New Roman"/>
                <w:sz w:val="24"/>
                <w:szCs w:val="24"/>
              </w:rPr>
              <w:t>Kensingtona</w:t>
            </w:r>
            <w:proofErr w:type="spellEnd"/>
            <w:r w:rsidRPr="00B27100">
              <w:rPr>
                <w:rFonts w:ascii="Times New Roman" w:hAnsi="Times New Roman" w:cs="Times New Roman"/>
                <w:sz w:val="24"/>
                <w:szCs w:val="24"/>
              </w:rPr>
              <w:t xml:space="preserve">) </w:t>
            </w:r>
          </w:p>
          <w:p w14:paraId="2286204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TPM 2.0</w:t>
            </w:r>
          </w:p>
          <w:p w14:paraId="0E919DEA"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 Czujnik otwarcia obudowy </w:t>
            </w:r>
          </w:p>
          <w:p w14:paraId="0363C41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Certyfikaty i standardy</w:t>
            </w:r>
            <w:r w:rsidRPr="00B27100">
              <w:rPr>
                <w:rFonts w:ascii="Times New Roman" w:hAnsi="Times New Roman" w:cs="Times New Roman"/>
                <w:sz w:val="24"/>
                <w:szCs w:val="24"/>
              </w:rPr>
              <w:tab/>
              <w:t>-</w:t>
            </w:r>
            <w:r w:rsidRPr="00B27100">
              <w:rPr>
                <w:rFonts w:ascii="Times New Roman" w:hAnsi="Times New Roman" w:cs="Times New Roman"/>
                <w:sz w:val="24"/>
                <w:szCs w:val="24"/>
              </w:rPr>
              <w:tab/>
              <w:t xml:space="preserve">Certyfikat ISO9001 dla producenta sprzętu </w:t>
            </w:r>
          </w:p>
          <w:p w14:paraId="25678FE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Certyfikat ISO14001 dla producenta sprzętu</w:t>
            </w:r>
          </w:p>
          <w:p w14:paraId="1107BAE7"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Certyfikat ISO50001 dla producenta sprzętu</w:t>
            </w:r>
          </w:p>
          <w:p w14:paraId="7099F5AC"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 xml:space="preserve">Deklaracja zgodności CE </w:t>
            </w:r>
          </w:p>
          <w:p w14:paraId="5D72CBCE"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 xml:space="preserve">Energy Star 8.0 </w:t>
            </w:r>
          </w:p>
          <w:p w14:paraId="180195A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r>
            <w:proofErr w:type="spellStart"/>
            <w:r w:rsidRPr="00B27100">
              <w:rPr>
                <w:rFonts w:ascii="Times New Roman" w:hAnsi="Times New Roman" w:cs="Times New Roman"/>
                <w:sz w:val="24"/>
                <w:szCs w:val="24"/>
              </w:rPr>
              <w:t>Epeat</w:t>
            </w:r>
            <w:proofErr w:type="spellEnd"/>
            <w:r w:rsidRPr="00B27100">
              <w:rPr>
                <w:rFonts w:ascii="Times New Roman" w:hAnsi="Times New Roman" w:cs="Times New Roman"/>
                <w:sz w:val="24"/>
                <w:szCs w:val="24"/>
              </w:rPr>
              <w:t xml:space="preserve"> Gold </w:t>
            </w:r>
          </w:p>
          <w:p w14:paraId="0FD6C5C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t>
            </w:r>
            <w:r w:rsidRPr="00B27100">
              <w:rPr>
                <w:rFonts w:ascii="Times New Roman" w:hAnsi="Times New Roman" w:cs="Times New Roman"/>
                <w:sz w:val="24"/>
                <w:szCs w:val="24"/>
              </w:rPr>
              <w:tab/>
              <w:t xml:space="preserve">Potwierdzenie spełnienia kryteriów środowiskowych, w tym zgodności z dyrektywą </w:t>
            </w:r>
            <w:proofErr w:type="spellStart"/>
            <w:r w:rsidRPr="00B27100">
              <w:rPr>
                <w:rFonts w:ascii="Times New Roman" w:hAnsi="Times New Roman" w:cs="Times New Roman"/>
                <w:sz w:val="24"/>
                <w:szCs w:val="24"/>
              </w:rPr>
              <w:t>RoHS</w:t>
            </w:r>
            <w:proofErr w:type="spellEnd"/>
            <w:r w:rsidRPr="00B27100">
              <w:rPr>
                <w:rFonts w:ascii="Times New Roman" w:hAnsi="Times New Roman" w:cs="Times New Roman"/>
                <w:sz w:val="24"/>
                <w:szCs w:val="24"/>
              </w:rPr>
              <w:t xml:space="preserve"> Unii Europejskiej o eliminacji substancji niebezpiecznych w postaci oświadczenia producenta jednostki</w:t>
            </w:r>
          </w:p>
          <w:p w14:paraId="3D6EB0F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Waga</w:t>
            </w:r>
          </w:p>
          <w:p w14:paraId="5A880B16"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Wymagania dodatkowe</w:t>
            </w:r>
            <w:r w:rsidRPr="00B27100">
              <w:rPr>
                <w:rFonts w:ascii="Times New Roman" w:hAnsi="Times New Roman" w:cs="Times New Roman"/>
                <w:sz w:val="24"/>
                <w:szCs w:val="24"/>
              </w:rPr>
              <w:tab/>
              <w:t>Waga urządzenia max. 1,2kg, wymiar max 190x190x40mm</w:t>
            </w:r>
          </w:p>
          <w:p w14:paraId="301E2189"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Zasilacz o mocy maksymalnej 65W o sprawności min 89%. Dopuszcza się zastosowanie zasilacza zewnętrznego. </w:t>
            </w:r>
            <w:proofErr w:type="spellStart"/>
            <w:r w:rsidRPr="00B27100">
              <w:rPr>
                <w:rFonts w:ascii="Times New Roman" w:hAnsi="Times New Roman" w:cs="Times New Roman"/>
                <w:sz w:val="24"/>
                <w:szCs w:val="24"/>
              </w:rPr>
              <w:t>Beznarzędziowy</w:t>
            </w:r>
            <w:proofErr w:type="spellEnd"/>
            <w:r w:rsidRPr="00B27100">
              <w:rPr>
                <w:rFonts w:ascii="Times New Roman" w:hAnsi="Times New Roman" w:cs="Times New Roman"/>
                <w:sz w:val="24"/>
                <w:szCs w:val="24"/>
              </w:rPr>
              <w:t xml:space="preserve"> dostęp do obudowy</w:t>
            </w:r>
          </w:p>
          <w:p w14:paraId="0EF956B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Klawiatura USB w układzie polskim programisty Mysz optyczna USB z klawiszami oraz rolką (</w:t>
            </w:r>
            <w:proofErr w:type="spellStart"/>
            <w:r w:rsidRPr="00B27100">
              <w:rPr>
                <w:rFonts w:ascii="Times New Roman" w:hAnsi="Times New Roman" w:cs="Times New Roman"/>
                <w:sz w:val="24"/>
                <w:szCs w:val="24"/>
              </w:rPr>
              <w:t>scroll</w:t>
            </w:r>
            <w:proofErr w:type="spellEnd"/>
            <w:r w:rsidRPr="00B27100">
              <w:rPr>
                <w:rFonts w:ascii="Times New Roman" w:hAnsi="Times New Roman" w:cs="Times New Roman"/>
                <w:sz w:val="24"/>
                <w:szCs w:val="24"/>
              </w:rPr>
              <w:t>).</w:t>
            </w:r>
          </w:p>
          <w:p w14:paraId="0E8185ED"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Gwarancja</w:t>
            </w:r>
            <w:r w:rsidRPr="00B27100">
              <w:rPr>
                <w:rFonts w:ascii="Times New Roman" w:hAnsi="Times New Roman" w:cs="Times New Roman"/>
                <w:sz w:val="24"/>
                <w:szCs w:val="24"/>
              </w:rPr>
              <w:tab/>
              <w:t>Minimalny czas trwania wsparcia technicznego producenta wynosi 3 lat w miejscu instalacji.</w:t>
            </w:r>
          </w:p>
          <w:p w14:paraId="19FB92D7" w14:textId="77777777" w:rsidR="00B27100" w:rsidRPr="00B27100" w:rsidRDefault="00B27100" w:rsidP="00B27100">
            <w:pPr>
              <w:rPr>
                <w:rFonts w:ascii="Times New Roman" w:hAnsi="Times New Roman" w:cs="Times New Roman"/>
                <w:sz w:val="24"/>
                <w:szCs w:val="24"/>
              </w:rPr>
            </w:pPr>
          </w:p>
          <w:p w14:paraId="633D0F5B"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Firma serwisująca musi posiadać ISO 9001 na świadczenie usług serwisowych oraz posiadać autoryzacje producenta </w:t>
            </w:r>
          </w:p>
          <w:p w14:paraId="3882FA50"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lastRenderedPageBreak/>
              <w:t>Wymagane dołączenie do oferty oświadczenia Producenta potwierdzając, że Serwis urządzeń będzie realizowany bezpośrednio przez Producenta i/lub we współpracy z Autoryzowanym Partnerem Serwisowym Producenta.</w:t>
            </w:r>
          </w:p>
          <w:p w14:paraId="13C9AA41"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Zaawansowana diagnostyka sprzętowa oraz oprogramowania dostępna 24h/dobę na stronie producenta komputera </w:t>
            </w:r>
          </w:p>
          <w:p w14:paraId="3A953543"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Bezpośredni kontakt z Autoryzowanym Partnerem Serwisowym Producenta (brak konieczności zgłaszania każdej usterki sprzętowej telefonicznie), mający na celu przyśpieszenie procesu diagnostyki i skrócenia czasu usunięcia usterki. </w:t>
            </w:r>
          </w:p>
          <w:p w14:paraId="09292748"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 xml:space="preserve">Wsparcie techniczne świadczone przez producenta lub autoryzowanego partnera serwisowego dla urządzeń i preinstalowanego oprogramowania OEM, zakupionego z urządzeniem, dostarczane zdalnie. </w:t>
            </w:r>
          </w:p>
          <w:p w14:paraId="0AD4A3C4"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Możliwość sprawdzenia aktualnego okresu i poziomu wsparcia technicznego dla urządzeń za pośrednictwem strony internetowej producenta.</w:t>
            </w:r>
          </w:p>
          <w:p w14:paraId="1A9B48EF" w14:textId="77777777" w:rsidR="00B27100" w:rsidRPr="00B27100"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Przydzielenie zasobu w postaci kierownika technicznego w przypadku eskalacji problemów serwisowych.</w:t>
            </w:r>
          </w:p>
          <w:p w14:paraId="5249AB2D" w14:textId="77777777" w:rsidR="00B27100" w:rsidRPr="00B27100" w:rsidRDefault="00B27100" w:rsidP="00B27100">
            <w:pPr>
              <w:rPr>
                <w:rFonts w:ascii="Times New Roman" w:hAnsi="Times New Roman" w:cs="Times New Roman"/>
                <w:sz w:val="24"/>
                <w:szCs w:val="24"/>
              </w:rPr>
            </w:pPr>
          </w:p>
          <w:p w14:paraId="2C0B04CD" w14:textId="6F38B995"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sz w:val="24"/>
                <w:szCs w:val="24"/>
              </w:rPr>
              <w:t>Możliwość sprawdzenia konfiguracji sprzętowej komputera oraz warunków gwarancji po podaniu numeru seryjnego bezpośrednio na stronie producenta.</w:t>
            </w:r>
          </w:p>
        </w:tc>
        <w:tc>
          <w:tcPr>
            <w:tcW w:w="992" w:type="dxa"/>
            <w:vAlign w:val="center"/>
          </w:tcPr>
          <w:p w14:paraId="3DC40051" w14:textId="7BA51B50"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1 szt.</w:t>
            </w:r>
          </w:p>
        </w:tc>
        <w:tc>
          <w:tcPr>
            <w:tcW w:w="1559" w:type="dxa"/>
          </w:tcPr>
          <w:p w14:paraId="234D0715" w14:textId="77777777" w:rsidR="00C45B67" w:rsidRPr="00C45B67" w:rsidRDefault="00C45B67" w:rsidP="00C45B67">
            <w:pPr>
              <w:jc w:val="both"/>
              <w:rPr>
                <w:rFonts w:ascii="Times New Roman" w:hAnsi="Times New Roman" w:cs="Times New Roman"/>
                <w:sz w:val="24"/>
                <w:szCs w:val="24"/>
              </w:rPr>
            </w:pPr>
          </w:p>
        </w:tc>
        <w:tc>
          <w:tcPr>
            <w:tcW w:w="851" w:type="dxa"/>
          </w:tcPr>
          <w:p w14:paraId="5D157A6F" w14:textId="77777777" w:rsidR="00C45B67" w:rsidRPr="00C45B67" w:rsidRDefault="00C45B67" w:rsidP="00C45B67">
            <w:pPr>
              <w:jc w:val="both"/>
              <w:rPr>
                <w:rFonts w:ascii="Times New Roman" w:hAnsi="Times New Roman" w:cs="Times New Roman"/>
                <w:sz w:val="24"/>
                <w:szCs w:val="24"/>
              </w:rPr>
            </w:pPr>
          </w:p>
        </w:tc>
        <w:tc>
          <w:tcPr>
            <w:tcW w:w="1559" w:type="dxa"/>
          </w:tcPr>
          <w:p w14:paraId="1C06CAF2" w14:textId="77777777" w:rsidR="00C45B67" w:rsidRPr="00C45B67" w:rsidRDefault="00C45B67" w:rsidP="00C45B67">
            <w:pPr>
              <w:jc w:val="both"/>
              <w:rPr>
                <w:rFonts w:ascii="Times New Roman" w:hAnsi="Times New Roman" w:cs="Times New Roman"/>
                <w:sz w:val="24"/>
                <w:szCs w:val="24"/>
              </w:rPr>
            </w:pPr>
          </w:p>
        </w:tc>
        <w:tc>
          <w:tcPr>
            <w:tcW w:w="1418" w:type="dxa"/>
          </w:tcPr>
          <w:p w14:paraId="7442960C" w14:textId="77777777" w:rsidR="00C45B67" w:rsidRPr="00C45B67" w:rsidRDefault="00C45B67" w:rsidP="00C45B67">
            <w:pPr>
              <w:jc w:val="both"/>
              <w:rPr>
                <w:rFonts w:ascii="Times New Roman" w:hAnsi="Times New Roman" w:cs="Times New Roman"/>
                <w:sz w:val="24"/>
                <w:szCs w:val="24"/>
              </w:rPr>
            </w:pPr>
          </w:p>
        </w:tc>
      </w:tr>
      <w:tr w:rsidR="00C45B67" w:rsidRPr="00C45B67" w14:paraId="6DE943AF" w14:textId="39833CDA" w:rsidTr="00AC788F">
        <w:tc>
          <w:tcPr>
            <w:tcW w:w="553" w:type="dxa"/>
            <w:vAlign w:val="center"/>
          </w:tcPr>
          <w:p w14:paraId="7AE3A48C" w14:textId="62DC58A7"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lastRenderedPageBreak/>
              <w:t>1</w:t>
            </w:r>
            <w:r w:rsidR="004515DB">
              <w:rPr>
                <w:rFonts w:ascii="Times New Roman" w:hAnsi="Times New Roman" w:cs="Times New Roman"/>
                <w:sz w:val="24"/>
                <w:szCs w:val="24"/>
              </w:rPr>
              <w:t>2</w:t>
            </w:r>
            <w:r w:rsidRPr="00C45B67">
              <w:rPr>
                <w:rFonts w:ascii="Times New Roman" w:hAnsi="Times New Roman" w:cs="Times New Roman"/>
                <w:sz w:val="24"/>
                <w:szCs w:val="24"/>
              </w:rPr>
              <w:t>.</w:t>
            </w:r>
          </w:p>
        </w:tc>
        <w:tc>
          <w:tcPr>
            <w:tcW w:w="2136" w:type="dxa"/>
            <w:vAlign w:val="center"/>
          </w:tcPr>
          <w:p w14:paraId="0A2C99B5" w14:textId="58A270CE"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Monitor 32”</w:t>
            </w:r>
          </w:p>
        </w:tc>
        <w:tc>
          <w:tcPr>
            <w:tcW w:w="4961" w:type="dxa"/>
            <w:vAlign w:val="bottom"/>
          </w:tcPr>
          <w:p w14:paraId="1A71DFC3" w14:textId="3F7E6A84"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Przekątna ekranu: 32” </w:t>
            </w:r>
          </w:p>
          <w:p w14:paraId="1DA207BF"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Matryca IPS, matowa </w:t>
            </w:r>
          </w:p>
          <w:p w14:paraId="6C0FDDEF"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Rozdzielczość: 2560x1440 lub 3840x2160 </w:t>
            </w:r>
          </w:p>
          <w:p w14:paraId="37C218D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Jasność min. 400 cd/m2 </w:t>
            </w:r>
          </w:p>
          <w:p w14:paraId="2C3F525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Częstotliwość odświeżania ekranu: min. 140Hz </w:t>
            </w:r>
          </w:p>
          <w:p w14:paraId="144768F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Ilość kolorów: min. 1,07 mld</w:t>
            </w:r>
          </w:p>
          <w:p w14:paraId="12939C6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Złącza: HDMI min. 2 szt., 1 x Display Port,  </w:t>
            </w:r>
          </w:p>
          <w:p w14:paraId="43E339B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Możliwość montażu na ścianie: standard VESA </w:t>
            </w:r>
          </w:p>
          <w:p w14:paraId="6C115831" w14:textId="7F29DA59"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2 lata</w:t>
            </w:r>
          </w:p>
        </w:tc>
        <w:tc>
          <w:tcPr>
            <w:tcW w:w="992" w:type="dxa"/>
            <w:vAlign w:val="center"/>
          </w:tcPr>
          <w:p w14:paraId="70714CC7" w14:textId="0815D7E2"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1 szt.</w:t>
            </w:r>
          </w:p>
        </w:tc>
        <w:tc>
          <w:tcPr>
            <w:tcW w:w="1559" w:type="dxa"/>
          </w:tcPr>
          <w:p w14:paraId="459B6D99" w14:textId="77777777" w:rsidR="00C45B67" w:rsidRPr="00C45B67" w:rsidRDefault="00C45B67" w:rsidP="00C45B67">
            <w:pPr>
              <w:jc w:val="both"/>
              <w:rPr>
                <w:rFonts w:ascii="Times New Roman" w:hAnsi="Times New Roman" w:cs="Times New Roman"/>
                <w:sz w:val="24"/>
                <w:szCs w:val="24"/>
              </w:rPr>
            </w:pPr>
          </w:p>
        </w:tc>
        <w:tc>
          <w:tcPr>
            <w:tcW w:w="851" w:type="dxa"/>
          </w:tcPr>
          <w:p w14:paraId="76C8516F" w14:textId="77777777" w:rsidR="00C45B67" w:rsidRPr="00C45B67" w:rsidRDefault="00C45B67" w:rsidP="00C45B67">
            <w:pPr>
              <w:jc w:val="both"/>
              <w:rPr>
                <w:rFonts w:ascii="Times New Roman" w:hAnsi="Times New Roman" w:cs="Times New Roman"/>
                <w:sz w:val="24"/>
                <w:szCs w:val="24"/>
              </w:rPr>
            </w:pPr>
          </w:p>
        </w:tc>
        <w:tc>
          <w:tcPr>
            <w:tcW w:w="1559" w:type="dxa"/>
          </w:tcPr>
          <w:p w14:paraId="7DE8FAC5" w14:textId="77777777" w:rsidR="00C45B67" w:rsidRPr="00C45B67" w:rsidRDefault="00C45B67" w:rsidP="00C45B67">
            <w:pPr>
              <w:jc w:val="both"/>
              <w:rPr>
                <w:rFonts w:ascii="Times New Roman" w:hAnsi="Times New Roman" w:cs="Times New Roman"/>
                <w:sz w:val="24"/>
                <w:szCs w:val="24"/>
              </w:rPr>
            </w:pPr>
          </w:p>
        </w:tc>
        <w:tc>
          <w:tcPr>
            <w:tcW w:w="1418" w:type="dxa"/>
          </w:tcPr>
          <w:p w14:paraId="7AC23FA6" w14:textId="77777777" w:rsidR="00C45B67" w:rsidRPr="00C45B67" w:rsidRDefault="00C45B67" w:rsidP="00C45B67">
            <w:pPr>
              <w:jc w:val="both"/>
              <w:rPr>
                <w:rFonts w:ascii="Times New Roman" w:hAnsi="Times New Roman" w:cs="Times New Roman"/>
                <w:sz w:val="24"/>
                <w:szCs w:val="24"/>
              </w:rPr>
            </w:pPr>
          </w:p>
        </w:tc>
      </w:tr>
      <w:tr w:rsidR="00C45B67" w:rsidRPr="00C45B67" w14:paraId="133A0A95" w14:textId="0910B5F3" w:rsidTr="00AC788F">
        <w:tc>
          <w:tcPr>
            <w:tcW w:w="553" w:type="dxa"/>
            <w:vAlign w:val="center"/>
          </w:tcPr>
          <w:p w14:paraId="28D694F9" w14:textId="0BD3D3A1"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1</w:t>
            </w:r>
            <w:r w:rsidR="004515DB">
              <w:rPr>
                <w:rFonts w:ascii="Times New Roman" w:hAnsi="Times New Roman" w:cs="Times New Roman"/>
                <w:sz w:val="24"/>
                <w:szCs w:val="24"/>
              </w:rPr>
              <w:t>3</w:t>
            </w:r>
            <w:r w:rsidRPr="00C45B67">
              <w:rPr>
                <w:rFonts w:ascii="Times New Roman" w:hAnsi="Times New Roman" w:cs="Times New Roman"/>
                <w:sz w:val="24"/>
                <w:szCs w:val="24"/>
              </w:rPr>
              <w:t>.</w:t>
            </w:r>
          </w:p>
        </w:tc>
        <w:tc>
          <w:tcPr>
            <w:tcW w:w="2136" w:type="dxa"/>
            <w:vAlign w:val="center"/>
          </w:tcPr>
          <w:p w14:paraId="4B1DECCC" w14:textId="0C04B991"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Głośniki</w:t>
            </w:r>
          </w:p>
        </w:tc>
        <w:tc>
          <w:tcPr>
            <w:tcW w:w="4961" w:type="dxa"/>
            <w:vAlign w:val="bottom"/>
          </w:tcPr>
          <w:p w14:paraId="3B61119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Zestaw dwóch głośników (2.0) aktywnych do Sali lekcyjnej typ dwudrożny</w:t>
            </w:r>
          </w:p>
          <w:p w14:paraId="15EC4C82"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Czułość 89 </w:t>
            </w:r>
            <w:proofErr w:type="spellStart"/>
            <w:r w:rsidRPr="00B27100">
              <w:rPr>
                <w:rFonts w:ascii="Times New Roman" w:hAnsi="Times New Roman" w:cs="Times New Roman"/>
                <w:color w:val="000000"/>
                <w:sz w:val="24"/>
                <w:szCs w:val="24"/>
              </w:rPr>
              <w:t>dB</w:t>
            </w:r>
            <w:proofErr w:type="spellEnd"/>
          </w:p>
          <w:p w14:paraId="253FE6B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Moc: min. 2x20W </w:t>
            </w:r>
          </w:p>
          <w:p w14:paraId="1F833CB2"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Pasmo przenoszenia 80Hz – 20kHz </w:t>
            </w:r>
          </w:p>
          <w:p w14:paraId="08BC4B5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Średnica przetwornika </w:t>
            </w:r>
            <w:proofErr w:type="spellStart"/>
            <w:r w:rsidRPr="00B27100">
              <w:rPr>
                <w:rFonts w:ascii="Times New Roman" w:hAnsi="Times New Roman" w:cs="Times New Roman"/>
                <w:color w:val="000000"/>
                <w:sz w:val="24"/>
                <w:szCs w:val="24"/>
              </w:rPr>
              <w:t>niskotonowego</w:t>
            </w:r>
            <w:proofErr w:type="spellEnd"/>
            <w:r w:rsidRPr="00B27100">
              <w:rPr>
                <w:rFonts w:ascii="Times New Roman" w:hAnsi="Times New Roman" w:cs="Times New Roman"/>
                <w:color w:val="000000"/>
                <w:sz w:val="24"/>
                <w:szCs w:val="24"/>
              </w:rPr>
              <w:t>/szerokopasmowego min. 5,25 cali</w:t>
            </w:r>
          </w:p>
          <w:p w14:paraId="3AA1FCF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Średnica przetwornika wysokotonowego min. 0,5 cali</w:t>
            </w:r>
          </w:p>
          <w:p w14:paraId="7371DBA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 zestawie uchwyty montażowe do montażu na ścianie </w:t>
            </w:r>
          </w:p>
          <w:p w14:paraId="72048CA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Waga z uchwytami całego zestawu: max 2 kg </w:t>
            </w:r>
          </w:p>
          <w:p w14:paraId="56122DDE" w14:textId="3394CD97"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2 lata</w:t>
            </w:r>
          </w:p>
        </w:tc>
        <w:tc>
          <w:tcPr>
            <w:tcW w:w="992" w:type="dxa"/>
            <w:vAlign w:val="center"/>
          </w:tcPr>
          <w:p w14:paraId="12767CBC" w14:textId="4907AA7B"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7 szt.</w:t>
            </w:r>
          </w:p>
        </w:tc>
        <w:tc>
          <w:tcPr>
            <w:tcW w:w="1559" w:type="dxa"/>
          </w:tcPr>
          <w:p w14:paraId="669BFF07" w14:textId="77777777" w:rsidR="00C45B67" w:rsidRPr="00C45B67" w:rsidRDefault="00C45B67" w:rsidP="00C45B67">
            <w:pPr>
              <w:jc w:val="both"/>
              <w:rPr>
                <w:rFonts w:ascii="Times New Roman" w:hAnsi="Times New Roman" w:cs="Times New Roman"/>
                <w:sz w:val="24"/>
                <w:szCs w:val="24"/>
              </w:rPr>
            </w:pPr>
          </w:p>
        </w:tc>
        <w:tc>
          <w:tcPr>
            <w:tcW w:w="851" w:type="dxa"/>
          </w:tcPr>
          <w:p w14:paraId="09939B5E" w14:textId="77777777" w:rsidR="00C45B67" w:rsidRPr="00C45B67" w:rsidRDefault="00C45B67" w:rsidP="00C45B67">
            <w:pPr>
              <w:jc w:val="both"/>
              <w:rPr>
                <w:rFonts w:ascii="Times New Roman" w:hAnsi="Times New Roman" w:cs="Times New Roman"/>
                <w:sz w:val="24"/>
                <w:szCs w:val="24"/>
              </w:rPr>
            </w:pPr>
          </w:p>
        </w:tc>
        <w:tc>
          <w:tcPr>
            <w:tcW w:w="1559" w:type="dxa"/>
          </w:tcPr>
          <w:p w14:paraId="7EBC273B" w14:textId="77777777" w:rsidR="00C45B67" w:rsidRPr="00C45B67" w:rsidRDefault="00C45B67" w:rsidP="00C45B67">
            <w:pPr>
              <w:jc w:val="both"/>
              <w:rPr>
                <w:rFonts w:ascii="Times New Roman" w:hAnsi="Times New Roman" w:cs="Times New Roman"/>
                <w:sz w:val="24"/>
                <w:szCs w:val="24"/>
              </w:rPr>
            </w:pPr>
          </w:p>
        </w:tc>
        <w:tc>
          <w:tcPr>
            <w:tcW w:w="1418" w:type="dxa"/>
          </w:tcPr>
          <w:p w14:paraId="6120DB74" w14:textId="77777777" w:rsidR="00C45B67" w:rsidRPr="00C45B67" w:rsidRDefault="00C45B67" w:rsidP="00C45B67">
            <w:pPr>
              <w:jc w:val="both"/>
              <w:rPr>
                <w:rFonts w:ascii="Times New Roman" w:hAnsi="Times New Roman" w:cs="Times New Roman"/>
                <w:sz w:val="24"/>
                <w:szCs w:val="24"/>
              </w:rPr>
            </w:pPr>
          </w:p>
        </w:tc>
      </w:tr>
      <w:tr w:rsidR="00C45B67" w:rsidRPr="00C45B67" w14:paraId="00F1C86F" w14:textId="448FE97A" w:rsidTr="00AC788F">
        <w:tc>
          <w:tcPr>
            <w:tcW w:w="553" w:type="dxa"/>
            <w:vAlign w:val="center"/>
          </w:tcPr>
          <w:p w14:paraId="34B4AB41" w14:textId="07470F8E"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1</w:t>
            </w:r>
            <w:r w:rsidR="004515DB">
              <w:rPr>
                <w:rFonts w:ascii="Times New Roman" w:hAnsi="Times New Roman" w:cs="Times New Roman"/>
                <w:sz w:val="24"/>
                <w:szCs w:val="24"/>
              </w:rPr>
              <w:t>4</w:t>
            </w:r>
            <w:r w:rsidRPr="00C45B67">
              <w:rPr>
                <w:rFonts w:ascii="Times New Roman" w:hAnsi="Times New Roman" w:cs="Times New Roman"/>
                <w:sz w:val="24"/>
                <w:szCs w:val="24"/>
              </w:rPr>
              <w:t>.</w:t>
            </w:r>
          </w:p>
        </w:tc>
        <w:tc>
          <w:tcPr>
            <w:tcW w:w="2136" w:type="dxa"/>
            <w:vAlign w:val="center"/>
          </w:tcPr>
          <w:p w14:paraId="121AAE23" w14:textId="2C4FB37D"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Monitor interaktywny</w:t>
            </w:r>
          </w:p>
        </w:tc>
        <w:tc>
          <w:tcPr>
            <w:tcW w:w="4961" w:type="dxa"/>
            <w:vAlign w:val="bottom"/>
          </w:tcPr>
          <w:p w14:paraId="6B6A81C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Monitor interaktywny min. 86” </w:t>
            </w:r>
          </w:p>
          <w:p w14:paraId="7002928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Panel min. 86” IPS/VA o jakości nie mniejszej niż Grade A</w:t>
            </w:r>
          </w:p>
          <w:p w14:paraId="2DBC250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Rozdzielczość: min. 3840x2160 4K UHD </w:t>
            </w:r>
          </w:p>
          <w:p w14:paraId="25E54B3F"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wyświetlane kolory / głębia kolorów</w:t>
            </w:r>
            <w:r w:rsidRPr="00B27100">
              <w:rPr>
                <w:rFonts w:ascii="Times New Roman" w:hAnsi="Times New Roman" w:cs="Times New Roman"/>
                <w:color w:val="000000"/>
                <w:sz w:val="24"/>
                <w:szCs w:val="24"/>
              </w:rPr>
              <w:tab/>
              <w:t>nie mniej niż 10 Bit</w:t>
            </w:r>
          </w:p>
          <w:p w14:paraId="6884713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Jasność: min. 449 cd/m2</w:t>
            </w:r>
          </w:p>
          <w:p w14:paraId="3BF88088"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odświeżanie ekranu</w:t>
            </w:r>
            <w:r w:rsidRPr="00B27100">
              <w:rPr>
                <w:rFonts w:ascii="Times New Roman" w:hAnsi="Times New Roman" w:cs="Times New Roman"/>
                <w:color w:val="000000"/>
                <w:sz w:val="24"/>
                <w:szCs w:val="24"/>
              </w:rPr>
              <w:tab/>
              <w:t xml:space="preserve">nie mniej niż 60Hz </w:t>
            </w:r>
          </w:p>
          <w:p w14:paraId="4767BFA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lastRenderedPageBreak/>
              <w:t xml:space="preserve">Kontrast: min. 5000:1 </w:t>
            </w:r>
          </w:p>
          <w:p w14:paraId="7230C9E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Żywotność matrycy: min. 50 000h </w:t>
            </w:r>
          </w:p>
          <w:p w14:paraId="54BF7BE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Czas reakcji matrycy: maks. 8ms </w:t>
            </w:r>
          </w:p>
          <w:p w14:paraId="510097C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Wyświetlane kolory (głębia): min. 1,07mld </w:t>
            </w:r>
          </w:p>
          <w:p w14:paraId="1ECC28E8"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Sposób obsługi (dotyk): palec lub dowolny nieprzezroczysty obiekt </w:t>
            </w:r>
          </w:p>
          <w:p w14:paraId="1949FDD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Liczba punktów dotykowych: obsługa nie mniej niż 49 dotknięć w systemie Windows i nie mniej niż 30 dotknięć w systemie Android</w:t>
            </w:r>
          </w:p>
          <w:p w14:paraId="469ACA8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Precyzja pozycjonowania ≤ 1 mm</w:t>
            </w:r>
          </w:p>
          <w:p w14:paraId="3B57D50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Wejścia/wyjścia: </w:t>
            </w:r>
          </w:p>
          <w:p w14:paraId="3394A51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HDMI: min. 3 wejścia i min. 1 wyjście</w:t>
            </w:r>
          </w:p>
          <w:p w14:paraId="688F4A7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w:t>
            </w:r>
            <w:proofErr w:type="spellStart"/>
            <w:r w:rsidRPr="00B27100">
              <w:rPr>
                <w:rFonts w:ascii="Times New Roman" w:hAnsi="Times New Roman" w:cs="Times New Roman"/>
                <w:color w:val="000000"/>
                <w:sz w:val="24"/>
                <w:szCs w:val="24"/>
              </w:rPr>
              <w:t>DisplayPort</w:t>
            </w:r>
            <w:proofErr w:type="spellEnd"/>
            <w:r w:rsidRPr="00B27100">
              <w:rPr>
                <w:rFonts w:ascii="Times New Roman" w:hAnsi="Times New Roman" w:cs="Times New Roman"/>
                <w:color w:val="000000"/>
                <w:sz w:val="24"/>
                <w:szCs w:val="24"/>
              </w:rPr>
              <w:t xml:space="preserve"> min. 1 wejście </w:t>
            </w:r>
          </w:p>
          <w:p w14:paraId="5C29680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Rj-45 min. 2 porty LAN w tym jeden min. 1000BASE-T</w:t>
            </w:r>
          </w:p>
          <w:p w14:paraId="3B891E2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USB: nie mniej niż 3 porty USB 3.2 Gen 1x1 z przodu monitora oraz nie mniej niż 2 porty USB 3.2 Gen 1x1 w tylnej części monitora oraz nie mniej niż jeden port USB 2.</w:t>
            </w:r>
          </w:p>
          <w:p w14:paraId="16577652"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USB typu C</w:t>
            </w:r>
          </w:p>
          <w:p w14:paraId="3462F6B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nie mniej niż 2 porty USB typu C obsługujące technologię przesyłania dźwięku, obrazu, dotyku i zasilania typu 65 W za pomocą jednego przewodu</w:t>
            </w:r>
          </w:p>
          <w:p w14:paraId="539EA20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porty USB interfejs dotykowy</w:t>
            </w:r>
            <w:r w:rsidRPr="00B27100">
              <w:rPr>
                <w:rFonts w:ascii="Times New Roman" w:hAnsi="Times New Roman" w:cs="Times New Roman"/>
                <w:color w:val="000000"/>
                <w:sz w:val="24"/>
                <w:szCs w:val="24"/>
              </w:rPr>
              <w:tab/>
              <w:t>nie mniej niż 3 porty USB 3.2 Gen 1x1 typu B</w:t>
            </w:r>
          </w:p>
          <w:p w14:paraId="07BB4D4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Wi-Fi</w:t>
            </w:r>
            <w:r w:rsidRPr="00B27100">
              <w:rPr>
                <w:rFonts w:ascii="Times New Roman" w:hAnsi="Times New Roman" w:cs="Times New Roman"/>
                <w:color w:val="000000"/>
                <w:sz w:val="24"/>
                <w:szCs w:val="24"/>
              </w:rPr>
              <w:tab/>
              <w:t>TAK, min. w wersji 6.0 z obsługą częstotliwości 2,4 i 5 GHz</w:t>
            </w:r>
          </w:p>
          <w:p w14:paraId="378F4E2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Wbudowane głośniki: min. 2x19W + 1 x </w:t>
            </w:r>
            <w:proofErr w:type="spellStart"/>
            <w:r w:rsidRPr="00B27100">
              <w:rPr>
                <w:rFonts w:ascii="Times New Roman" w:hAnsi="Times New Roman" w:cs="Times New Roman"/>
                <w:color w:val="000000"/>
                <w:sz w:val="24"/>
                <w:szCs w:val="24"/>
              </w:rPr>
              <w:t>subwoofer</w:t>
            </w:r>
            <w:proofErr w:type="spellEnd"/>
            <w:r w:rsidRPr="00B27100">
              <w:rPr>
                <w:rFonts w:ascii="Times New Roman" w:hAnsi="Times New Roman" w:cs="Times New Roman"/>
                <w:color w:val="000000"/>
                <w:sz w:val="24"/>
                <w:szCs w:val="24"/>
              </w:rPr>
              <w:t xml:space="preserve"> 19W                                                                                                                                                            </w:t>
            </w:r>
            <w:r w:rsidRPr="00B27100">
              <w:rPr>
                <w:rFonts w:ascii="Times New Roman" w:hAnsi="Times New Roman" w:cs="Times New Roman"/>
                <w:color w:val="000000"/>
                <w:sz w:val="24"/>
                <w:szCs w:val="24"/>
              </w:rPr>
              <w:lastRenderedPageBreak/>
              <w:t>System operacyjny zainstalowany przez producenta</w:t>
            </w:r>
          </w:p>
          <w:p w14:paraId="0FB5964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procesor</w:t>
            </w:r>
            <w:r w:rsidRPr="00B27100">
              <w:rPr>
                <w:rFonts w:ascii="Times New Roman" w:hAnsi="Times New Roman" w:cs="Times New Roman"/>
                <w:color w:val="000000"/>
                <w:sz w:val="24"/>
                <w:szCs w:val="24"/>
              </w:rPr>
              <w:tab/>
              <w:t>nie mniej niż 8 rdzeni</w:t>
            </w:r>
          </w:p>
          <w:p w14:paraId="44528AB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rozdzielczość systemu</w:t>
            </w:r>
            <w:r w:rsidRPr="00B27100">
              <w:rPr>
                <w:rFonts w:ascii="Times New Roman" w:hAnsi="Times New Roman" w:cs="Times New Roman"/>
                <w:color w:val="000000"/>
                <w:sz w:val="24"/>
                <w:szCs w:val="24"/>
              </w:rPr>
              <w:tab/>
              <w:t>4k</w:t>
            </w:r>
          </w:p>
          <w:p w14:paraId="2DA06A6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RAM</w:t>
            </w:r>
            <w:r w:rsidRPr="00B27100">
              <w:rPr>
                <w:rFonts w:ascii="Times New Roman" w:hAnsi="Times New Roman" w:cs="Times New Roman"/>
                <w:color w:val="000000"/>
                <w:sz w:val="24"/>
                <w:szCs w:val="24"/>
              </w:rPr>
              <w:tab/>
              <w:t>nie mniej niż 8 GB RAM</w:t>
            </w:r>
          </w:p>
          <w:p w14:paraId="7E1F5FD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pamięć wew.</w:t>
            </w:r>
            <w:r w:rsidRPr="00B27100">
              <w:rPr>
                <w:rFonts w:ascii="Times New Roman" w:hAnsi="Times New Roman" w:cs="Times New Roman"/>
                <w:color w:val="000000"/>
                <w:sz w:val="24"/>
                <w:szCs w:val="24"/>
              </w:rPr>
              <w:tab/>
              <w:t xml:space="preserve">nie mniej niż 128 GB typu </w:t>
            </w:r>
            <w:proofErr w:type="spellStart"/>
            <w:r w:rsidRPr="00B27100">
              <w:rPr>
                <w:rFonts w:ascii="Times New Roman" w:hAnsi="Times New Roman" w:cs="Times New Roman"/>
                <w:color w:val="000000"/>
                <w:sz w:val="24"/>
                <w:szCs w:val="24"/>
              </w:rPr>
              <w:t>eMMC</w:t>
            </w:r>
            <w:proofErr w:type="spellEnd"/>
          </w:p>
          <w:p w14:paraId="14AC943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moduł Bluetooth</w:t>
            </w:r>
            <w:r w:rsidRPr="00B27100">
              <w:rPr>
                <w:rFonts w:ascii="Times New Roman" w:hAnsi="Times New Roman" w:cs="Times New Roman"/>
                <w:color w:val="000000"/>
                <w:sz w:val="24"/>
                <w:szCs w:val="24"/>
              </w:rPr>
              <w:tab/>
              <w:t>TAK, min. w wersji 5.0</w:t>
            </w:r>
          </w:p>
          <w:p w14:paraId="3BBE1AF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certyfikaty</w:t>
            </w:r>
            <w:r w:rsidRPr="00B27100">
              <w:rPr>
                <w:rFonts w:ascii="Times New Roman" w:hAnsi="Times New Roman" w:cs="Times New Roman"/>
                <w:color w:val="000000"/>
                <w:sz w:val="24"/>
                <w:szCs w:val="24"/>
              </w:rPr>
              <w:tab/>
              <w:t>CE, ROHS</w:t>
            </w:r>
          </w:p>
          <w:p w14:paraId="071CE5D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zużycie energii</w:t>
            </w:r>
            <w:r w:rsidRPr="00B27100">
              <w:rPr>
                <w:rFonts w:ascii="Times New Roman" w:hAnsi="Times New Roman" w:cs="Times New Roman"/>
                <w:color w:val="000000"/>
                <w:sz w:val="24"/>
                <w:szCs w:val="24"/>
              </w:rPr>
              <w:tab/>
              <w:t>w trybie pracy max nie więcej niż 450 W, trybie czuwania nie więcej niż 0.5 W</w:t>
            </w:r>
          </w:p>
          <w:p w14:paraId="7AAA7C3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dodatkowe usługi</w:t>
            </w:r>
            <w:r w:rsidRPr="00B27100">
              <w:rPr>
                <w:rFonts w:ascii="Times New Roman" w:hAnsi="Times New Roman" w:cs="Times New Roman"/>
                <w:color w:val="000000"/>
                <w:sz w:val="24"/>
                <w:szCs w:val="24"/>
              </w:rPr>
              <w:tab/>
              <w:t>wsparcie serwisu technicznego, telefonicznie lub on-line - certyfikat ISO 9001 i 14001 dla serwisu</w:t>
            </w:r>
          </w:p>
          <w:p w14:paraId="796B2CC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Akcesoria w zestawie:</w:t>
            </w:r>
          </w:p>
          <w:p w14:paraId="1FA1CB8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minimum dwa podwójne magnetyczne pisaki służące do dotyku i rysowania, uchwyt montażowy, pilot do zdalnego sterowania urządzeniem, minimum 1 sztuka przewodu HDMI, minimum 1 sztuka przewodu </w:t>
            </w:r>
            <w:proofErr w:type="spellStart"/>
            <w:r w:rsidRPr="00B27100">
              <w:rPr>
                <w:rFonts w:ascii="Times New Roman" w:hAnsi="Times New Roman" w:cs="Times New Roman"/>
                <w:color w:val="000000"/>
                <w:sz w:val="24"/>
                <w:szCs w:val="24"/>
              </w:rPr>
              <w:t>touch</w:t>
            </w:r>
            <w:proofErr w:type="spellEnd"/>
            <w:r w:rsidRPr="00B27100">
              <w:rPr>
                <w:rFonts w:ascii="Times New Roman" w:hAnsi="Times New Roman" w:cs="Times New Roman"/>
                <w:color w:val="000000"/>
                <w:sz w:val="24"/>
                <w:szCs w:val="24"/>
              </w:rPr>
              <w:t xml:space="preserve"> USB, przewód umożliwiający podłączenie urządzenia do zasilania</w:t>
            </w:r>
          </w:p>
          <w:p w14:paraId="2497402B" w14:textId="1D08B50F"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3 lata</w:t>
            </w:r>
          </w:p>
        </w:tc>
        <w:tc>
          <w:tcPr>
            <w:tcW w:w="992" w:type="dxa"/>
            <w:vAlign w:val="center"/>
          </w:tcPr>
          <w:p w14:paraId="59858816" w14:textId="4623FF0F"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7 szt.</w:t>
            </w:r>
          </w:p>
        </w:tc>
        <w:tc>
          <w:tcPr>
            <w:tcW w:w="1559" w:type="dxa"/>
          </w:tcPr>
          <w:p w14:paraId="72C2A55B" w14:textId="77777777" w:rsidR="00C45B67" w:rsidRPr="00C45B67" w:rsidRDefault="00C45B67" w:rsidP="00C45B67">
            <w:pPr>
              <w:jc w:val="both"/>
              <w:rPr>
                <w:rFonts w:ascii="Times New Roman" w:hAnsi="Times New Roman" w:cs="Times New Roman"/>
                <w:sz w:val="24"/>
                <w:szCs w:val="24"/>
              </w:rPr>
            </w:pPr>
          </w:p>
        </w:tc>
        <w:tc>
          <w:tcPr>
            <w:tcW w:w="851" w:type="dxa"/>
          </w:tcPr>
          <w:p w14:paraId="304E8D72" w14:textId="77777777" w:rsidR="00C45B67" w:rsidRPr="00C45B67" w:rsidRDefault="00C45B67" w:rsidP="00C45B67">
            <w:pPr>
              <w:jc w:val="both"/>
              <w:rPr>
                <w:rFonts w:ascii="Times New Roman" w:hAnsi="Times New Roman" w:cs="Times New Roman"/>
                <w:sz w:val="24"/>
                <w:szCs w:val="24"/>
              </w:rPr>
            </w:pPr>
          </w:p>
        </w:tc>
        <w:tc>
          <w:tcPr>
            <w:tcW w:w="1559" w:type="dxa"/>
          </w:tcPr>
          <w:p w14:paraId="50950BC8" w14:textId="77777777" w:rsidR="00C45B67" w:rsidRPr="00C45B67" w:rsidRDefault="00C45B67" w:rsidP="00C45B67">
            <w:pPr>
              <w:jc w:val="both"/>
              <w:rPr>
                <w:rFonts w:ascii="Times New Roman" w:hAnsi="Times New Roman" w:cs="Times New Roman"/>
                <w:sz w:val="24"/>
                <w:szCs w:val="24"/>
              </w:rPr>
            </w:pPr>
          </w:p>
        </w:tc>
        <w:tc>
          <w:tcPr>
            <w:tcW w:w="1418" w:type="dxa"/>
          </w:tcPr>
          <w:p w14:paraId="5FFCBC38" w14:textId="77777777" w:rsidR="00C45B67" w:rsidRPr="00C45B67" w:rsidRDefault="00C45B67" w:rsidP="00C45B67">
            <w:pPr>
              <w:jc w:val="both"/>
              <w:rPr>
                <w:rFonts w:ascii="Times New Roman" w:hAnsi="Times New Roman" w:cs="Times New Roman"/>
                <w:sz w:val="24"/>
                <w:szCs w:val="24"/>
              </w:rPr>
            </w:pPr>
          </w:p>
        </w:tc>
      </w:tr>
      <w:tr w:rsidR="00C45B67" w:rsidRPr="00C45B67" w14:paraId="063F0C73" w14:textId="7DCD9472" w:rsidTr="00AC788F">
        <w:tc>
          <w:tcPr>
            <w:tcW w:w="553" w:type="dxa"/>
            <w:vAlign w:val="center"/>
          </w:tcPr>
          <w:p w14:paraId="56A2F675" w14:textId="5E1FDDA6"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lastRenderedPageBreak/>
              <w:t>1</w:t>
            </w:r>
            <w:r w:rsidR="004515DB">
              <w:rPr>
                <w:rFonts w:ascii="Times New Roman" w:hAnsi="Times New Roman" w:cs="Times New Roman"/>
                <w:sz w:val="24"/>
                <w:szCs w:val="24"/>
              </w:rPr>
              <w:t>5</w:t>
            </w:r>
            <w:r w:rsidRPr="00C45B67">
              <w:rPr>
                <w:rFonts w:ascii="Times New Roman" w:hAnsi="Times New Roman" w:cs="Times New Roman"/>
                <w:sz w:val="24"/>
                <w:szCs w:val="24"/>
              </w:rPr>
              <w:t>.</w:t>
            </w:r>
          </w:p>
        </w:tc>
        <w:tc>
          <w:tcPr>
            <w:tcW w:w="2136" w:type="dxa"/>
            <w:vAlign w:val="center"/>
          </w:tcPr>
          <w:p w14:paraId="44D5BFD2" w14:textId="7D9CDB03"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Ekran elektryczny</w:t>
            </w:r>
          </w:p>
        </w:tc>
        <w:tc>
          <w:tcPr>
            <w:tcW w:w="4961" w:type="dxa"/>
            <w:vAlign w:val="bottom"/>
          </w:tcPr>
          <w:p w14:paraId="2E2313C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Powłoka matowa biała </w:t>
            </w:r>
          </w:p>
          <w:p w14:paraId="12B9DB4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 Sterowanie przełącznikiem kablowym oraz pilotem (dołączone do ekranu) </w:t>
            </w:r>
          </w:p>
          <w:p w14:paraId="7F1D4E6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 Maksymalny wymiar wyświetlanego obrazu: o Szerokość: 230cm-255cm </w:t>
            </w:r>
          </w:p>
          <w:p w14:paraId="22551CE2"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Wysokość: 140cm-155cm </w:t>
            </w:r>
          </w:p>
          <w:p w14:paraId="3641D9C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 Format panoramiczny 16:10 </w:t>
            </w:r>
          </w:p>
          <w:p w14:paraId="174B77D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 Rozwijany i zwijany elektrycznie </w:t>
            </w:r>
          </w:p>
          <w:p w14:paraId="454030F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lastRenderedPageBreak/>
              <w:t xml:space="preserve">• Montaż ścienny lub sufitowy </w:t>
            </w:r>
          </w:p>
          <w:p w14:paraId="4AA35BB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 Kolor kasety: biały lub szary lub srebrny </w:t>
            </w:r>
          </w:p>
          <w:p w14:paraId="572CAE02" w14:textId="7802F344"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 Gwarancja producenta: min. 2 lata</w:t>
            </w:r>
          </w:p>
        </w:tc>
        <w:tc>
          <w:tcPr>
            <w:tcW w:w="992" w:type="dxa"/>
            <w:vAlign w:val="center"/>
          </w:tcPr>
          <w:p w14:paraId="681C70F2" w14:textId="6DFCBC23"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7 szt.</w:t>
            </w:r>
          </w:p>
        </w:tc>
        <w:tc>
          <w:tcPr>
            <w:tcW w:w="1559" w:type="dxa"/>
          </w:tcPr>
          <w:p w14:paraId="2625D52C" w14:textId="77777777" w:rsidR="00C45B67" w:rsidRPr="00C45B67" w:rsidRDefault="00C45B67" w:rsidP="00C45B67">
            <w:pPr>
              <w:jc w:val="both"/>
              <w:rPr>
                <w:rFonts w:ascii="Times New Roman" w:hAnsi="Times New Roman" w:cs="Times New Roman"/>
                <w:sz w:val="24"/>
                <w:szCs w:val="24"/>
              </w:rPr>
            </w:pPr>
          </w:p>
        </w:tc>
        <w:tc>
          <w:tcPr>
            <w:tcW w:w="851" w:type="dxa"/>
          </w:tcPr>
          <w:p w14:paraId="146FC9FC" w14:textId="77777777" w:rsidR="00C45B67" w:rsidRPr="00C45B67" w:rsidRDefault="00C45B67" w:rsidP="00C45B67">
            <w:pPr>
              <w:jc w:val="both"/>
              <w:rPr>
                <w:rFonts w:ascii="Times New Roman" w:hAnsi="Times New Roman" w:cs="Times New Roman"/>
                <w:sz w:val="24"/>
                <w:szCs w:val="24"/>
              </w:rPr>
            </w:pPr>
          </w:p>
        </w:tc>
        <w:tc>
          <w:tcPr>
            <w:tcW w:w="1559" w:type="dxa"/>
          </w:tcPr>
          <w:p w14:paraId="1FA48996" w14:textId="77777777" w:rsidR="00C45B67" w:rsidRPr="00C45B67" w:rsidRDefault="00C45B67" w:rsidP="00C45B67">
            <w:pPr>
              <w:jc w:val="both"/>
              <w:rPr>
                <w:rFonts w:ascii="Times New Roman" w:hAnsi="Times New Roman" w:cs="Times New Roman"/>
                <w:sz w:val="24"/>
                <w:szCs w:val="24"/>
              </w:rPr>
            </w:pPr>
          </w:p>
        </w:tc>
        <w:tc>
          <w:tcPr>
            <w:tcW w:w="1418" w:type="dxa"/>
          </w:tcPr>
          <w:p w14:paraId="52C4CD07" w14:textId="77777777" w:rsidR="00C45B67" w:rsidRPr="00C45B67" w:rsidRDefault="00C45B67" w:rsidP="00C45B67">
            <w:pPr>
              <w:jc w:val="both"/>
              <w:rPr>
                <w:rFonts w:ascii="Times New Roman" w:hAnsi="Times New Roman" w:cs="Times New Roman"/>
                <w:sz w:val="24"/>
                <w:szCs w:val="24"/>
              </w:rPr>
            </w:pPr>
          </w:p>
        </w:tc>
      </w:tr>
      <w:tr w:rsidR="00C45B67" w:rsidRPr="00C45B67" w14:paraId="30C8D970" w14:textId="62FA69DF" w:rsidTr="00AC788F">
        <w:tc>
          <w:tcPr>
            <w:tcW w:w="553" w:type="dxa"/>
            <w:vAlign w:val="center"/>
          </w:tcPr>
          <w:p w14:paraId="3BCD39CC" w14:textId="63F4B891"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1</w:t>
            </w:r>
            <w:r w:rsidR="004515DB">
              <w:rPr>
                <w:rFonts w:ascii="Times New Roman" w:hAnsi="Times New Roman" w:cs="Times New Roman"/>
                <w:sz w:val="24"/>
                <w:szCs w:val="24"/>
              </w:rPr>
              <w:t>6</w:t>
            </w:r>
            <w:r w:rsidRPr="00C45B67">
              <w:rPr>
                <w:rFonts w:ascii="Times New Roman" w:hAnsi="Times New Roman" w:cs="Times New Roman"/>
                <w:sz w:val="24"/>
                <w:szCs w:val="24"/>
              </w:rPr>
              <w:t>.</w:t>
            </w:r>
          </w:p>
        </w:tc>
        <w:tc>
          <w:tcPr>
            <w:tcW w:w="2136" w:type="dxa"/>
            <w:vAlign w:val="center"/>
          </w:tcPr>
          <w:p w14:paraId="4B2F0C6B" w14:textId="08A584A7"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Projektor multimedialny</w:t>
            </w:r>
          </w:p>
        </w:tc>
        <w:tc>
          <w:tcPr>
            <w:tcW w:w="4961" w:type="dxa"/>
            <w:vAlign w:val="bottom"/>
          </w:tcPr>
          <w:p w14:paraId="6B7C669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Technologia 3LCD </w:t>
            </w:r>
          </w:p>
          <w:p w14:paraId="1E7869A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Rozdzielczość: min. 1920x1080px </w:t>
            </w:r>
          </w:p>
          <w:p w14:paraId="0C7ADBF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Format obrazu: 16:9 lub 16:10 </w:t>
            </w:r>
          </w:p>
          <w:p w14:paraId="6054EBC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Jasność: min. 4 000lm </w:t>
            </w:r>
          </w:p>
          <w:p w14:paraId="34E5AD0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Kontrast: min. 16 000:1 </w:t>
            </w:r>
          </w:p>
          <w:p w14:paraId="6A2B8B7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Głośniki min. 16 W</w:t>
            </w:r>
          </w:p>
          <w:p w14:paraId="2391DDE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Krótkoogniskowy: nie </w:t>
            </w:r>
          </w:p>
          <w:p w14:paraId="2DFA8497" w14:textId="77777777" w:rsidR="00B27100" w:rsidRPr="00B27100" w:rsidRDefault="00B27100" w:rsidP="00B27100">
            <w:pPr>
              <w:rPr>
                <w:rFonts w:ascii="Times New Roman" w:hAnsi="Times New Roman" w:cs="Times New Roman"/>
                <w:color w:val="000000"/>
                <w:sz w:val="24"/>
                <w:szCs w:val="24"/>
              </w:rPr>
            </w:pPr>
            <w:proofErr w:type="spellStart"/>
            <w:r w:rsidRPr="00B27100">
              <w:rPr>
                <w:rFonts w:ascii="Times New Roman" w:hAnsi="Times New Roman" w:cs="Times New Roman"/>
                <w:color w:val="000000"/>
                <w:sz w:val="24"/>
                <w:szCs w:val="24"/>
              </w:rPr>
              <w:t>Ultrakrótkoogniskowy</w:t>
            </w:r>
            <w:proofErr w:type="spellEnd"/>
            <w:r w:rsidRPr="00B27100">
              <w:rPr>
                <w:rFonts w:ascii="Times New Roman" w:hAnsi="Times New Roman" w:cs="Times New Roman"/>
                <w:color w:val="000000"/>
                <w:sz w:val="24"/>
                <w:szCs w:val="24"/>
              </w:rPr>
              <w:t xml:space="preserve">: nie </w:t>
            </w:r>
          </w:p>
          <w:p w14:paraId="7EBD6BF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Wbudowany głośnik </w:t>
            </w:r>
          </w:p>
          <w:p w14:paraId="43E4F8F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Żywotność lampy w trybie normalnym: min. 6 000h </w:t>
            </w:r>
          </w:p>
          <w:p w14:paraId="4230FCB8"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Przyłącza:</w:t>
            </w:r>
          </w:p>
          <w:p w14:paraId="6C5BED8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Wejścia: min. 2 x HDMI </w:t>
            </w:r>
          </w:p>
          <w:p w14:paraId="1DB3D685" w14:textId="77777777" w:rsidR="00B27100" w:rsidRPr="00B27100" w:rsidRDefault="00B27100" w:rsidP="00B27100">
            <w:pPr>
              <w:rPr>
                <w:rFonts w:ascii="Times New Roman" w:hAnsi="Times New Roman" w:cs="Times New Roman"/>
                <w:color w:val="000000"/>
                <w:sz w:val="24"/>
                <w:szCs w:val="24"/>
              </w:rPr>
            </w:pPr>
            <w:proofErr w:type="spellStart"/>
            <w:r w:rsidRPr="00B27100">
              <w:rPr>
                <w:rFonts w:ascii="Times New Roman" w:hAnsi="Times New Roman" w:cs="Times New Roman"/>
                <w:color w:val="000000"/>
                <w:sz w:val="24"/>
                <w:szCs w:val="24"/>
              </w:rPr>
              <w:t>Miracast</w:t>
            </w:r>
            <w:proofErr w:type="spellEnd"/>
            <w:r w:rsidRPr="00B27100">
              <w:rPr>
                <w:rFonts w:ascii="Times New Roman" w:hAnsi="Times New Roman" w:cs="Times New Roman"/>
                <w:color w:val="000000"/>
                <w:sz w:val="24"/>
                <w:szCs w:val="24"/>
              </w:rPr>
              <w:t xml:space="preserve">, </w:t>
            </w:r>
          </w:p>
          <w:p w14:paraId="17395FA5"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Bezprzewodowa sieć LAN IEEE 802.11a/b/g/n/</w:t>
            </w:r>
            <w:proofErr w:type="spellStart"/>
            <w:r w:rsidRPr="00B27100">
              <w:rPr>
                <w:rFonts w:ascii="Times New Roman" w:hAnsi="Times New Roman" w:cs="Times New Roman"/>
                <w:color w:val="000000"/>
                <w:sz w:val="24"/>
                <w:szCs w:val="24"/>
              </w:rPr>
              <w:t>ac</w:t>
            </w:r>
            <w:proofErr w:type="spellEnd"/>
            <w:r w:rsidRPr="00B27100">
              <w:rPr>
                <w:rFonts w:ascii="Times New Roman" w:hAnsi="Times New Roman" w:cs="Times New Roman"/>
                <w:color w:val="000000"/>
                <w:sz w:val="24"/>
                <w:szCs w:val="24"/>
              </w:rPr>
              <w:t xml:space="preserve"> (</w:t>
            </w:r>
            <w:proofErr w:type="spellStart"/>
            <w:r w:rsidRPr="00B27100">
              <w:rPr>
                <w:rFonts w:ascii="Times New Roman" w:hAnsi="Times New Roman" w:cs="Times New Roman"/>
                <w:color w:val="000000"/>
                <w:sz w:val="24"/>
                <w:szCs w:val="24"/>
              </w:rPr>
              <w:t>WiFi</w:t>
            </w:r>
            <w:proofErr w:type="spellEnd"/>
            <w:r w:rsidRPr="00B27100">
              <w:rPr>
                <w:rFonts w:ascii="Times New Roman" w:hAnsi="Times New Roman" w:cs="Times New Roman"/>
                <w:color w:val="000000"/>
                <w:sz w:val="24"/>
                <w:szCs w:val="24"/>
              </w:rPr>
              <w:t xml:space="preserve"> 5)</w:t>
            </w:r>
          </w:p>
          <w:p w14:paraId="0F1700A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Kolor biały </w:t>
            </w:r>
          </w:p>
          <w:p w14:paraId="0081CE7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Możliwość montażu do sufitu </w:t>
            </w:r>
          </w:p>
          <w:p w14:paraId="0EDB122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Pilot zdalnego sterowania dołączony do zestawu </w:t>
            </w:r>
          </w:p>
          <w:p w14:paraId="66FC3F62" w14:textId="055481B2"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5 lat</w:t>
            </w:r>
          </w:p>
        </w:tc>
        <w:tc>
          <w:tcPr>
            <w:tcW w:w="992" w:type="dxa"/>
            <w:vAlign w:val="center"/>
          </w:tcPr>
          <w:p w14:paraId="76187C9F" w14:textId="13CA74D1"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7 szt.</w:t>
            </w:r>
          </w:p>
        </w:tc>
        <w:tc>
          <w:tcPr>
            <w:tcW w:w="1559" w:type="dxa"/>
          </w:tcPr>
          <w:p w14:paraId="2471E0CA" w14:textId="77777777" w:rsidR="00C45B67" w:rsidRPr="00C45B67" w:rsidRDefault="00C45B67" w:rsidP="00C45B67">
            <w:pPr>
              <w:jc w:val="both"/>
              <w:rPr>
                <w:rFonts w:ascii="Times New Roman" w:hAnsi="Times New Roman" w:cs="Times New Roman"/>
                <w:sz w:val="24"/>
                <w:szCs w:val="24"/>
              </w:rPr>
            </w:pPr>
          </w:p>
        </w:tc>
        <w:tc>
          <w:tcPr>
            <w:tcW w:w="851" w:type="dxa"/>
          </w:tcPr>
          <w:p w14:paraId="3FC97721" w14:textId="77777777" w:rsidR="00C45B67" w:rsidRPr="00C45B67" w:rsidRDefault="00C45B67" w:rsidP="00C45B67">
            <w:pPr>
              <w:jc w:val="both"/>
              <w:rPr>
                <w:rFonts w:ascii="Times New Roman" w:hAnsi="Times New Roman" w:cs="Times New Roman"/>
                <w:sz w:val="24"/>
                <w:szCs w:val="24"/>
              </w:rPr>
            </w:pPr>
          </w:p>
        </w:tc>
        <w:tc>
          <w:tcPr>
            <w:tcW w:w="1559" w:type="dxa"/>
          </w:tcPr>
          <w:p w14:paraId="2EEC0D59" w14:textId="77777777" w:rsidR="00C45B67" w:rsidRPr="00C45B67" w:rsidRDefault="00C45B67" w:rsidP="00C45B67">
            <w:pPr>
              <w:jc w:val="both"/>
              <w:rPr>
                <w:rFonts w:ascii="Times New Roman" w:hAnsi="Times New Roman" w:cs="Times New Roman"/>
                <w:sz w:val="24"/>
                <w:szCs w:val="24"/>
              </w:rPr>
            </w:pPr>
          </w:p>
        </w:tc>
        <w:tc>
          <w:tcPr>
            <w:tcW w:w="1418" w:type="dxa"/>
          </w:tcPr>
          <w:p w14:paraId="3BBC722B" w14:textId="77777777" w:rsidR="00C45B67" w:rsidRPr="00C45B67" w:rsidRDefault="00C45B67" w:rsidP="00C45B67">
            <w:pPr>
              <w:jc w:val="both"/>
              <w:rPr>
                <w:rFonts w:ascii="Times New Roman" w:hAnsi="Times New Roman" w:cs="Times New Roman"/>
                <w:sz w:val="24"/>
                <w:szCs w:val="24"/>
              </w:rPr>
            </w:pPr>
          </w:p>
        </w:tc>
      </w:tr>
      <w:tr w:rsidR="00C45B67" w:rsidRPr="00C45B67" w14:paraId="093A078E" w14:textId="4774B383" w:rsidTr="00AC788F">
        <w:tc>
          <w:tcPr>
            <w:tcW w:w="553" w:type="dxa"/>
            <w:vAlign w:val="center"/>
          </w:tcPr>
          <w:p w14:paraId="244A69D1" w14:textId="0842EE84"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1</w:t>
            </w:r>
            <w:r w:rsidR="004515DB">
              <w:rPr>
                <w:rFonts w:ascii="Times New Roman" w:hAnsi="Times New Roman" w:cs="Times New Roman"/>
                <w:sz w:val="24"/>
                <w:szCs w:val="24"/>
              </w:rPr>
              <w:t>7</w:t>
            </w:r>
            <w:r w:rsidRPr="00C45B67">
              <w:rPr>
                <w:rFonts w:ascii="Times New Roman" w:hAnsi="Times New Roman" w:cs="Times New Roman"/>
                <w:sz w:val="24"/>
                <w:szCs w:val="24"/>
              </w:rPr>
              <w:t>.</w:t>
            </w:r>
          </w:p>
        </w:tc>
        <w:tc>
          <w:tcPr>
            <w:tcW w:w="2136" w:type="dxa"/>
            <w:vAlign w:val="center"/>
          </w:tcPr>
          <w:p w14:paraId="55CA3F61" w14:textId="5877A3F0"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Router</w:t>
            </w:r>
          </w:p>
        </w:tc>
        <w:tc>
          <w:tcPr>
            <w:tcW w:w="4961" w:type="dxa"/>
            <w:vAlign w:val="bottom"/>
          </w:tcPr>
          <w:p w14:paraId="05887B8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Procesor: </w:t>
            </w:r>
          </w:p>
          <w:p w14:paraId="5FF6BE9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Ilość rdzeni: min. 4 </w:t>
            </w:r>
          </w:p>
          <w:p w14:paraId="17FB29B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Taktowanie: min. 1GHz </w:t>
            </w:r>
          </w:p>
          <w:p w14:paraId="197CDA9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Pamięć ram: min. 1GB </w:t>
            </w:r>
          </w:p>
          <w:p w14:paraId="65DA2BF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Pamięć wbudowana: min. 4GB </w:t>
            </w:r>
          </w:p>
          <w:p w14:paraId="7DD5988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Interfejsy sieciowe: </w:t>
            </w:r>
          </w:p>
          <w:p w14:paraId="0648EE7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Rj-45 1GB/s – min. 4 </w:t>
            </w:r>
          </w:p>
          <w:p w14:paraId="36F16EC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SFP+ – min. 2 </w:t>
            </w:r>
          </w:p>
          <w:p w14:paraId="673475F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lastRenderedPageBreak/>
              <w:t xml:space="preserve">Prędkość transmisji pakietów (64 bajty) – min. 1 000 000 </w:t>
            </w:r>
            <w:proofErr w:type="spellStart"/>
            <w:r w:rsidRPr="00B27100">
              <w:rPr>
                <w:rFonts w:ascii="Times New Roman" w:hAnsi="Times New Roman" w:cs="Times New Roman"/>
                <w:color w:val="000000"/>
                <w:sz w:val="24"/>
                <w:szCs w:val="24"/>
              </w:rPr>
              <w:t>pps</w:t>
            </w:r>
            <w:proofErr w:type="spellEnd"/>
            <w:r w:rsidRPr="00B27100">
              <w:rPr>
                <w:rFonts w:ascii="Times New Roman" w:hAnsi="Times New Roman" w:cs="Times New Roman"/>
                <w:color w:val="000000"/>
                <w:sz w:val="24"/>
                <w:szCs w:val="24"/>
              </w:rPr>
              <w:t xml:space="preserve"> </w:t>
            </w:r>
          </w:p>
          <w:p w14:paraId="629DF66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Możliwość montażu w szafie </w:t>
            </w:r>
            <w:proofErr w:type="spellStart"/>
            <w:r w:rsidRPr="00B27100">
              <w:rPr>
                <w:rFonts w:ascii="Times New Roman" w:hAnsi="Times New Roman" w:cs="Times New Roman"/>
                <w:color w:val="000000"/>
                <w:sz w:val="24"/>
                <w:szCs w:val="24"/>
              </w:rPr>
              <w:t>rack</w:t>
            </w:r>
            <w:proofErr w:type="spellEnd"/>
            <w:r w:rsidRPr="00B27100">
              <w:rPr>
                <w:rFonts w:ascii="Times New Roman" w:hAnsi="Times New Roman" w:cs="Times New Roman"/>
                <w:color w:val="000000"/>
                <w:sz w:val="24"/>
                <w:szCs w:val="24"/>
              </w:rPr>
              <w:t xml:space="preserve"> 1U </w:t>
            </w:r>
          </w:p>
          <w:p w14:paraId="61034C7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Możliwość zdalnego zarządzania (np. przez kontroler sieciowy lub Web UI) </w:t>
            </w:r>
          </w:p>
          <w:p w14:paraId="4AEE5EE1" w14:textId="5699A37C"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2 lata</w:t>
            </w:r>
          </w:p>
        </w:tc>
        <w:tc>
          <w:tcPr>
            <w:tcW w:w="992" w:type="dxa"/>
            <w:vAlign w:val="center"/>
          </w:tcPr>
          <w:p w14:paraId="35BAB422" w14:textId="58F03131"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1 szt.</w:t>
            </w:r>
          </w:p>
        </w:tc>
        <w:tc>
          <w:tcPr>
            <w:tcW w:w="1559" w:type="dxa"/>
          </w:tcPr>
          <w:p w14:paraId="569D4063" w14:textId="77777777" w:rsidR="00C45B67" w:rsidRPr="00C45B67" w:rsidRDefault="00C45B67" w:rsidP="00C45B67">
            <w:pPr>
              <w:jc w:val="both"/>
              <w:rPr>
                <w:rFonts w:ascii="Times New Roman" w:hAnsi="Times New Roman" w:cs="Times New Roman"/>
                <w:sz w:val="24"/>
                <w:szCs w:val="24"/>
              </w:rPr>
            </w:pPr>
          </w:p>
        </w:tc>
        <w:tc>
          <w:tcPr>
            <w:tcW w:w="851" w:type="dxa"/>
          </w:tcPr>
          <w:p w14:paraId="69BBED1B" w14:textId="77777777" w:rsidR="00C45B67" w:rsidRPr="00C45B67" w:rsidRDefault="00C45B67" w:rsidP="00C45B67">
            <w:pPr>
              <w:jc w:val="both"/>
              <w:rPr>
                <w:rFonts w:ascii="Times New Roman" w:hAnsi="Times New Roman" w:cs="Times New Roman"/>
                <w:sz w:val="24"/>
                <w:szCs w:val="24"/>
              </w:rPr>
            </w:pPr>
          </w:p>
        </w:tc>
        <w:tc>
          <w:tcPr>
            <w:tcW w:w="1559" w:type="dxa"/>
          </w:tcPr>
          <w:p w14:paraId="69840829" w14:textId="77777777" w:rsidR="00C45B67" w:rsidRPr="00C45B67" w:rsidRDefault="00C45B67" w:rsidP="00C45B67">
            <w:pPr>
              <w:jc w:val="both"/>
              <w:rPr>
                <w:rFonts w:ascii="Times New Roman" w:hAnsi="Times New Roman" w:cs="Times New Roman"/>
                <w:sz w:val="24"/>
                <w:szCs w:val="24"/>
              </w:rPr>
            </w:pPr>
          </w:p>
        </w:tc>
        <w:tc>
          <w:tcPr>
            <w:tcW w:w="1418" w:type="dxa"/>
          </w:tcPr>
          <w:p w14:paraId="631784E6" w14:textId="77777777" w:rsidR="00C45B67" w:rsidRPr="00C45B67" w:rsidRDefault="00C45B67" w:rsidP="00C45B67">
            <w:pPr>
              <w:jc w:val="both"/>
              <w:rPr>
                <w:rFonts w:ascii="Times New Roman" w:hAnsi="Times New Roman" w:cs="Times New Roman"/>
                <w:sz w:val="24"/>
                <w:szCs w:val="24"/>
              </w:rPr>
            </w:pPr>
          </w:p>
        </w:tc>
      </w:tr>
      <w:tr w:rsidR="00C45B67" w:rsidRPr="00C45B67" w14:paraId="4070AC1C" w14:textId="1852635E" w:rsidTr="00AC788F">
        <w:tc>
          <w:tcPr>
            <w:tcW w:w="553" w:type="dxa"/>
            <w:vAlign w:val="center"/>
          </w:tcPr>
          <w:p w14:paraId="12409354" w14:textId="40E4B555"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1</w:t>
            </w:r>
            <w:r w:rsidR="004515DB">
              <w:rPr>
                <w:rFonts w:ascii="Times New Roman" w:hAnsi="Times New Roman" w:cs="Times New Roman"/>
                <w:sz w:val="24"/>
                <w:szCs w:val="24"/>
              </w:rPr>
              <w:t>8</w:t>
            </w:r>
            <w:r w:rsidRPr="00C45B67">
              <w:rPr>
                <w:rFonts w:ascii="Times New Roman" w:hAnsi="Times New Roman" w:cs="Times New Roman"/>
                <w:sz w:val="24"/>
                <w:szCs w:val="24"/>
              </w:rPr>
              <w:t>.</w:t>
            </w:r>
          </w:p>
        </w:tc>
        <w:tc>
          <w:tcPr>
            <w:tcW w:w="2136" w:type="dxa"/>
            <w:vAlign w:val="center"/>
          </w:tcPr>
          <w:p w14:paraId="5260AE98" w14:textId="50DE9DA9"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Switch 48</w:t>
            </w:r>
          </w:p>
        </w:tc>
        <w:tc>
          <w:tcPr>
            <w:tcW w:w="4961" w:type="dxa"/>
            <w:vAlign w:val="bottom"/>
          </w:tcPr>
          <w:p w14:paraId="77BB67C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Przełącznik warstwy 3 z możliwością montażu w szafie </w:t>
            </w:r>
            <w:proofErr w:type="spellStart"/>
            <w:r w:rsidRPr="00B27100">
              <w:rPr>
                <w:rFonts w:ascii="Times New Roman" w:hAnsi="Times New Roman" w:cs="Times New Roman"/>
                <w:color w:val="000000"/>
                <w:sz w:val="24"/>
                <w:szCs w:val="24"/>
              </w:rPr>
              <w:t>rack</w:t>
            </w:r>
            <w:proofErr w:type="spellEnd"/>
            <w:r w:rsidRPr="00B27100">
              <w:rPr>
                <w:rFonts w:ascii="Times New Roman" w:hAnsi="Times New Roman" w:cs="Times New Roman"/>
                <w:color w:val="000000"/>
                <w:sz w:val="24"/>
                <w:szCs w:val="24"/>
              </w:rPr>
              <w:t xml:space="preserve"> 1U (w zestawie) </w:t>
            </w:r>
          </w:p>
          <w:p w14:paraId="6B88A89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Porty: </w:t>
            </w:r>
          </w:p>
          <w:p w14:paraId="74B963C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48 portów Gigabit Ethernet </w:t>
            </w:r>
          </w:p>
          <w:p w14:paraId="0735B3E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4 porty min. 10GB/s SFP </w:t>
            </w:r>
          </w:p>
          <w:p w14:paraId="3244042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Przepustowość przełączania: min. 150 </w:t>
            </w:r>
            <w:proofErr w:type="spellStart"/>
            <w:r w:rsidRPr="00B27100">
              <w:rPr>
                <w:rFonts w:ascii="Times New Roman" w:hAnsi="Times New Roman" w:cs="Times New Roman"/>
                <w:color w:val="000000"/>
                <w:sz w:val="24"/>
                <w:szCs w:val="24"/>
              </w:rPr>
              <w:t>Gbps</w:t>
            </w:r>
            <w:proofErr w:type="spellEnd"/>
            <w:r w:rsidRPr="00B27100">
              <w:rPr>
                <w:rFonts w:ascii="Times New Roman" w:hAnsi="Times New Roman" w:cs="Times New Roman"/>
                <w:color w:val="000000"/>
                <w:sz w:val="24"/>
                <w:szCs w:val="24"/>
              </w:rPr>
              <w:t xml:space="preserve"> </w:t>
            </w:r>
          </w:p>
          <w:p w14:paraId="765F43F2"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 pełni kompatybilny z routerem (ten sam producent) </w:t>
            </w:r>
          </w:p>
          <w:p w14:paraId="3FBE929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Możliwość zarządzania zdalnie </w:t>
            </w:r>
          </w:p>
          <w:p w14:paraId="6216D615" w14:textId="0D09EE64"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2 lata</w:t>
            </w:r>
          </w:p>
        </w:tc>
        <w:tc>
          <w:tcPr>
            <w:tcW w:w="992" w:type="dxa"/>
            <w:vAlign w:val="center"/>
          </w:tcPr>
          <w:p w14:paraId="211FCDCE" w14:textId="119C18A5"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1 szt.</w:t>
            </w:r>
          </w:p>
        </w:tc>
        <w:tc>
          <w:tcPr>
            <w:tcW w:w="1559" w:type="dxa"/>
          </w:tcPr>
          <w:p w14:paraId="5C271A12" w14:textId="77777777" w:rsidR="00C45B67" w:rsidRPr="00C45B67" w:rsidRDefault="00C45B67" w:rsidP="00C45B67">
            <w:pPr>
              <w:jc w:val="both"/>
              <w:rPr>
                <w:rFonts w:ascii="Times New Roman" w:hAnsi="Times New Roman" w:cs="Times New Roman"/>
                <w:sz w:val="24"/>
                <w:szCs w:val="24"/>
              </w:rPr>
            </w:pPr>
          </w:p>
        </w:tc>
        <w:tc>
          <w:tcPr>
            <w:tcW w:w="851" w:type="dxa"/>
          </w:tcPr>
          <w:p w14:paraId="63201441" w14:textId="77777777" w:rsidR="00C45B67" w:rsidRPr="00C45B67" w:rsidRDefault="00C45B67" w:rsidP="00C45B67">
            <w:pPr>
              <w:jc w:val="both"/>
              <w:rPr>
                <w:rFonts w:ascii="Times New Roman" w:hAnsi="Times New Roman" w:cs="Times New Roman"/>
                <w:sz w:val="24"/>
                <w:szCs w:val="24"/>
              </w:rPr>
            </w:pPr>
          </w:p>
        </w:tc>
        <w:tc>
          <w:tcPr>
            <w:tcW w:w="1559" w:type="dxa"/>
          </w:tcPr>
          <w:p w14:paraId="60B5FB25" w14:textId="77777777" w:rsidR="00C45B67" w:rsidRPr="00C45B67" w:rsidRDefault="00C45B67" w:rsidP="00C45B67">
            <w:pPr>
              <w:jc w:val="both"/>
              <w:rPr>
                <w:rFonts w:ascii="Times New Roman" w:hAnsi="Times New Roman" w:cs="Times New Roman"/>
                <w:sz w:val="24"/>
                <w:szCs w:val="24"/>
              </w:rPr>
            </w:pPr>
          </w:p>
        </w:tc>
        <w:tc>
          <w:tcPr>
            <w:tcW w:w="1418" w:type="dxa"/>
          </w:tcPr>
          <w:p w14:paraId="2BBAD1A2" w14:textId="77777777" w:rsidR="00C45B67" w:rsidRPr="00C45B67" w:rsidRDefault="00C45B67" w:rsidP="00C45B67">
            <w:pPr>
              <w:jc w:val="both"/>
              <w:rPr>
                <w:rFonts w:ascii="Times New Roman" w:hAnsi="Times New Roman" w:cs="Times New Roman"/>
                <w:sz w:val="24"/>
                <w:szCs w:val="24"/>
              </w:rPr>
            </w:pPr>
          </w:p>
        </w:tc>
      </w:tr>
      <w:tr w:rsidR="00C45B67" w:rsidRPr="00C45B67" w14:paraId="7A623969" w14:textId="39090E71" w:rsidTr="00AC788F">
        <w:tc>
          <w:tcPr>
            <w:tcW w:w="553" w:type="dxa"/>
            <w:vAlign w:val="center"/>
          </w:tcPr>
          <w:p w14:paraId="3D8776B4" w14:textId="1620F702" w:rsidR="00C45B67" w:rsidRPr="00C45B67" w:rsidRDefault="004515DB" w:rsidP="00C45B67">
            <w:pPr>
              <w:rPr>
                <w:rFonts w:ascii="Times New Roman" w:hAnsi="Times New Roman" w:cs="Times New Roman"/>
                <w:sz w:val="24"/>
                <w:szCs w:val="24"/>
              </w:rPr>
            </w:pPr>
            <w:r>
              <w:rPr>
                <w:rFonts w:ascii="Times New Roman" w:hAnsi="Times New Roman" w:cs="Times New Roman"/>
                <w:sz w:val="24"/>
                <w:szCs w:val="24"/>
              </w:rPr>
              <w:t>19</w:t>
            </w:r>
            <w:r w:rsidR="00C45B67" w:rsidRPr="00C45B67">
              <w:rPr>
                <w:rFonts w:ascii="Times New Roman" w:hAnsi="Times New Roman" w:cs="Times New Roman"/>
                <w:sz w:val="24"/>
                <w:szCs w:val="24"/>
              </w:rPr>
              <w:t>.</w:t>
            </w:r>
          </w:p>
        </w:tc>
        <w:tc>
          <w:tcPr>
            <w:tcW w:w="2136" w:type="dxa"/>
            <w:vAlign w:val="center"/>
          </w:tcPr>
          <w:p w14:paraId="10E1AAA4" w14:textId="07532F92"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Switch 24 POE</w:t>
            </w:r>
          </w:p>
        </w:tc>
        <w:tc>
          <w:tcPr>
            <w:tcW w:w="4961" w:type="dxa"/>
            <w:vAlign w:val="bottom"/>
          </w:tcPr>
          <w:p w14:paraId="0600435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Przełącznik warstwy 3 z możliwością montażu w szafie </w:t>
            </w:r>
            <w:proofErr w:type="spellStart"/>
            <w:r w:rsidRPr="00B27100">
              <w:rPr>
                <w:rFonts w:ascii="Times New Roman" w:hAnsi="Times New Roman" w:cs="Times New Roman"/>
                <w:color w:val="000000"/>
                <w:sz w:val="24"/>
                <w:szCs w:val="24"/>
              </w:rPr>
              <w:t>rack</w:t>
            </w:r>
            <w:proofErr w:type="spellEnd"/>
            <w:r w:rsidRPr="00B27100">
              <w:rPr>
                <w:rFonts w:ascii="Times New Roman" w:hAnsi="Times New Roman" w:cs="Times New Roman"/>
                <w:color w:val="000000"/>
                <w:sz w:val="24"/>
                <w:szCs w:val="24"/>
              </w:rPr>
              <w:t xml:space="preserve"> 1U (w zestawie) </w:t>
            </w:r>
          </w:p>
          <w:p w14:paraId="5324938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Porty: </w:t>
            </w:r>
          </w:p>
          <w:p w14:paraId="3D3CCAD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24 porty Gigabit Ethernet POE+ lub POE++ lub mieszane </w:t>
            </w:r>
          </w:p>
          <w:p w14:paraId="603D788F"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 2 porty 10GB/s SFP </w:t>
            </w:r>
          </w:p>
          <w:p w14:paraId="3146EE7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Przepustowość przełączania: min. 40 </w:t>
            </w:r>
            <w:proofErr w:type="spellStart"/>
            <w:r w:rsidRPr="00B27100">
              <w:rPr>
                <w:rFonts w:ascii="Times New Roman" w:hAnsi="Times New Roman" w:cs="Times New Roman"/>
                <w:color w:val="000000"/>
                <w:sz w:val="24"/>
                <w:szCs w:val="24"/>
              </w:rPr>
              <w:t>Gbps</w:t>
            </w:r>
            <w:proofErr w:type="spellEnd"/>
            <w:r w:rsidRPr="00B27100">
              <w:rPr>
                <w:rFonts w:ascii="Times New Roman" w:hAnsi="Times New Roman" w:cs="Times New Roman"/>
                <w:color w:val="000000"/>
                <w:sz w:val="24"/>
                <w:szCs w:val="24"/>
              </w:rPr>
              <w:t xml:space="preserve"> </w:t>
            </w:r>
          </w:p>
          <w:p w14:paraId="093780B6"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 pełni kompatybilny z routerem (ten sam producent) </w:t>
            </w:r>
          </w:p>
          <w:p w14:paraId="3151770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Możliwość zarządzania zdalnie </w:t>
            </w:r>
          </w:p>
          <w:p w14:paraId="1D50D24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Gwarancja producenta: min. 2 lata</w:t>
            </w:r>
          </w:p>
          <w:p w14:paraId="3C5C017D" w14:textId="012F1333" w:rsidR="00C45B67" w:rsidRPr="00C45B67" w:rsidRDefault="00C45B67" w:rsidP="00C45B67">
            <w:pPr>
              <w:rPr>
                <w:rFonts w:ascii="Times New Roman" w:hAnsi="Times New Roman" w:cs="Times New Roman"/>
                <w:sz w:val="24"/>
                <w:szCs w:val="24"/>
              </w:rPr>
            </w:pPr>
          </w:p>
        </w:tc>
        <w:tc>
          <w:tcPr>
            <w:tcW w:w="992" w:type="dxa"/>
            <w:vAlign w:val="center"/>
          </w:tcPr>
          <w:p w14:paraId="30B1DCD2" w14:textId="2C6A1E60"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1 szt.</w:t>
            </w:r>
          </w:p>
        </w:tc>
        <w:tc>
          <w:tcPr>
            <w:tcW w:w="1559" w:type="dxa"/>
          </w:tcPr>
          <w:p w14:paraId="327137E9" w14:textId="77777777" w:rsidR="00C45B67" w:rsidRPr="00C45B67" w:rsidRDefault="00C45B67" w:rsidP="00C45B67">
            <w:pPr>
              <w:jc w:val="both"/>
              <w:rPr>
                <w:rFonts w:ascii="Times New Roman" w:hAnsi="Times New Roman" w:cs="Times New Roman"/>
                <w:sz w:val="24"/>
                <w:szCs w:val="24"/>
              </w:rPr>
            </w:pPr>
          </w:p>
        </w:tc>
        <w:tc>
          <w:tcPr>
            <w:tcW w:w="851" w:type="dxa"/>
          </w:tcPr>
          <w:p w14:paraId="3C7AB465" w14:textId="77777777" w:rsidR="00C45B67" w:rsidRPr="00C45B67" w:rsidRDefault="00C45B67" w:rsidP="00C45B67">
            <w:pPr>
              <w:jc w:val="both"/>
              <w:rPr>
                <w:rFonts w:ascii="Times New Roman" w:hAnsi="Times New Roman" w:cs="Times New Roman"/>
                <w:sz w:val="24"/>
                <w:szCs w:val="24"/>
              </w:rPr>
            </w:pPr>
          </w:p>
        </w:tc>
        <w:tc>
          <w:tcPr>
            <w:tcW w:w="1559" w:type="dxa"/>
          </w:tcPr>
          <w:p w14:paraId="4A675CDC" w14:textId="77777777" w:rsidR="00C45B67" w:rsidRPr="00C45B67" w:rsidRDefault="00C45B67" w:rsidP="00C45B67">
            <w:pPr>
              <w:jc w:val="both"/>
              <w:rPr>
                <w:rFonts w:ascii="Times New Roman" w:hAnsi="Times New Roman" w:cs="Times New Roman"/>
                <w:sz w:val="24"/>
                <w:szCs w:val="24"/>
              </w:rPr>
            </w:pPr>
          </w:p>
        </w:tc>
        <w:tc>
          <w:tcPr>
            <w:tcW w:w="1418" w:type="dxa"/>
          </w:tcPr>
          <w:p w14:paraId="2B7BCFAE" w14:textId="77777777" w:rsidR="00C45B67" w:rsidRPr="00C45B67" w:rsidRDefault="00C45B67" w:rsidP="00C45B67">
            <w:pPr>
              <w:jc w:val="both"/>
              <w:rPr>
                <w:rFonts w:ascii="Times New Roman" w:hAnsi="Times New Roman" w:cs="Times New Roman"/>
                <w:sz w:val="24"/>
                <w:szCs w:val="24"/>
              </w:rPr>
            </w:pPr>
          </w:p>
        </w:tc>
      </w:tr>
      <w:tr w:rsidR="00C45B67" w:rsidRPr="00C45B67" w14:paraId="5AAF13C9" w14:textId="47DB1CC1" w:rsidTr="00AC788F">
        <w:tc>
          <w:tcPr>
            <w:tcW w:w="553" w:type="dxa"/>
            <w:vAlign w:val="center"/>
          </w:tcPr>
          <w:p w14:paraId="25417B04" w14:textId="5D1E7F25"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2</w:t>
            </w:r>
            <w:r w:rsidR="004515DB">
              <w:rPr>
                <w:rFonts w:ascii="Times New Roman" w:hAnsi="Times New Roman" w:cs="Times New Roman"/>
                <w:sz w:val="24"/>
                <w:szCs w:val="24"/>
              </w:rPr>
              <w:t>0</w:t>
            </w:r>
            <w:r w:rsidRPr="00C45B67">
              <w:rPr>
                <w:rFonts w:ascii="Times New Roman" w:hAnsi="Times New Roman" w:cs="Times New Roman"/>
                <w:sz w:val="24"/>
                <w:szCs w:val="24"/>
              </w:rPr>
              <w:t>.</w:t>
            </w:r>
          </w:p>
        </w:tc>
        <w:tc>
          <w:tcPr>
            <w:tcW w:w="2136" w:type="dxa"/>
            <w:vAlign w:val="center"/>
          </w:tcPr>
          <w:p w14:paraId="5C190452" w14:textId="1D5498FB"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Switch 24</w:t>
            </w:r>
          </w:p>
        </w:tc>
        <w:tc>
          <w:tcPr>
            <w:tcW w:w="4961" w:type="dxa"/>
            <w:vAlign w:val="bottom"/>
          </w:tcPr>
          <w:p w14:paraId="31667CC0"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Przełącznik warstwy 3 z możliwością montażu w szafie </w:t>
            </w:r>
            <w:proofErr w:type="spellStart"/>
            <w:r w:rsidRPr="00B27100">
              <w:rPr>
                <w:rFonts w:ascii="Times New Roman" w:hAnsi="Times New Roman" w:cs="Times New Roman"/>
                <w:color w:val="000000"/>
                <w:sz w:val="24"/>
                <w:szCs w:val="24"/>
              </w:rPr>
              <w:t>rack</w:t>
            </w:r>
            <w:proofErr w:type="spellEnd"/>
            <w:r w:rsidRPr="00B27100">
              <w:rPr>
                <w:rFonts w:ascii="Times New Roman" w:hAnsi="Times New Roman" w:cs="Times New Roman"/>
                <w:color w:val="000000"/>
                <w:sz w:val="24"/>
                <w:szCs w:val="24"/>
              </w:rPr>
              <w:t xml:space="preserve"> 1U (w zestawie)</w:t>
            </w:r>
          </w:p>
          <w:p w14:paraId="43CCA94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lastRenderedPageBreak/>
              <w:t>Porty:</w:t>
            </w:r>
          </w:p>
          <w:p w14:paraId="1D86758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24 porty Gigabit Ethernet</w:t>
            </w:r>
          </w:p>
          <w:p w14:paraId="4A57EED2"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2 porty 10GB/s SFP</w:t>
            </w:r>
          </w:p>
          <w:p w14:paraId="2A71D744"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Przepustowość przełączania: min. 40 </w:t>
            </w:r>
            <w:proofErr w:type="spellStart"/>
            <w:r w:rsidRPr="00B27100">
              <w:rPr>
                <w:rFonts w:ascii="Times New Roman" w:hAnsi="Times New Roman" w:cs="Times New Roman"/>
                <w:color w:val="000000"/>
                <w:sz w:val="24"/>
                <w:szCs w:val="24"/>
              </w:rPr>
              <w:t>Gbps</w:t>
            </w:r>
            <w:proofErr w:type="spellEnd"/>
          </w:p>
          <w:p w14:paraId="6C5C118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 pełni kompatybilny z routerem (ten sam producent)</w:t>
            </w:r>
          </w:p>
          <w:p w14:paraId="46C79CA6" w14:textId="231999B3"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2 lata</w:t>
            </w:r>
          </w:p>
        </w:tc>
        <w:tc>
          <w:tcPr>
            <w:tcW w:w="992" w:type="dxa"/>
            <w:vAlign w:val="center"/>
          </w:tcPr>
          <w:p w14:paraId="72D1647E" w14:textId="7E1C17B2"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2 szt.</w:t>
            </w:r>
          </w:p>
        </w:tc>
        <w:tc>
          <w:tcPr>
            <w:tcW w:w="1559" w:type="dxa"/>
          </w:tcPr>
          <w:p w14:paraId="66092DF5" w14:textId="77777777" w:rsidR="00C45B67" w:rsidRPr="00C45B67" w:rsidRDefault="00C45B67" w:rsidP="00C45B67">
            <w:pPr>
              <w:jc w:val="both"/>
              <w:rPr>
                <w:rFonts w:ascii="Times New Roman" w:hAnsi="Times New Roman" w:cs="Times New Roman"/>
                <w:sz w:val="24"/>
                <w:szCs w:val="24"/>
              </w:rPr>
            </w:pPr>
          </w:p>
        </w:tc>
        <w:tc>
          <w:tcPr>
            <w:tcW w:w="851" w:type="dxa"/>
          </w:tcPr>
          <w:p w14:paraId="0934F755" w14:textId="77777777" w:rsidR="00C45B67" w:rsidRPr="00C45B67" w:rsidRDefault="00C45B67" w:rsidP="00C45B67">
            <w:pPr>
              <w:jc w:val="both"/>
              <w:rPr>
                <w:rFonts w:ascii="Times New Roman" w:hAnsi="Times New Roman" w:cs="Times New Roman"/>
                <w:sz w:val="24"/>
                <w:szCs w:val="24"/>
              </w:rPr>
            </w:pPr>
          </w:p>
        </w:tc>
        <w:tc>
          <w:tcPr>
            <w:tcW w:w="1559" w:type="dxa"/>
          </w:tcPr>
          <w:p w14:paraId="50013DDC" w14:textId="77777777" w:rsidR="00C45B67" w:rsidRPr="00C45B67" w:rsidRDefault="00C45B67" w:rsidP="00C45B67">
            <w:pPr>
              <w:jc w:val="both"/>
              <w:rPr>
                <w:rFonts w:ascii="Times New Roman" w:hAnsi="Times New Roman" w:cs="Times New Roman"/>
                <w:sz w:val="24"/>
                <w:szCs w:val="24"/>
              </w:rPr>
            </w:pPr>
          </w:p>
        </w:tc>
        <w:tc>
          <w:tcPr>
            <w:tcW w:w="1418" w:type="dxa"/>
          </w:tcPr>
          <w:p w14:paraId="3BEAEA16" w14:textId="77777777" w:rsidR="00C45B67" w:rsidRPr="00C45B67" w:rsidRDefault="00C45B67" w:rsidP="00C45B67">
            <w:pPr>
              <w:jc w:val="both"/>
              <w:rPr>
                <w:rFonts w:ascii="Times New Roman" w:hAnsi="Times New Roman" w:cs="Times New Roman"/>
                <w:sz w:val="24"/>
                <w:szCs w:val="24"/>
              </w:rPr>
            </w:pPr>
          </w:p>
        </w:tc>
      </w:tr>
      <w:tr w:rsidR="00C45B67" w:rsidRPr="00C45B67" w14:paraId="3E37D07A" w14:textId="3E231CE4" w:rsidTr="00AC788F">
        <w:tc>
          <w:tcPr>
            <w:tcW w:w="553" w:type="dxa"/>
            <w:vAlign w:val="center"/>
          </w:tcPr>
          <w:p w14:paraId="0996F152" w14:textId="115B9716"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2</w:t>
            </w:r>
            <w:r w:rsidR="004515DB">
              <w:rPr>
                <w:rFonts w:ascii="Times New Roman" w:hAnsi="Times New Roman" w:cs="Times New Roman"/>
                <w:sz w:val="24"/>
                <w:szCs w:val="24"/>
              </w:rPr>
              <w:t>1</w:t>
            </w:r>
            <w:r w:rsidRPr="00C45B67">
              <w:rPr>
                <w:rFonts w:ascii="Times New Roman" w:hAnsi="Times New Roman" w:cs="Times New Roman"/>
                <w:sz w:val="24"/>
                <w:szCs w:val="24"/>
              </w:rPr>
              <w:t>.</w:t>
            </w:r>
          </w:p>
        </w:tc>
        <w:tc>
          <w:tcPr>
            <w:tcW w:w="2136" w:type="dxa"/>
            <w:vAlign w:val="center"/>
          </w:tcPr>
          <w:p w14:paraId="7EB48E75" w14:textId="5F01A741"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 xml:space="preserve">Punkty dostępu </w:t>
            </w:r>
            <w:proofErr w:type="spellStart"/>
            <w:r w:rsidRPr="00C45B67">
              <w:rPr>
                <w:rFonts w:ascii="Times New Roman" w:hAnsi="Times New Roman" w:cs="Times New Roman"/>
                <w:sz w:val="24"/>
                <w:szCs w:val="24"/>
              </w:rPr>
              <w:t>WiFi</w:t>
            </w:r>
            <w:proofErr w:type="spellEnd"/>
          </w:p>
        </w:tc>
        <w:tc>
          <w:tcPr>
            <w:tcW w:w="4961" w:type="dxa"/>
            <w:vAlign w:val="bottom"/>
          </w:tcPr>
          <w:p w14:paraId="6E366F0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Punkt dostępu </w:t>
            </w:r>
            <w:proofErr w:type="spellStart"/>
            <w:r w:rsidRPr="00B27100">
              <w:rPr>
                <w:rFonts w:ascii="Times New Roman" w:hAnsi="Times New Roman" w:cs="Times New Roman"/>
                <w:color w:val="000000"/>
                <w:sz w:val="24"/>
                <w:szCs w:val="24"/>
              </w:rPr>
              <w:t>WiFi</w:t>
            </w:r>
            <w:proofErr w:type="spellEnd"/>
            <w:r w:rsidRPr="00B27100">
              <w:rPr>
                <w:rFonts w:ascii="Times New Roman" w:hAnsi="Times New Roman" w:cs="Times New Roman"/>
                <w:color w:val="000000"/>
                <w:sz w:val="24"/>
                <w:szCs w:val="24"/>
              </w:rPr>
              <w:t xml:space="preserve"> z możliwością montażu na ścianie i suficie (w zestawie)</w:t>
            </w:r>
          </w:p>
          <w:p w14:paraId="394F6E2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Porty: Rj-45</w:t>
            </w:r>
          </w:p>
          <w:p w14:paraId="3742015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Zasilanie: POE+</w:t>
            </w:r>
          </w:p>
          <w:p w14:paraId="7A398C3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Pasma:</w:t>
            </w:r>
          </w:p>
          <w:p w14:paraId="0CC5FE1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5GHz</w:t>
            </w:r>
          </w:p>
          <w:p w14:paraId="22B2856A"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2,4GHz</w:t>
            </w:r>
          </w:p>
          <w:p w14:paraId="35B4F60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Maksymalne zużycie prądu: maks. 20W</w:t>
            </w:r>
          </w:p>
          <w:p w14:paraId="7A4FE939"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Obsługa standardów IEEE 802</w:t>
            </w:r>
          </w:p>
          <w:p w14:paraId="66B318C1"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802.11a</w:t>
            </w:r>
          </w:p>
          <w:p w14:paraId="7FC9976D"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802.11b</w:t>
            </w:r>
          </w:p>
          <w:p w14:paraId="73C31F57"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802.11g</w:t>
            </w:r>
          </w:p>
          <w:p w14:paraId="1F96386E"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802.11n</w:t>
            </w:r>
          </w:p>
          <w:p w14:paraId="60FF961F"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o 802.11ac</w:t>
            </w:r>
          </w:p>
          <w:p w14:paraId="482F0C0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W pełni kompatybilny z </w:t>
            </w:r>
            <w:proofErr w:type="spellStart"/>
            <w:r w:rsidRPr="00B27100">
              <w:rPr>
                <w:rFonts w:ascii="Times New Roman" w:hAnsi="Times New Roman" w:cs="Times New Roman"/>
                <w:color w:val="000000"/>
                <w:sz w:val="24"/>
                <w:szCs w:val="24"/>
              </w:rPr>
              <w:t>switchem</w:t>
            </w:r>
            <w:proofErr w:type="spellEnd"/>
            <w:r w:rsidRPr="00B27100">
              <w:rPr>
                <w:rFonts w:ascii="Times New Roman" w:hAnsi="Times New Roman" w:cs="Times New Roman"/>
                <w:color w:val="000000"/>
                <w:sz w:val="24"/>
                <w:szCs w:val="24"/>
              </w:rPr>
              <w:t xml:space="preserve"> POE (ten sam producent)</w:t>
            </w:r>
          </w:p>
          <w:p w14:paraId="6FCA1D21" w14:textId="4FECA661"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2 lata</w:t>
            </w:r>
          </w:p>
        </w:tc>
        <w:tc>
          <w:tcPr>
            <w:tcW w:w="992" w:type="dxa"/>
            <w:vAlign w:val="center"/>
          </w:tcPr>
          <w:p w14:paraId="37CC7A4B" w14:textId="16C60B2B"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10 szt.</w:t>
            </w:r>
          </w:p>
        </w:tc>
        <w:tc>
          <w:tcPr>
            <w:tcW w:w="1559" w:type="dxa"/>
          </w:tcPr>
          <w:p w14:paraId="3A7C5A1A" w14:textId="77777777" w:rsidR="00C45B67" w:rsidRPr="00C45B67" w:rsidRDefault="00C45B67" w:rsidP="00C45B67">
            <w:pPr>
              <w:jc w:val="both"/>
              <w:rPr>
                <w:rFonts w:ascii="Times New Roman" w:hAnsi="Times New Roman" w:cs="Times New Roman"/>
                <w:sz w:val="24"/>
                <w:szCs w:val="24"/>
              </w:rPr>
            </w:pPr>
          </w:p>
        </w:tc>
        <w:tc>
          <w:tcPr>
            <w:tcW w:w="851" w:type="dxa"/>
          </w:tcPr>
          <w:p w14:paraId="4F995C87" w14:textId="77777777" w:rsidR="00C45B67" w:rsidRPr="00C45B67" w:rsidRDefault="00C45B67" w:rsidP="00C45B67">
            <w:pPr>
              <w:jc w:val="both"/>
              <w:rPr>
                <w:rFonts w:ascii="Times New Roman" w:hAnsi="Times New Roman" w:cs="Times New Roman"/>
                <w:sz w:val="24"/>
                <w:szCs w:val="24"/>
              </w:rPr>
            </w:pPr>
          </w:p>
        </w:tc>
        <w:tc>
          <w:tcPr>
            <w:tcW w:w="1559" w:type="dxa"/>
          </w:tcPr>
          <w:p w14:paraId="497F9304" w14:textId="77777777" w:rsidR="00C45B67" w:rsidRPr="00C45B67" w:rsidRDefault="00C45B67" w:rsidP="00C45B67">
            <w:pPr>
              <w:jc w:val="both"/>
              <w:rPr>
                <w:rFonts w:ascii="Times New Roman" w:hAnsi="Times New Roman" w:cs="Times New Roman"/>
                <w:sz w:val="24"/>
                <w:szCs w:val="24"/>
              </w:rPr>
            </w:pPr>
          </w:p>
        </w:tc>
        <w:tc>
          <w:tcPr>
            <w:tcW w:w="1418" w:type="dxa"/>
          </w:tcPr>
          <w:p w14:paraId="64183AEE" w14:textId="77777777" w:rsidR="00C45B67" w:rsidRPr="00C45B67" w:rsidRDefault="00C45B67" w:rsidP="00C45B67">
            <w:pPr>
              <w:jc w:val="both"/>
              <w:rPr>
                <w:rFonts w:ascii="Times New Roman" w:hAnsi="Times New Roman" w:cs="Times New Roman"/>
                <w:sz w:val="24"/>
                <w:szCs w:val="24"/>
              </w:rPr>
            </w:pPr>
          </w:p>
        </w:tc>
      </w:tr>
      <w:tr w:rsidR="00C45B67" w:rsidRPr="00C45B67" w14:paraId="368F4E30" w14:textId="1099B014" w:rsidTr="00AC788F">
        <w:tc>
          <w:tcPr>
            <w:tcW w:w="553" w:type="dxa"/>
            <w:vAlign w:val="center"/>
          </w:tcPr>
          <w:p w14:paraId="7E45B1DB" w14:textId="37248B2A"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2</w:t>
            </w:r>
            <w:r w:rsidR="004515DB">
              <w:rPr>
                <w:rFonts w:ascii="Times New Roman" w:hAnsi="Times New Roman" w:cs="Times New Roman"/>
                <w:sz w:val="24"/>
                <w:szCs w:val="24"/>
              </w:rPr>
              <w:t>2</w:t>
            </w:r>
            <w:r w:rsidRPr="00C45B67">
              <w:rPr>
                <w:rFonts w:ascii="Times New Roman" w:hAnsi="Times New Roman" w:cs="Times New Roman"/>
                <w:sz w:val="24"/>
                <w:szCs w:val="24"/>
              </w:rPr>
              <w:t>.</w:t>
            </w:r>
          </w:p>
        </w:tc>
        <w:tc>
          <w:tcPr>
            <w:tcW w:w="2136" w:type="dxa"/>
            <w:vAlign w:val="center"/>
          </w:tcPr>
          <w:p w14:paraId="52C52115" w14:textId="5D7A5FBF"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Wkładka światłowodowa</w:t>
            </w:r>
          </w:p>
        </w:tc>
        <w:tc>
          <w:tcPr>
            <w:tcW w:w="4961" w:type="dxa"/>
            <w:vAlign w:val="bottom"/>
          </w:tcPr>
          <w:p w14:paraId="4ACED3BC"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Wkładka światłowodowa SFP+ do przełączników i routera,</w:t>
            </w:r>
          </w:p>
          <w:p w14:paraId="7B9DC123"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Obsługiwany światłowód: </w:t>
            </w:r>
            <w:proofErr w:type="spellStart"/>
            <w:r w:rsidRPr="00B27100">
              <w:rPr>
                <w:rFonts w:ascii="Times New Roman" w:hAnsi="Times New Roman" w:cs="Times New Roman"/>
                <w:color w:val="000000"/>
                <w:sz w:val="24"/>
                <w:szCs w:val="24"/>
              </w:rPr>
              <w:t>jednomodowy</w:t>
            </w:r>
            <w:proofErr w:type="spellEnd"/>
            <w:r w:rsidRPr="00B27100">
              <w:rPr>
                <w:rFonts w:ascii="Times New Roman" w:hAnsi="Times New Roman" w:cs="Times New Roman"/>
                <w:color w:val="000000"/>
                <w:sz w:val="24"/>
                <w:szCs w:val="24"/>
              </w:rPr>
              <w:t xml:space="preserve"> 2xLC,</w:t>
            </w:r>
          </w:p>
          <w:p w14:paraId="6E0766DB" w14:textId="77777777" w:rsidR="00B27100" w:rsidRPr="00B27100" w:rsidRDefault="00B27100" w:rsidP="00B27100">
            <w:pPr>
              <w:rPr>
                <w:rFonts w:ascii="Times New Roman" w:hAnsi="Times New Roman" w:cs="Times New Roman"/>
                <w:color w:val="000000"/>
                <w:sz w:val="24"/>
                <w:szCs w:val="24"/>
              </w:rPr>
            </w:pPr>
            <w:r w:rsidRPr="00B27100">
              <w:rPr>
                <w:rFonts w:ascii="Times New Roman" w:hAnsi="Times New Roman" w:cs="Times New Roman"/>
                <w:color w:val="000000"/>
                <w:sz w:val="24"/>
                <w:szCs w:val="24"/>
              </w:rPr>
              <w:t xml:space="preserve">Pełna kompatybilność ze </w:t>
            </w:r>
            <w:proofErr w:type="spellStart"/>
            <w:r w:rsidRPr="00B27100">
              <w:rPr>
                <w:rFonts w:ascii="Times New Roman" w:hAnsi="Times New Roman" w:cs="Times New Roman"/>
                <w:color w:val="000000"/>
                <w:sz w:val="24"/>
                <w:szCs w:val="24"/>
              </w:rPr>
              <w:t>switchami</w:t>
            </w:r>
            <w:proofErr w:type="spellEnd"/>
            <w:r w:rsidRPr="00B27100">
              <w:rPr>
                <w:rFonts w:ascii="Times New Roman" w:hAnsi="Times New Roman" w:cs="Times New Roman"/>
                <w:color w:val="000000"/>
                <w:sz w:val="24"/>
                <w:szCs w:val="24"/>
              </w:rPr>
              <w:t xml:space="preserve"> i routerem (ten sam producent),</w:t>
            </w:r>
          </w:p>
          <w:p w14:paraId="6F930CA6" w14:textId="2D01C53D" w:rsidR="00C45B67" w:rsidRPr="00C45B67" w:rsidRDefault="00B27100" w:rsidP="00B27100">
            <w:pPr>
              <w:rPr>
                <w:rFonts w:ascii="Times New Roman" w:hAnsi="Times New Roman" w:cs="Times New Roman"/>
                <w:sz w:val="24"/>
                <w:szCs w:val="24"/>
              </w:rPr>
            </w:pPr>
            <w:r w:rsidRPr="00B27100">
              <w:rPr>
                <w:rFonts w:ascii="Times New Roman" w:hAnsi="Times New Roman" w:cs="Times New Roman"/>
                <w:color w:val="000000"/>
                <w:sz w:val="24"/>
                <w:szCs w:val="24"/>
              </w:rPr>
              <w:t>Gwarancja producenta: min. 2 lata</w:t>
            </w:r>
          </w:p>
        </w:tc>
        <w:tc>
          <w:tcPr>
            <w:tcW w:w="992" w:type="dxa"/>
            <w:vAlign w:val="center"/>
          </w:tcPr>
          <w:p w14:paraId="77593D54" w14:textId="46A71BB4"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20 szt.</w:t>
            </w:r>
          </w:p>
        </w:tc>
        <w:tc>
          <w:tcPr>
            <w:tcW w:w="1559" w:type="dxa"/>
          </w:tcPr>
          <w:p w14:paraId="3592B7A0" w14:textId="77777777" w:rsidR="00C45B67" w:rsidRPr="00C45B67" w:rsidRDefault="00C45B67" w:rsidP="00C45B67">
            <w:pPr>
              <w:jc w:val="both"/>
              <w:rPr>
                <w:rFonts w:ascii="Times New Roman" w:hAnsi="Times New Roman" w:cs="Times New Roman"/>
                <w:sz w:val="24"/>
                <w:szCs w:val="24"/>
              </w:rPr>
            </w:pPr>
          </w:p>
        </w:tc>
        <w:tc>
          <w:tcPr>
            <w:tcW w:w="851" w:type="dxa"/>
          </w:tcPr>
          <w:p w14:paraId="589B558E" w14:textId="77777777" w:rsidR="00C45B67" w:rsidRPr="00C45B67" w:rsidRDefault="00C45B67" w:rsidP="00C45B67">
            <w:pPr>
              <w:jc w:val="both"/>
              <w:rPr>
                <w:rFonts w:ascii="Times New Roman" w:hAnsi="Times New Roman" w:cs="Times New Roman"/>
                <w:sz w:val="24"/>
                <w:szCs w:val="24"/>
              </w:rPr>
            </w:pPr>
          </w:p>
        </w:tc>
        <w:tc>
          <w:tcPr>
            <w:tcW w:w="1559" w:type="dxa"/>
          </w:tcPr>
          <w:p w14:paraId="5A2E2005" w14:textId="77777777" w:rsidR="00C45B67" w:rsidRPr="00C45B67" w:rsidRDefault="00C45B67" w:rsidP="00C45B67">
            <w:pPr>
              <w:jc w:val="both"/>
              <w:rPr>
                <w:rFonts w:ascii="Times New Roman" w:hAnsi="Times New Roman" w:cs="Times New Roman"/>
                <w:sz w:val="24"/>
                <w:szCs w:val="24"/>
              </w:rPr>
            </w:pPr>
          </w:p>
        </w:tc>
        <w:tc>
          <w:tcPr>
            <w:tcW w:w="1418" w:type="dxa"/>
          </w:tcPr>
          <w:p w14:paraId="7304AD27" w14:textId="77777777" w:rsidR="00C45B67" w:rsidRPr="00C45B67" w:rsidRDefault="00C45B67" w:rsidP="00C45B67">
            <w:pPr>
              <w:jc w:val="both"/>
              <w:rPr>
                <w:rFonts w:ascii="Times New Roman" w:hAnsi="Times New Roman" w:cs="Times New Roman"/>
                <w:sz w:val="24"/>
                <w:szCs w:val="24"/>
              </w:rPr>
            </w:pPr>
          </w:p>
        </w:tc>
      </w:tr>
      <w:tr w:rsidR="00C45B67" w:rsidRPr="00C45B67" w14:paraId="0D99BBD7" w14:textId="1573B2B9" w:rsidTr="00AC788F">
        <w:tc>
          <w:tcPr>
            <w:tcW w:w="553" w:type="dxa"/>
            <w:vAlign w:val="center"/>
          </w:tcPr>
          <w:p w14:paraId="32B75045" w14:textId="4315844B"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lastRenderedPageBreak/>
              <w:t>2</w:t>
            </w:r>
            <w:r w:rsidR="004515DB">
              <w:rPr>
                <w:rFonts w:ascii="Times New Roman" w:hAnsi="Times New Roman" w:cs="Times New Roman"/>
                <w:sz w:val="24"/>
                <w:szCs w:val="24"/>
              </w:rPr>
              <w:t>3</w:t>
            </w:r>
            <w:r w:rsidRPr="00C45B67">
              <w:rPr>
                <w:rFonts w:ascii="Times New Roman" w:hAnsi="Times New Roman" w:cs="Times New Roman"/>
                <w:sz w:val="24"/>
                <w:szCs w:val="24"/>
              </w:rPr>
              <w:t>.</w:t>
            </w:r>
          </w:p>
        </w:tc>
        <w:tc>
          <w:tcPr>
            <w:tcW w:w="2136" w:type="dxa"/>
            <w:vAlign w:val="center"/>
          </w:tcPr>
          <w:p w14:paraId="3D8F2FD2" w14:textId="3AB81B3F"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Przewód F/UTP</w:t>
            </w:r>
          </w:p>
        </w:tc>
        <w:tc>
          <w:tcPr>
            <w:tcW w:w="4961" w:type="dxa"/>
            <w:vAlign w:val="bottom"/>
          </w:tcPr>
          <w:p w14:paraId="5C8BD9B0" w14:textId="203B1B88"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Kat.5e F/UTP</w:t>
            </w:r>
          </w:p>
          <w:p w14:paraId="392A7371" w14:textId="7C2B1E5C" w:rsidR="00C45B67" w:rsidRPr="00C45B67" w:rsidRDefault="004515DB" w:rsidP="004515DB">
            <w:pPr>
              <w:rPr>
                <w:rFonts w:ascii="Times New Roman" w:hAnsi="Times New Roman" w:cs="Times New Roman"/>
                <w:sz w:val="24"/>
                <w:szCs w:val="24"/>
              </w:rPr>
            </w:pPr>
            <w:r w:rsidRPr="004515DB">
              <w:rPr>
                <w:rFonts w:ascii="Times New Roman" w:hAnsi="Times New Roman" w:cs="Times New Roman"/>
                <w:color w:val="000000"/>
                <w:sz w:val="24"/>
                <w:szCs w:val="24"/>
              </w:rPr>
              <w:t>Długość w opakowaniu: 305m, Drut</w:t>
            </w:r>
          </w:p>
        </w:tc>
        <w:tc>
          <w:tcPr>
            <w:tcW w:w="992" w:type="dxa"/>
            <w:vAlign w:val="center"/>
          </w:tcPr>
          <w:p w14:paraId="2C9B7BF6" w14:textId="13DEB33E"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t>20 op.</w:t>
            </w:r>
          </w:p>
        </w:tc>
        <w:tc>
          <w:tcPr>
            <w:tcW w:w="1559" w:type="dxa"/>
          </w:tcPr>
          <w:p w14:paraId="63EF51E6" w14:textId="77777777" w:rsidR="00C45B67" w:rsidRPr="00C45B67" w:rsidRDefault="00C45B67" w:rsidP="00C45B67">
            <w:pPr>
              <w:jc w:val="both"/>
              <w:rPr>
                <w:rFonts w:ascii="Times New Roman" w:hAnsi="Times New Roman" w:cs="Times New Roman"/>
                <w:sz w:val="24"/>
                <w:szCs w:val="24"/>
              </w:rPr>
            </w:pPr>
          </w:p>
        </w:tc>
        <w:tc>
          <w:tcPr>
            <w:tcW w:w="851" w:type="dxa"/>
          </w:tcPr>
          <w:p w14:paraId="6F25D3F8" w14:textId="77777777" w:rsidR="00C45B67" w:rsidRPr="00C45B67" w:rsidRDefault="00C45B67" w:rsidP="00C45B67">
            <w:pPr>
              <w:jc w:val="both"/>
              <w:rPr>
                <w:rFonts w:ascii="Times New Roman" w:hAnsi="Times New Roman" w:cs="Times New Roman"/>
                <w:sz w:val="24"/>
                <w:szCs w:val="24"/>
              </w:rPr>
            </w:pPr>
          </w:p>
        </w:tc>
        <w:tc>
          <w:tcPr>
            <w:tcW w:w="1559" w:type="dxa"/>
          </w:tcPr>
          <w:p w14:paraId="1941D51F" w14:textId="77777777" w:rsidR="00C45B67" w:rsidRPr="00C45B67" w:rsidRDefault="00C45B67" w:rsidP="00C45B67">
            <w:pPr>
              <w:jc w:val="both"/>
              <w:rPr>
                <w:rFonts w:ascii="Times New Roman" w:hAnsi="Times New Roman" w:cs="Times New Roman"/>
                <w:sz w:val="24"/>
                <w:szCs w:val="24"/>
              </w:rPr>
            </w:pPr>
          </w:p>
        </w:tc>
        <w:tc>
          <w:tcPr>
            <w:tcW w:w="1418" w:type="dxa"/>
          </w:tcPr>
          <w:p w14:paraId="129C18EF" w14:textId="77777777" w:rsidR="00C45B67" w:rsidRPr="00C45B67" w:rsidRDefault="00C45B67" w:rsidP="00C45B67">
            <w:pPr>
              <w:jc w:val="both"/>
              <w:rPr>
                <w:rFonts w:ascii="Times New Roman" w:hAnsi="Times New Roman" w:cs="Times New Roman"/>
                <w:sz w:val="24"/>
                <w:szCs w:val="24"/>
              </w:rPr>
            </w:pPr>
          </w:p>
        </w:tc>
      </w:tr>
      <w:tr w:rsidR="00C45B67" w:rsidRPr="00C45B67" w14:paraId="4AC8B2E7" w14:textId="77777777" w:rsidTr="00AC788F">
        <w:tc>
          <w:tcPr>
            <w:tcW w:w="553" w:type="dxa"/>
            <w:vAlign w:val="center"/>
          </w:tcPr>
          <w:p w14:paraId="5C2AD4CE" w14:textId="0FAA4725"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2</w:t>
            </w:r>
            <w:r w:rsidR="004515DB">
              <w:rPr>
                <w:rFonts w:ascii="Times New Roman" w:hAnsi="Times New Roman" w:cs="Times New Roman"/>
                <w:sz w:val="24"/>
                <w:szCs w:val="24"/>
              </w:rPr>
              <w:t>4</w:t>
            </w:r>
            <w:r w:rsidRPr="00C45B67">
              <w:rPr>
                <w:rFonts w:ascii="Times New Roman" w:hAnsi="Times New Roman" w:cs="Times New Roman"/>
                <w:sz w:val="24"/>
                <w:szCs w:val="24"/>
              </w:rPr>
              <w:t>.</w:t>
            </w:r>
          </w:p>
        </w:tc>
        <w:tc>
          <w:tcPr>
            <w:tcW w:w="2136" w:type="dxa"/>
            <w:vAlign w:val="center"/>
          </w:tcPr>
          <w:p w14:paraId="7232D21A" w14:textId="43FA1934" w:rsidR="00C45B67" w:rsidRPr="00C45B67" w:rsidRDefault="00C45B67" w:rsidP="00C45B67">
            <w:pPr>
              <w:rPr>
                <w:rFonts w:ascii="Times New Roman" w:hAnsi="Times New Roman" w:cs="Times New Roman"/>
                <w:sz w:val="24"/>
                <w:szCs w:val="24"/>
              </w:rPr>
            </w:pPr>
            <w:r w:rsidRPr="00C45B67">
              <w:rPr>
                <w:rFonts w:ascii="Times New Roman" w:hAnsi="Times New Roman" w:cs="Times New Roman"/>
                <w:sz w:val="24"/>
                <w:szCs w:val="24"/>
              </w:rPr>
              <w:t>Serwer</w:t>
            </w:r>
          </w:p>
        </w:tc>
        <w:tc>
          <w:tcPr>
            <w:tcW w:w="4961" w:type="dxa"/>
            <w:vAlign w:val="bottom"/>
          </w:tcPr>
          <w:p w14:paraId="2E10889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Obudowa</w:t>
            </w:r>
            <w:r w:rsidRPr="004515DB">
              <w:rPr>
                <w:rFonts w:ascii="Times New Roman" w:hAnsi="Times New Roman" w:cs="Times New Roman"/>
                <w:color w:val="000000"/>
                <w:sz w:val="24"/>
                <w:szCs w:val="24"/>
              </w:rPr>
              <w:tab/>
              <w:t xml:space="preserve">Do instalacji w szafie </w:t>
            </w:r>
            <w:proofErr w:type="spellStart"/>
            <w:r w:rsidRPr="004515DB">
              <w:rPr>
                <w:rFonts w:ascii="Times New Roman" w:hAnsi="Times New Roman" w:cs="Times New Roman"/>
                <w:color w:val="000000"/>
                <w:sz w:val="24"/>
                <w:szCs w:val="24"/>
              </w:rPr>
              <w:t>Rack</w:t>
            </w:r>
            <w:proofErr w:type="spellEnd"/>
            <w:r w:rsidRPr="004515DB">
              <w:rPr>
                <w:rFonts w:ascii="Times New Roman" w:hAnsi="Times New Roman" w:cs="Times New Roman"/>
                <w:color w:val="000000"/>
                <w:sz w:val="24"/>
                <w:szCs w:val="24"/>
              </w:rPr>
              <w:t xml:space="preserve"> 19”, wysokość nie więcej niż 1U, z zestawem szyn do mocowania w szafie i możliwością przynajmniej częściowego wysuwania do celów serwisowych.</w:t>
            </w:r>
          </w:p>
          <w:p w14:paraId="4B54A39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Obudowa powinna umożliwiać instalację do 4 dysków 3,5” Hot </w:t>
            </w:r>
            <w:proofErr w:type="spellStart"/>
            <w:r w:rsidRPr="004515DB">
              <w:rPr>
                <w:rFonts w:ascii="Times New Roman" w:hAnsi="Times New Roman" w:cs="Times New Roman"/>
                <w:color w:val="000000"/>
                <w:sz w:val="24"/>
                <w:szCs w:val="24"/>
              </w:rPr>
              <w:t>Swap</w:t>
            </w:r>
            <w:proofErr w:type="spellEnd"/>
          </w:p>
          <w:p w14:paraId="0915453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Procesor</w:t>
            </w:r>
            <w:r w:rsidRPr="004515DB">
              <w:rPr>
                <w:rFonts w:ascii="Times New Roman" w:hAnsi="Times New Roman" w:cs="Times New Roman"/>
                <w:color w:val="000000"/>
                <w:sz w:val="24"/>
                <w:szCs w:val="24"/>
              </w:rPr>
              <w:tab/>
              <w:t xml:space="preserve">Architektura x86, maksymalny TDP dla procesora-  65W. Wymagana ilość rdzeni dla procesora – 8. Minimalna częstotliwość pracy procesora 2.6GHz. Wynik wydajności procesora zainstalowanego w oferowanym serwerze nie powinien być </w:t>
            </w:r>
            <w:proofErr w:type="spellStart"/>
            <w:r w:rsidRPr="004515DB">
              <w:rPr>
                <w:rFonts w:ascii="Times New Roman" w:hAnsi="Times New Roman" w:cs="Times New Roman"/>
                <w:color w:val="000000"/>
                <w:sz w:val="24"/>
                <w:szCs w:val="24"/>
              </w:rPr>
              <w:t>nizszy</w:t>
            </w:r>
            <w:proofErr w:type="spellEnd"/>
            <w:r w:rsidRPr="004515DB">
              <w:rPr>
                <w:rFonts w:ascii="Times New Roman" w:hAnsi="Times New Roman" w:cs="Times New Roman"/>
                <w:color w:val="000000"/>
                <w:sz w:val="24"/>
                <w:szCs w:val="24"/>
              </w:rPr>
              <w:t xml:space="preserve"> niż 26000 punktów </w:t>
            </w:r>
            <w:proofErr w:type="spellStart"/>
            <w:r w:rsidRPr="004515DB">
              <w:rPr>
                <w:rFonts w:ascii="Times New Roman" w:hAnsi="Times New Roman" w:cs="Times New Roman"/>
                <w:color w:val="000000"/>
                <w:sz w:val="24"/>
                <w:szCs w:val="24"/>
              </w:rPr>
              <w:t>PassMark</w:t>
            </w:r>
            <w:proofErr w:type="spellEnd"/>
            <w:r w:rsidRPr="004515DB">
              <w:rPr>
                <w:rFonts w:ascii="Times New Roman" w:hAnsi="Times New Roman" w:cs="Times New Roman"/>
                <w:color w:val="000000"/>
                <w:sz w:val="24"/>
                <w:szCs w:val="24"/>
              </w:rPr>
              <w:t xml:space="preserve"> Software (https://www.cpubenchmark.net/)</w:t>
            </w:r>
          </w:p>
          <w:p w14:paraId="100DACB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Płyta główna</w:t>
            </w:r>
            <w:r w:rsidRPr="004515DB">
              <w:rPr>
                <w:rFonts w:ascii="Times New Roman" w:hAnsi="Times New Roman" w:cs="Times New Roman"/>
                <w:color w:val="000000"/>
                <w:sz w:val="24"/>
                <w:szCs w:val="24"/>
              </w:rPr>
              <w:tab/>
              <w:t xml:space="preserve">Płyta główna dedykowana do pracy w serwerach, wyprodukowana przez producenta serwera z możliwością zainstalowania jednego procesora wykonującego 64-bitowe instrukcje </w:t>
            </w:r>
          </w:p>
          <w:p w14:paraId="77A6EE58"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Pamięć operacyjna</w:t>
            </w:r>
            <w:r w:rsidRPr="004515DB">
              <w:rPr>
                <w:rFonts w:ascii="Times New Roman" w:hAnsi="Times New Roman" w:cs="Times New Roman"/>
                <w:color w:val="000000"/>
                <w:sz w:val="24"/>
                <w:szCs w:val="24"/>
              </w:rPr>
              <w:tab/>
              <w:t xml:space="preserve">Zainstalowane minimum 64GB pamięci RAM o częstotliwości 4800MHz. Pamięć zainstalowana w kościach maksymalnie 32GB. </w:t>
            </w:r>
          </w:p>
          <w:p w14:paraId="5A12A353"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Minimum 4 </w:t>
            </w:r>
            <w:proofErr w:type="spellStart"/>
            <w:r w:rsidRPr="004515DB">
              <w:rPr>
                <w:rFonts w:ascii="Times New Roman" w:hAnsi="Times New Roman" w:cs="Times New Roman"/>
                <w:color w:val="000000"/>
                <w:sz w:val="24"/>
                <w:szCs w:val="24"/>
              </w:rPr>
              <w:t>sloty</w:t>
            </w:r>
            <w:proofErr w:type="spellEnd"/>
            <w:r w:rsidRPr="004515DB">
              <w:rPr>
                <w:rFonts w:ascii="Times New Roman" w:hAnsi="Times New Roman" w:cs="Times New Roman"/>
                <w:color w:val="000000"/>
                <w:sz w:val="24"/>
                <w:szCs w:val="24"/>
              </w:rPr>
              <w:t xml:space="preserve"> na pamięć. Możliwość rozbudowy do 128GB RAM.</w:t>
            </w:r>
          </w:p>
          <w:p w14:paraId="18107CA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Zabezpieczenie pamięci</w:t>
            </w:r>
            <w:r w:rsidRPr="004515DB">
              <w:rPr>
                <w:rFonts w:ascii="Times New Roman" w:hAnsi="Times New Roman" w:cs="Times New Roman"/>
                <w:color w:val="000000"/>
                <w:sz w:val="24"/>
                <w:szCs w:val="24"/>
              </w:rPr>
              <w:tab/>
              <w:t>ECC</w:t>
            </w:r>
          </w:p>
          <w:p w14:paraId="4B8AA97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Procesor Graficzny</w:t>
            </w:r>
            <w:r w:rsidRPr="004515DB">
              <w:rPr>
                <w:rFonts w:ascii="Times New Roman" w:hAnsi="Times New Roman" w:cs="Times New Roman"/>
                <w:color w:val="000000"/>
                <w:sz w:val="24"/>
                <w:szCs w:val="24"/>
              </w:rPr>
              <w:tab/>
              <w:t xml:space="preserve">Zintegrowana karta graficzna z minimum 16MB pamięci osiągająca rozdzielczość 1920x1200 przy 60 </w:t>
            </w:r>
            <w:proofErr w:type="spellStart"/>
            <w:r w:rsidRPr="004515DB">
              <w:rPr>
                <w:rFonts w:ascii="Times New Roman" w:hAnsi="Times New Roman" w:cs="Times New Roman"/>
                <w:color w:val="000000"/>
                <w:sz w:val="24"/>
                <w:szCs w:val="24"/>
              </w:rPr>
              <w:t>Hz</w:t>
            </w:r>
            <w:proofErr w:type="spellEnd"/>
            <w:r w:rsidRPr="004515DB">
              <w:rPr>
                <w:rFonts w:ascii="Times New Roman" w:hAnsi="Times New Roman" w:cs="Times New Roman"/>
                <w:color w:val="000000"/>
                <w:sz w:val="24"/>
                <w:szCs w:val="24"/>
              </w:rPr>
              <w:t xml:space="preserve">. </w:t>
            </w:r>
          </w:p>
          <w:p w14:paraId="21935CA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1 port VGA na tylnym panelu. Możliwość zainstalowania drugiego portu VGA na przednim panelu serwera.</w:t>
            </w:r>
          </w:p>
          <w:p w14:paraId="2D5604C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Dyski/Rozbudowa dysków</w:t>
            </w:r>
            <w:r w:rsidRPr="004515DB">
              <w:rPr>
                <w:rFonts w:ascii="Times New Roman" w:hAnsi="Times New Roman" w:cs="Times New Roman"/>
                <w:color w:val="000000"/>
                <w:sz w:val="24"/>
                <w:szCs w:val="24"/>
              </w:rPr>
              <w:tab/>
              <w:t>W chwili dostawy serwer musi posiadać zainstalowane minimum 3 sztuki dysków SSD SATA o pojemności min. 960GB</w:t>
            </w:r>
          </w:p>
          <w:p w14:paraId="580304AA" w14:textId="77777777" w:rsidR="004515DB" w:rsidRPr="004515DB" w:rsidRDefault="004515DB" w:rsidP="004515DB">
            <w:pPr>
              <w:rPr>
                <w:rFonts w:ascii="Times New Roman" w:hAnsi="Times New Roman" w:cs="Times New Roman"/>
                <w:color w:val="000000"/>
                <w:sz w:val="24"/>
                <w:szCs w:val="24"/>
              </w:rPr>
            </w:pPr>
          </w:p>
          <w:p w14:paraId="06D6BF9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Serwer powinien zawierać 4 wnęki na dyski, umożliwiające instalację nośników 3,5” hot-</w:t>
            </w:r>
            <w:proofErr w:type="spellStart"/>
            <w:r w:rsidRPr="004515DB">
              <w:rPr>
                <w:rFonts w:ascii="Times New Roman" w:hAnsi="Times New Roman" w:cs="Times New Roman"/>
                <w:color w:val="000000"/>
                <w:sz w:val="24"/>
                <w:szCs w:val="24"/>
              </w:rPr>
              <w:t>swap</w:t>
            </w:r>
            <w:proofErr w:type="spellEnd"/>
            <w:r w:rsidRPr="004515DB">
              <w:rPr>
                <w:rFonts w:ascii="Times New Roman" w:hAnsi="Times New Roman" w:cs="Times New Roman"/>
                <w:color w:val="000000"/>
                <w:sz w:val="24"/>
                <w:szCs w:val="24"/>
              </w:rPr>
              <w:t xml:space="preserve"> SSD/HDD w standardach SAS/SATA. </w:t>
            </w:r>
          </w:p>
          <w:p w14:paraId="77807817"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Zasilacz</w:t>
            </w:r>
            <w:r w:rsidRPr="004515DB">
              <w:rPr>
                <w:rFonts w:ascii="Times New Roman" w:hAnsi="Times New Roman" w:cs="Times New Roman"/>
                <w:color w:val="000000"/>
                <w:sz w:val="24"/>
                <w:szCs w:val="24"/>
              </w:rPr>
              <w:tab/>
              <w:t xml:space="preserve">Minimum jeden zasilacz o mocy minimum 800W z certyfikatem minimum </w:t>
            </w:r>
            <w:proofErr w:type="spellStart"/>
            <w:r w:rsidRPr="004515DB">
              <w:rPr>
                <w:rFonts w:ascii="Times New Roman" w:hAnsi="Times New Roman" w:cs="Times New Roman"/>
                <w:color w:val="000000"/>
                <w:sz w:val="24"/>
                <w:szCs w:val="24"/>
              </w:rPr>
              <w:t>Titanium</w:t>
            </w:r>
            <w:proofErr w:type="spellEnd"/>
            <w:r w:rsidRPr="004515DB">
              <w:rPr>
                <w:rFonts w:ascii="Times New Roman" w:hAnsi="Times New Roman" w:cs="Times New Roman"/>
                <w:color w:val="000000"/>
                <w:sz w:val="24"/>
                <w:szCs w:val="24"/>
              </w:rPr>
              <w:t>. Możliwość rozbudowy o drugi zasilacz. Moc pojedynczego zasilacza musi być wystarczająca do zasilenia serwera w oferowanej konfiguracji.</w:t>
            </w:r>
          </w:p>
          <w:p w14:paraId="168BF6B4"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Interfejsy sieciowe</w:t>
            </w:r>
            <w:r w:rsidRPr="004515DB">
              <w:rPr>
                <w:rFonts w:ascii="Times New Roman" w:hAnsi="Times New Roman" w:cs="Times New Roman"/>
                <w:color w:val="000000"/>
                <w:sz w:val="24"/>
                <w:szCs w:val="24"/>
              </w:rPr>
              <w:tab/>
              <w:t>Wbudowana w płytę główną dwuportowa karta 1Gb Base-T.</w:t>
            </w:r>
          </w:p>
          <w:p w14:paraId="1284240C"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Jeden port RJ-45 o przepustowości 1GbE dedykowany dla karty zarządzającej. </w:t>
            </w:r>
          </w:p>
          <w:p w14:paraId="72678CDD" w14:textId="77777777" w:rsidR="004515DB" w:rsidRPr="004515DB" w:rsidRDefault="004515DB" w:rsidP="004515DB">
            <w:pPr>
              <w:rPr>
                <w:rFonts w:ascii="Times New Roman" w:hAnsi="Times New Roman" w:cs="Times New Roman"/>
                <w:color w:val="000000"/>
                <w:sz w:val="24"/>
                <w:szCs w:val="24"/>
              </w:rPr>
            </w:pPr>
            <w:proofErr w:type="spellStart"/>
            <w:r w:rsidRPr="004515DB">
              <w:rPr>
                <w:rFonts w:ascii="Times New Roman" w:hAnsi="Times New Roman" w:cs="Times New Roman"/>
                <w:color w:val="000000"/>
                <w:sz w:val="24"/>
                <w:szCs w:val="24"/>
              </w:rPr>
              <w:t>Sloty</w:t>
            </w:r>
            <w:proofErr w:type="spellEnd"/>
            <w:r w:rsidRPr="004515DB">
              <w:rPr>
                <w:rFonts w:ascii="Times New Roman" w:hAnsi="Times New Roman" w:cs="Times New Roman"/>
                <w:color w:val="000000"/>
                <w:sz w:val="24"/>
                <w:szCs w:val="24"/>
              </w:rPr>
              <w:t xml:space="preserve"> I/O </w:t>
            </w:r>
            <w:proofErr w:type="spellStart"/>
            <w:r w:rsidRPr="004515DB">
              <w:rPr>
                <w:rFonts w:ascii="Times New Roman" w:hAnsi="Times New Roman" w:cs="Times New Roman"/>
                <w:color w:val="000000"/>
                <w:sz w:val="24"/>
                <w:szCs w:val="24"/>
              </w:rPr>
              <w:t>PCIe</w:t>
            </w:r>
            <w:proofErr w:type="spellEnd"/>
            <w:r w:rsidRPr="004515DB">
              <w:rPr>
                <w:rFonts w:ascii="Times New Roman" w:hAnsi="Times New Roman" w:cs="Times New Roman"/>
                <w:color w:val="000000"/>
                <w:sz w:val="24"/>
                <w:szCs w:val="24"/>
              </w:rPr>
              <w:tab/>
              <w:t xml:space="preserve">Serwer powinien posiadać przynajmniej 2 </w:t>
            </w:r>
            <w:proofErr w:type="spellStart"/>
            <w:r w:rsidRPr="004515DB">
              <w:rPr>
                <w:rFonts w:ascii="Times New Roman" w:hAnsi="Times New Roman" w:cs="Times New Roman"/>
                <w:color w:val="000000"/>
                <w:sz w:val="24"/>
                <w:szCs w:val="24"/>
              </w:rPr>
              <w:t>sloty</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PCIe</w:t>
            </w:r>
            <w:proofErr w:type="spellEnd"/>
            <w:r w:rsidRPr="004515DB">
              <w:rPr>
                <w:rFonts w:ascii="Times New Roman" w:hAnsi="Times New Roman" w:cs="Times New Roman"/>
                <w:color w:val="000000"/>
                <w:sz w:val="24"/>
                <w:szCs w:val="24"/>
              </w:rPr>
              <w:t xml:space="preserve"> x8 generacji 4. </w:t>
            </w:r>
          </w:p>
          <w:p w14:paraId="0993F67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Dodatkowe porty</w:t>
            </w:r>
            <w:r w:rsidRPr="004515DB">
              <w:rPr>
                <w:rFonts w:ascii="Times New Roman" w:hAnsi="Times New Roman" w:cs="Times New Roman"/>
                <w:color w:val="000000"/>
                <w:sz w:val="24"/>
                <w:szCs w:val="24"/>
              </w:rPr>
              <w:tab/>
              <w:t>•</w:t>
            </w:r>
            <w:r w:rsidRPr="004515DB">
              <w:rPr>
                <w:rFonts w:ascii="Times New Roman" w:hAnsi="Times New Roman" w:cs="Times New Roman"/>
                <w:color w:val="000000"/>
                <w:sz w:val="24"/>
                <w:szCs w:val="24"/>
              </w:rPr>
              <w:tab/>
              <w:t>z przodu obudowy: 1x USB 3.2, 1x USB 2.0 (z możliwością zarządzania serwerem). Możliwość instalacji portu VGA.</w:t>
            </w:r>
          </w:p>
          <w:p w14:paraId="0C62262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z tyłu obudowy: 2x USB 3.2, 2x 1Gb Base-T , 1x VGA, 1x RJ-45 do zarządzania serwerem, 1x port szeregowy. </w:t>
            </w:r>
          </w:p>
          <w:p w14:paraId="2C5E0BC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Chłodzenie</w:t>
            </w:r>
            <w:r w:rsidRPr="004515DB">
              <w:rPr>
                <w:rFonts w:ascii="Times New Roman" w:hAnsi="Times New Roman" w:cs="Times New Roman"/>
                <w:color w:val="000000"/>
                <w:sz w:val="24"/>
                <w:szCs w:val="24"/>
              </w:rPr>
              <w:tab/>
              <w:t>Cztery wentylatory zapewniające optymalne chłodzenie serwera</w:t>
            </w:r>
          </w:p>
          <w:p w14:paraId="2EF746FC"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Zarządzanie</w:t>
            </w:r>
            <w:r w:rsidRPr="004515DB">
              <w:rPr>
                <w:rFonts w:ascii="Times New Roman" w:hAnsi="Times New Roman" w:cs="Times New Roman"/>
                <w:color w:val="000000"/>
                <w:sz w:val="24"/>
                <w:szCs w:val="24"/>
              </w:rPr>
              <w:tab/>
              <w:t>Wymagany wbudowany sprzętowy kontroler zdalnego zarządzania. Wymagane funkcjonalności kontrolera zdalnego zarządzania:</w:t>
            </w:r>
          </w:p>
          <w:p w14:paraId="5F6AFC0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Monitoring stanu systemu (komponenty objęte monitoringiem to przynajmniej: CPU, pamięć RAM, dyski, karty PCI, zasilacze, wentylatory, płyta główna</w:t>
            </w:r>
          </w:p>
          <w:p w14:paraId="2653612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Pozyskanie </w:t>
            </w:r>
            <w:proofErr w:type="spellStart"/>
            <w:r w:rsidRPr="004515DB">
              <w:rPr>
                <w:rFonts w:ascii="Times New Roman" w:hAnsi="Times New Roman" w:cs="Times New Roman"/>
                <w:color w:val="000000"/>
                <w:sz w:val="24"/>
                <w:szCs w:val="24"/>
              </w:rPr>
              <w:t>nastepujacych</w:t>
            </w:r>
            <w:proofErr w:type="spellEnd"/>
            <w:r w:rsidRPr="004515DB">
              <w:rPr>
                <w:rFonts w:ascii="Times New Roman" w:hAnsi="Times New Roman" w:cs="Times New Roman"/>
                <w:color w:val="000000"/>
                <w:sz w:val="24"/>
                <w:szCs w:val="24"/>
              </w:rPr>
              <w:t xml:space="preserve"> informacji o serwerze: nazwa, typ i model, numer seryjny, nazwa systemu, wersja UEFI oraz BMC, adres </w:t>
            </w:r>
            <w:proofErr w:type="spellStart"/>
            <w:r w:rsidRPr="004515DB">
              <w:rPr>
                <w:rFonts w:ascii="Times New Roman" w:hAnsi="Times New Roman" w:cs="Times New Roman"/>
                <w:color w:val="000000"/>
                <w:sz w:val="24"/>
                <w:szCs w:val="24"/>
              </w:rPr>
              <w:t>ip</w:t>
            </w:r>
            <w:proofErr w:type="spellEnd"/>
            <w:r w:rsidRPr="004515DB">
              <w:rPr>
                <w:rFonts w:ascii="Times New Roman" w:hAnsi="Times New Roman" w:cs="Times New Roman"/>
                <w:color w:val="000000"/>
                <w:sz w:val="24"/>
                <w:szCs w:val="24"/>
              </w:rPr>
              <w:t xml:space="preserve"> karty </w:t>
            </w:r>
            <w:proofErr w:type="spellStart"/>
            <w:r w:rsidRPr="004515DB">
              <w:rPr>
                <w:rFonts w:ascii="Times New Roman" w:hAnsi="Times New Roman" w:cs="Times New Roman"/>
                <w:color w:val="000000"/>
                <w:sz w:val="24"/>
                <w:szCs w:val="24"/>
              </w:rPr>
              <w:t>zarzadzajacej</w:t>
            </w:r>
            <w:proofErr w:type="spellEnd"/>
            <w:r w:rsidRPr="004515DB">
              <w:rPr>
                <w:rFonts w:ascii="Times New Roman" w:hAnsi="Times New Roman" w:cs="Times New Roman"/>
                <w:color w:val="000000"/>
                <w:sz w:val="24"/>
                <w:szCs w:val="24"/>
              </w:rPr>
              <w:t xml:space="preserve">, utylizacja </w:t>
            </w:r>
            <w:proofErr w:type="spellStart"/>
            <w:r w:rsidRPr="004515DB">
              <w:rPr>
                <w:rFonts w:ascii="Times New Roman" w:hAnsi="Times New Roman" w:cs="Times New Roman"/>
                <w:color w:val="000000"/>
                <w:sz w:val="24"/>
                <w:szCs w:val="24"/>
              </w:rPr>
              <w:t>cpu</w:t>
            </w:r>
            <w:proofErr w:type="spellEnd"/>
            <w:r w:rsidRPr="004515DB">
              <w:rPr>
                <w:rFonts w:ascii="Times New Roman" w:hAnsi="Times New Roman" w:cs="Times New Roman"/>
                <w:color w:val="000000"/>
                <w:sz w:val="24"/>
                <w:szCs w:val="24"/>
              </w:rPr>
              <w:t xml:space="preserve">, utylizacja pamięci oraz </w:t>
            </w:r>
            <w:proofErr w:type="spellStart"/>
            <w:r w:rsidRPr="004515DB">
              <w:rPr>
                <w:rFonts w:ascii="Times New Roman" w:hAnsi="Times New Roman" w:cs="Times New Roman"/>
                <w:color w:val="000000"/>
                <w:sz w:val="24"/>
                <w:szCs w:val="24"/>
              </w:rPr>
              <w:t>komponentow</w:t>
            </w:r>
            <w:proofErr w:type="spellEnd"/>
            <w:r w:rsidRPr="004515DB">
              <w:rPr>
                <w:rFonts w:ascii="Times New Roman" w:hAnsi="Times New Roman" w:cs="Times New Roman"/>
                <w:color w:val="000000"/>
                <w:sz w:val="24"/>
                <w:szCs w:val="24"/>
              </w:rPr>
              <w:t xml:space="preserve"> I/O, lokalizacja</w:t>
            </w:r>
          </w:p>
          <w:p w14:paraId="67C2C904"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Logowanie zdarzeń systemowych oraz związanych z działaniami użytkownika. Każdy dziennik zdarzeń powinien mieć możliwość zapisu co najmniej 1024 rekordów. </w:t>
            </w:r>
          </w:p>
          <w:p w14:paraId="36A692F8"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Logowanie zdarzeń związanych z utrzymaniem systemu jak </w:t>
            </w:r>
            <w:proofErr w:type="spellStart"/>
            <w:r w:rsidRPr="004515DB">
              <w:rPr>
                <w:rFonts w:ascii="Times New Roman" w:hAnsi="Times New Roman" w:cs="Times New Roman"/>
                <w:color w:val="000000"/>
                <w:sz w:val="24"/>
                <w:szCs w:val="24"/>
              </w:rPr>
              <w:t>upgrade</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firmware</w:t>
            </w:r>
            <w:proofErr w:type="spellEnd"/>
            <w:r w:rsidRPr="004515DB">
              <w:rPr>
                <w:rFonts w:ascii="Times New Roman" w:hAnsi="Times New Roman" w:cs="Times New Roman"/>
                <w:color w:val="000000"/>
                <w:sz w:val="24"/>
                <w:szCs w:val="24"/>
              </w:rPr>
              <w:t>, zmiana/instalacja sprzętu. System powinien umożliwiać zapisanie minimum 250 zdarzeń.</w:t>
            </w:r>
          </w:p>
          <w:p w14:paraId="2F60F8E1"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r>
            <w:proofErr w:type="spellStart"/>
            <w:r w:rsidRPr="004515DB">
              <w:rPr>
                <w:rFonts w:ascii="Times New Roman" w:hAnsi="Times New Roman" w:cs="Times New Roman"/>
                <w:color w:val="000000"/>
                <w:sz w:val="24"/>
                <w:szCs w:val="24"/>
              </w:rPr>
              <w:t>Wysylanie</w:t>
            </w:r>
            <w:proofErr w:type="spellEnd"/>
            <w:r w:rsidRPr="004515DB">
              <w:rPr>
                <w:rFonts w:ascii="Times New Roman" w:hAnsi="Times New Roman" w:cs="Times New Roman"/>
                <w:color w:val="000000"/>
                <w:sz w:val="24"/>
                <w:szCs w:val="24"/>
              </w:rPr>
              <w:t xml:space="preserve"> określonych zdarzeń poprzez SMTP oraz SNMPv3</w:t>
            </w:r>
          </w:p>
          <w:p w14:paraId="36389FD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Update systemowego </w:t>
            </w:r>
            <w:proofErr w:type="spellStart"/>
            <w:r w:rsidRPr="004515DB">
              <w:rPr>
                <w:rFonts w:ascii="Times New Roman" w:hAnsi="Times New Roman" w:cs="Times New Roman"/>
                <w:color w:val="000000"/>
                <w:sz w:val="24"/>
                <w:szCs w:val="24"/>
              </w:rPr>
              <w:t>firmware</w:t>
            </w:r>
            <w:proofErr w:type="spellEnd"/>
          </w:p>
          <w:p w14:paraId="3558B54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Monitoring i możliwość ograniczenia poboru prądu</w:t>
            </w:r>
          </w:p>
          <w:p w14:paraId="272E304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Zdalne włączanie/wyłączanie/restart </w:t>
            </w:r>
          </w:p>
          <w:p w14:paraId="31FF712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Zapis video zdalnych sesji</w:t>
            </w:r>
          </w:p>
          <w:p w14:paraId="2FA3EE8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w:t>
            </w:r>
            <w:r w:rsidRPr="004515DB">
              <w:rPr>
                <w:rFonts w:ascii="Times New Roman" w:hAnsi="Times New Roman" w:cs="Times New Roman"/>
                <w:color w:val="000000"/>
                <w:sz w:val="24"/>
                <w:szCs w:val="24"/>
              </w:rPr>
              <w:tab/>
              <w:t xml:space="preserve">Podmontowanie lokalnych </w:t>
            </w:r>
            <w:proofErr w:type="spellStart"/>
            <w:r w:rsidRPr="004515DB">
              <w:rPr>
                <w:rFonts w:ascii="Times New Roman" w:hAnsi="Times New Roman" w:cs="Times New Roman"/>
                <w:color w:val="000000"/>
                <w:sz w:val="24"/>
                <w:szCs w:val="24"/>
              </w:rPr>
              <w:t>mediow</w:t>
            </w:r>
            <w:proofErr w:type="spellEnd"/>
            <w:r w:rsidRPr="004515DB">
              <w:rPr>
                <w:rFonts w:ascii="Times New Roman" w:hAnsi="Times New Roman" w:cs="Times New Roman"/>
                <w:color w:val="000000"/>
                <w:sz w:val="24"/>
                <w:szCs w:val="24"/>
              </w:rPr>
              <w:t xml:space="preserve"> z wykorzystaniem Java </w:t>
            </w:r>
            <w:proofErr w:type="spellStart"/>
            <w:r w:rsidRPr="004515DB">
              <w:rPr>
                <w:rFonts w:ascii="Times New Roman" w:hAnsi="Times New Roman" w:cs="Times New Roman"/>
                <w:color w:val="000000"/>
                <w:sz w:val="24"/>
                <w:szCs w:val="24"/>
              </w:rPr>
              <w:t>client</w:t>
            </w:r>
            <w:proofErr w:type="spellEnd"/>
          </w:p>
          <w:p w14:paraId="3F03A92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Przekierowanie </w:t>
            </w:r>
            <w:proofErr w:type="spellStart"/>
            <w:r w:rsidRPr="004515DB">
              <w:rPr>
                <w:rFonts w:ascii="Times New Roman" w:hAnsi="Times New Roman" w:cs="Times New Roman"/>
                <w:color w:val="000000"/>
                <w:sz w:val="24"/>
                <w:szCs w:val="24"/>
              </w:rPr>
              <w:t>kosnoli</w:t>
            </w:r>
            <w:proofErr w:type="spellEnd"/>
            <w:r w:rsidRPr="004515DB">
              <w:rPr>
                <w:rFonts w:ascii="Times New Roman" w:hAnsi="Times New Roman" w:cs="Times New Roman"/>
                <w:color w:val="000000"/>
                <w:sz w:val="24"/>
                <w:szCs w:val="24"/>
              </w:rPr>
              <w:t xml:space="preserve"> szeregowej przez IPMI</w:t>
            </w:r>
          </w:p>
          <w:p w14:paraId="0A7E439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Zrzut ekranu w momencie zawieszenia systemu</w:t>
            </w:r>
          </w:p>
          <w:p w14:paraId="28F4F28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Możliwość przejęcia zdalnego ekranu </w:t>
            </w:r>
          </w:p>
          <w:p w14:paraId="580998C9"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Możliwość zdalnej instalacji systemu operacyjnego</w:t>
            </w:r>
          </w:p>
          <w:p w14:paraId="03372C24"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Alerty </w:t>
            </w:r>
            <w:proofErr w:type="spellStart"/>
            <w:r w:rsidRPr="004515DB">
              <w:rPr>
                <w:rFonts w:ascii="Times New Roman" w:hAnsi="Times New Roman" w:cs="Times New Roman"/>
                <w:color w:val="000000"/>
                <w:sz w:val="24"/>
                <w:szCs w:val="24"/>
              </w:rPr>
              <w:t>Syslog</w:t>
            </w:r>
            <w:proofErr w:type="spellEnd"/>
          </w:p>
          <w:p w14:paraId="76A521B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Przekierowanie konsoli szeregowej przez SSH</w:t>
            </w:r>
          </w:p>
          <w:p w14:paraId="380C468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Wyświetlanie danych aktualnych I historycznych dla użycia energii oraz temperatury serwera </w:t>
            </w:r>
          </w:p>
          <w:p w14:paraId="49F96A33"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Możliwość mapowania obrazów ISO z lokalnego dysku operatora</w:t>
            </w:r>
          </w:p>
          <w:p w14:paraId="006C0E3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Możliwość mapowania obrazów ISO przez HTTPS, SFTP, CIFS oraz NFS</w:t>
            </w:r>
          </w:p>
          <w:p w14:paraId="4C6AAFE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Możliwość zamontowania minimum 4 </w:t>
            </w:r>
            <w:proofErr w:type="spellStart"/>
            <w:r w:rsidRPr="004515DB">
              <w:rPr>
                <w:rFonts w:ascii="Times New Roman" w:hAnsi="Times New Roman" w:cs="Times New Roman"/>
                <w:color w:val="000000"/>
                <w:sz w:val="24"/>
                <w:szCs w:val="24"/>
              </w:rPr>
              <w:t>obraów</w:t>
            </w:r>
            <w:proofErr w:type="spellEnd"/>
            <w:r w:rsidRPr="004515DB">
              <w:rPr>
                <w:rFonts w:ascii="Times New Roman" w:hAnsi="Times New Roman" w:cs="Times New Roman"/>
                <w:color w:val="000000"/>
                <w:sz w:val="24"/>
                <w:szCs w:val="24"/>
              </w:rPr>
              <w:t xml:space="preserve"> ISO jednocześnie w czasie jednej sesji</w:t>
            </w:r>
          </w:p>
          <w:p w14:paraId="33EAC274"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Możliwość jednoczesnej pracy do 6 użytkowników przez wirtualną konsolę</w:t>
            </w:r>
          </w:p>
          <w:p w14:paraId="5032AE69"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Możliwość zdefiniowania minimum 12 użytkowników lokalnych na karcie zarządzającej</w:t>
            </w:r>
          </w:p>
          <w:p w14:paraId="4359DCE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wspierane protokoły/interfejsy: IPMI v2.0, SNMP v3, CIM, DCMI v1.5, REST API</w:t>
            </w:r>
          </w:p>
          <w:p w14:paraId="697CF6F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Wymaga się możliwości wykorzystania frontowego portu USB do celów serwisowych (komunikacja portu z karta zarządzającą) bez możliwości uzyskania jakiejkolwiek </w:t>
            </w:r>
            <w:r w:rsidRPr="004515DB">
              <w:rPr>
                <w:rFonts w:ascii="Times New Roman" w:hAnsi="Times New Roman" w:cs="Times New Roman"/>
                <w:color w:val="000000"/>
                <w:sz w:val="24"/>
                <w:szCs w:val="24"/>
              </w:rPr>
              <w:lastRenderedPageBreak/>
              <w:t>funkcjonalności na poziomie zainstalowanego systemu operacyjnego. Funkcjonalność ta musi być realizowana na poziomie sprzętowym i musi być niezależna od zainstalowanego systemu operacyjnego.</w:t>
            </w:r>
          </w:p>
          <w:p w14:paraId="7A1C3D0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Monitorowanie zmian sprzętowych w celu wykrycia nieoczekiwanych zmian. Po wykryciu zmiany zapis w logu serwera lub uniemożliwienie </w:t>
            </w:r>
            <w:proofErr w:type="spellStart"/>
            <w:r w:rsidRPr="004515DB">
              <w:rPr>
                <w:rFonts w:ascii="Times New Roman" w:hAnsi="Times New Roman" w:cs="Times New Roman"/>
                <w:color w:val="000000"/>
                <w:sz w:val="24"/>
                <w:szCs w:val="24"/>
              </w:rPr>
              <w:t>boot’u</w:t>
            </w:r>
            <w:proofErr w:type="spellEnd"/>
            <w:r w:rsidRPr="004515DB">
              <w:rPr>
                <w:rFonts w:ascii="Times New Roman" w:hAnsi="Times New Roman" w:cs="Times New Roman"/>
                <w:color w:val="000000"/>
                <w:sz w:val="24"/>
                <w:szCs w:val="24"/>
              </w:rPr>
              <w:t xml:space="preserve">. </w:t>
            </w:r>
          </w:p>
          <w:p w14:paraId="285DE559"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Możliwość synchronizacji konfiguracji i poziomów </w:t>
            </w:r>
            <w:proofErr w:type="spellStart"/>
            <w:r w:rsidRPr="004515DB">
              <w:rPr>
                <w:rFonts w:ascii="Times New Roman" w:hAnsi="Times New Roman" w:cs="Times New Roman"/>
                <w:color w:val="000000"/>
                <w:sz w:val="24"/>
                <w:szCs w:val="24"/>
              </w:rPr>
              <w:t>firmware</w:t>
            </w:r>
            <w:proofErr w:type="spellEnd"/>
            <w:r w:rsidRPr="004515DB">
              <w:rPr>
                <w:rFonts w:ascii="Times New Roman" w:hAnsi="Times New Roman" w:cs="Times New Roman"/>
                <w:color w:val="000000"/>
                <w:sz w:val="24"/>
                <w:szCs w:val="24"/>
              </w:rPr>
              <w:t xml:space="preserve"> pomiędzy serwerami. </w:t>
            </w:r>
          </w:p>
          <w:p w14:paraId="35345CFA"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 xml:space="preserve">Możliwość monitorowania i zarządzania grupą </w:t>
            </w:r>
            <w:proofErr w:type="spellStart"/>
            <w:r w:rsidRPr="004515DB">
              <w:rPr>
                <w:rFonts w:ascii="Times New Roman" w:hAnsi="Times New Roman" w:cs="Times New Roman"/>
                <w:color w:val="000000"/>
                <w:sz w:val="24"/>
                <w:szCs w:val="24"/>
              </w:rPr>
              <w:t>serwerwów</w:t>
            </w:r>
            <w:proofErr w:type="spellEnd"/>
            <w:r w:rsidRPr="004515DB">
              <w:rPr>
                <w:rFonts w:ascii="Times New Roman" w:hAnsi="Times New Roman" w:cs="Times New Roman"/>
                <w:color w:val="000000"/>
                <w:sz w:val="24"/>
                <w:szCs w:val="24"/>
              </w:rPr>
              <w:t xml:space="preserve"> z poziomu kontrolera zarządzania pojedynczego serwera. Ilość serwerów możliwych do zarządzania – minimum 200. </w:t>
            </w:r>
          </w:p>
          <w:p w14:paraId="34DFADE6" w14:textId="77777777" w:rsidR="004515DB" w:rsidRPr="004515DB" w:rsidRDefault="004515DB" w:rsidP="004515DB">
            <w:pPr>
              <w:rPr>
                <w:rFonts w:ascii="Times New Roman" w:hAnsi="Times New Roman" w:cs="Times New Roman"/>
                <w:color w:val="000000"/>
                <w:sz w:val="24"/>
                <w:szCs w:val="24"/>
              </w:rPr>
            </w:pPr>
          </w:p>
          <w:p w14:paraId="041F2A8C"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Możliwość instalacji  dodatkowego oprogramowania zarządzającego umożliwiającego:</w:t>
            </w:r>
          </w:p>
          <w:p w14:paraId="3AAFF61B" w14:textId="77777777" w:rsidR="004515DB" w:rsidRPr="004515DB" w:rsidRDefault="004515DB" w:rsidP="004515DB">
            <w:pPr>
              <w:rPr>
                <w:rFonts w:ascii="Times New Roman" w:hAnsi="Times New Roman" w:cs="Times New Roman"/>
                <w:color w:val="000000"/>
                <w:sz w:val="24"/>
                <w:szCs w:val="24"/>
              </w:rPr>
            </w:pPr>
          </w:p>
          <w:p w14:paraId="0B813AF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zarzadzanie infrastruktura </w:t>
            </w:r>
            <w:proofErr w:type="spellStart"/>
            <w:r w:rsidRPr="004515DB">
              <w:rPr>
                <w:rFonts w:ascii="Times New Roman" w:hAnsi="Times New Roman" w:cs="Times New Roman"/>
                <w:color w:val="000000"/>
                <w:sz w:val="24"/>
                <w:szCs w:val="24"/>
              </w:rPr>
              <w:t>serwerówi</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storage</w:t>
            </w:r>
            <w:proofErr w:type="spellEnd"/>
            <w:r w:rsidRPr="004515DB">
              <w:rPr>
                <w:rFonts w:ascii="Times New Roman" w:hAnsi="Times New Roman" w:cs="Times New Roman"/>
                <w:color w:val="000000"/>
                <w:sz w:val="24"/>
                <w:szCs w:val="24"/>
              </w:rPr>
              <w:t xml:space="preserve"> bez udziału dedykowanego agenta</w:t>
            </w:r>
          </w:p>
          <w:p w14:paraId="77BF97FA"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przedstawianie graficznej reprezentacji zarządzanych urządzeń</w:t>
            </w:r>
          </w:p>
          <w:p w14:paraId="0C363CE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możliwość skalowania do minimum 1000 urządzeń</w:t>
            </w:r>
          </w:p>
          <w:p w14:paraId="17CAE66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obsługę szyfrowanej komunikacji z zarządzanymi urządzeniami, wsparcie dla NIST 800-131A oraz FIPS 140-2</w:t>
            </w:r>
          </w:p>
          <w:p w14:paraId="5DF59C49"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 xml:space="preserve">- wsparcie dla certyfikatów SSL </w:t>
            </w:r>
            <w:proofErr w:type="spellStart"/>
            <w:r w:rsidRPr="004515DB">
              <w:rPr>
                <w:rFonts w:ascii="Times New Roman" w:hAnsi="Times New Roman" w:cs="Times New Roman"/>
                <w:color w:val="000000"/>
                <w:sz w:val="24"/>
                <w:szCs w:val="24"/>
              </w:rPr>
              <w:t>tzw</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self-signed</w:t>
            </w:r>
            <w:proofErr w:type="spellEnd"/>
            <w:r w:rsidRPr="004515DB">
              <w:rPr>
                <w:rFonts w:ascii="Times New Roman" w:hAnsi="Times New Roman" w:cs="Times New Roman"/>
                <w:color w:val="000000"/>
                <w:sz w:val="24"/>
                <w:szCs w:val="24"/>
              </w:rPr>
              <w:t xml:space="preserve"> oraz zewnętrznych</w:t>
            </w:r>
          </w:p>
          <w:p w14:paraId="3279966E"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udostępnianie szybkiego podgląd stanu środowiska</w:t>
            </w:r>
          </w:p>
          <w:p w14:paraId="7D8CC1B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udostępnianie podsumowania stanu dla każdego urządzenia</w:t>
            </w:r>
          </w:p>
          <w:p w14:paraId="1BF17051"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tworzenie alertów przy zmianie stanu urządzenia</w:t>
            </w:r>
          </w:p>
          <w:p w14:paraId="186E824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monitorowanie oraz </w:t>
            </w:r>
            <w:proofErr w:type="spellStart"/>
            <w:r w:rsidRPr="004515DB">
              <w:rPr>
                <w:rFonts w:ascii="Times New Roman" w:hAnsi="Times New Roman" w:cs="Times New Roman"/>
                <w:color w:val="000000"/>
                <w:sz w:val="24"/>
                <w:szCs w:val="24"/>
              </w:rPr>
              <w:t>tracking</w:t>
            </w:r>
            <w:proofErr w:type="spellEnd"/>
            <w:r w:rsidRPr="004515DB">
              <w:rPr>
                <w:rFonts w:ascii="Times New Roman" w:hAnsi="Times New Roman" w:cs="Times New Roman"/>
                <w:color w:val="000000"/>
                <w:sz w:val="24"/>
                <w:szCs w:val="24"/>
              </w:rPr>
              <w:t xml:space="preserve"> zużycia energii przez monitorowane urządzenie, możliwość ustalania granicy zużycia energii,</w:t>
            </w:r>
          </w:p>
          <w:p w14:paraId="6287E59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konsola zarzadzania oparta o HTML 5</w:t>
            </w:r>
          </w:p>
          <w:p w14:paraId="12805E07"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dostępność konsoli monitorującej na urządzeniach przenośnych ze wsparciem dla systemu Android oraz iOS, aplikacja musi umożliwiać włączenie wyłączenie oraz restart urządzenia, musi również mieć możliwość aktywowania diody lokacyjnej na urządzeniu,</w:t>
            </w:r>
          </w:p>
          <w:p w14:paraId="61A3E98A"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automatyczne wykrywanie dołączanych systemów oraz szczegółowa inwentaryzacja</w:t>
            </w:r>
          </w:p>
          <w:p w14:paraId="68433968"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możliwość podnoszenia wersji oprogramowania dla komponentów zarządzanych serwerów w oparciu o repozytorium lokalne jak i zdalne </w:t>
            </w:r>
            <w:proofErr w:type="spellStart"/>
            <w:r w:rsidRPr="004515DB">
              <w:rPr>
                <w:rFonts w:ascii="Times New Roman" w:hAnsi="Times New Roman" w:cs="Times New Roman"/>
                <w:color w:val="000000"/>
                <w:sz w:val="24"/>
                <w:szCs w:val="24"/>
              </w:rPr>
              <w:t>dostepne</w:t>
            </w:r>
            <w:proofErr w:type="spellEnd"/>
            <w:r w:rsidRPr="004515DB">
              <w:rPr>
                <w:rFonts w:ascii="Times New Roman" w:hAnsi="Times New Roman" w:cs="Times New Roman"/>
                <w:color w:val="000000"/>
                <w:sz w:val="24"/>
                <w:szCs w:val="24"/>
              </w:rPr>
              <w:t xml:space="preserve"> na stronie producenta oferowanego rozwiązania</w:t>
            </w:r>
          </w:p>
          <w:p w14:paraId="75FE48A8"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definiowanie polityk zgodności wersji </w:t>
            </w:r>
            <w:proofErr w:type="spellStart"/>
            <w:r w:rsidRPr="004515DB">
              <w:rPr>
                <w:rFonts w:ascii="Times New Roman" w:hAnsi="Times New Roman" w:cs="Times New Roman"/>
                <w:color w:val="000000"/>
                <w:sz w:val="24"/>
                <w:szCs w:val="24"/>
              </w:rPr>
              <w:t>firmware</w:t>
            </w:r>
            <w:proofErr w:type="spellEnd"/>
            <w:r w:rsidRPr="004515DB">
              <w:rPr>
                <w:rFonts w:ascii="Times New Roman" w:hAnsi="Times New Roman" w:cs="Times New Roman"/>
                <w:color w:val="000000"/>
                <w:sz w:val="24"/>
                <w:szCs w:val="24"/>
              </w:rPr>
              <w:t xml:space="preserve"> komponentów zarządzanych urządzań</w:t>
            </w:r>
          </w:p>
          <w:p w14:paraId="37365B3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definiowanie roli użytkowników oprogramowania </w:t>
            </w:r>
          </w:p>
          <w:p w14:paraId="3B56A633"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obsługa REST API oraz Windows PowerShell</w:t>
            </w:r>
          </w:p>
          <w:p w14:paraId="0632BC1C"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obsługa SNMP, SYSLOG, Email </w:t>
            </w:r>
            <w:proofErr w:type="spellStart"/>
            <w:r w:rsidRPr="004515DB">
              <w:rPr>
                <w:rFonts w:ascii="Times New Roman" w:hAnsi="Times New Roman" w:cs="Times New Roman"/>
                <w:color w:val="000000"/>
                <w:sz w:val="24"/>
                <w:szCs w:val="24"/>
              </w:rPr>
              <w:t>Forwarding</w:t>
            </w:r>
            <w:proofErr w:type="spellEnd"/>
          </w:p>
          <w:p w14:paraId="63673FE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 xml:space="preserve">- autentykacja użytkowników: centralna (możliwość definiowania wymaganego poziomu skomplikowania danych </w:t>
            </w:r>
            <w:proofErr w:type="spellStart"/>
            <w:r w:rsidRPr="004515DB">
              <w:rPr>
                <w:rFonts w:ascii="Times New Roman" w:hAnsi="Times New Roman" w:cs="Times New Roman"/>
                <w:color w:val="000000"/>
                <w:sz w:val="24"/>
                <w:szCs w:val="24"/>
              </w:rPr>
              <w:t>autentykacyjnych</w:t>
            </w:r>
            <w:proofErr w:type="spellEnd"/>
            <w:r w:rsidRPr="004515DB">
              <w:rPr>
                <w:rFonts w:ascii="Times New Roman" w:hAnsi="Times New Roman" w:cs="Times New Roman"/>
                <w:color w:val="000000"/>
                <w:sz w:val="24"/>
                <w:szCs w:val="24"/>
              </w:rPr>
              <w:t xml:space="preserve">) oraz integracja z MS AD oraz obsługa single </w:t>
            </w:r>
            <w:proofErr w:type="spellStart"/>
            <w:r w:rsidRPr="004515DB">
              <w:rPr>
                <w:rFonts w:ascii="Times New Roman" w:hAnsi="Times New Roman" w:cs="Times New Roman"/>
                <w:color w:val="000000"/>
                <w:sz w:val="24"/>
                <w:szCs w:val="24"/>
              </w:rPr>
              <w:t>sign</w:t>
            </w:r>
            <w:proofErr w:type="spellEnd"/>
            <w:r w:rsidRPr="004515DB">
              <w:rPr>
                <w:rFonts w:ascii="Times New Roman" w:hAnsi="Times New Roman" w:cs="Times New Roman"/>
                <w:color w:val="000000"/>
                <w:sz w:val="24"/>
                <w:szCs w:val="24"/>
              </w:rPr>
              <w:t xml:space="preserve"> on oraz SAML</w:t>
            </w:r>
          </w:p>
          <w:p w14:paraId="0B0AA668"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obsługa </w:t>
            </w:r>
            <w:proofErr w:type="spellStart"/>
            <w:r w:rsidRPr="004515DB">
              <w:rPr>
                <w:rFonts w:ascii="Times New Roman" w:hAnsi="Times New Roman" w:cs="Times New Roman"/>
                <w:color w:val="000000"/>
                <w:sz w:val="24"/>
                <w:szCs w:val="24"/>
              </w:rPr>
              <w:t>tzw</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Forward</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Secrecy</w:t>
            </w:r>
            <w:proofErr w:type="spellEnd"/>
            <w:r w:rsidRPr="004515DB">
              <w:rPr>
                <w:rFonts w:ascii="Times New Roman" w:hAnsi="Times New Roman" w:cs="Times New Roman"/>
                <w:color w:val="000000"/>
                <w:sz w:val="24"/>
                <w:szCs w:val="24"/>
              </w:rPr>
              <w:t xml:space="preserve"> w komunikacji z zarządzanymi urządzeniami</w:t>
            </w:r>
          </w:p>
          <w:p w14:paraId="329EAD7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przedstawianie historycznych aktywności użytkowników</w:t>
            </w:r>
          </w:p>
          <w:p w14:paraId="0C706A5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-blokowanie możliwości podłączenia innego systemu zarzadzania do urządzeń zarządzanych </w:t>
            </w:r>
          </w:p>
          <w:p w14:paraId="4FAD7954"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tworzenie dziennika zdarzeń ukończonych sukcesem lub bledem,  oraz zdarzeń </w:t>
            </w:r>
            <w:proofErr w:type="spellStart"/>
            <w:r w:rsidRPr="004515DB">
              <w:rPr>
                <w:rFonts w:ascii="Times New Roman" w:hAnsi="Times New Roman" w:cs="Times New Roman"/>
                <w:color w:val="000000"/>
                <w:sz w:val="24"/>
                <w:szCs w:val="24"/>
              </w:rPr>
              <w:t>bedacych</w:t>
            </w:r>
            <w:proofErr w:type="spellEnd"/>
            <w:r w:rsidRPr="004515DB">
              <w:rPr>
                <w:rFonts w:ascii="Times New Roman" w:hAnsi="Times New Roman" w:cs="Times New Roman"/>
                <w:color w:val="000000"/>
                <w:sz w:val="24"/>
                <w:szCs w:val="24"/>
              </w:rPr>
              <w:t xml:space="preserve"> w trakcie. Możliwość definiowania filtrów wyświetlanych zdarzeń z dziennika. Możliwość eksportu dziennika zdarzeń do pliku </w:t>
            </w:r>
            <w:proofErr w:type="spellStart"/>
            <w:r w:rsidRPr="004515DB">
              <w:rPr>
                <w:rFonts w:ascii="Times New Roman" w:hAnsi="Times New Roman" w:cs="Times New Roman"/>
                <w:color w:val="000000"/>
                <w:sz w:val="24"/>
                <w:szCs w:val="24"/>
              </w:rPr>
              <w:t>csv</w:t>
            </w:r>
            <w:proofErr w:type="spellEnd"/>
          </w:p>
          <w:p w14:paraId="4D147BE8"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Obsluga</w:t>
            </w:r>
            <w:proofErr w:type="spellEnd"/>
            <w:r w:rsidRPr="004515DB">
              <w:rPr>
                <w:rFonts w:ascii="Times New Roman" w:hAnsi="Times New Roman" w:cs="Times New Roman"/>
                <w:color w:val="000000"/>
                <w:sz w:val="24"/>
                <w:szCs w:val="24"/>
              </w:rPr>
              <w:t xml:space="preserve"> NTP</w:t>
            </w:r>
          </w:p>
          <w:p w14:paraId="25E25ECE"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przesyłanie alertów do konsoli firm trzecich</w:t>
            </w:r>
          </w:p>
          <w:p w14:paraId="785BD169"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tworzenie wzorców konfiguracji zarządzanych urządzeń (definiowanie przez konsole albo kopiowanie konfiguracji z już zaimplementowanych urządzeń) </w:t>
            </w:r>
          </w:p>
          <w:p w14:paraId="757D9B68"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instalowanie systemów operacyjnych oraz </w:t>
            </w:r>
            <w:proofErr w:type="spellStart"/>
            <w:r w:rsidRPr="004515DB">
              <w:rPr>
                <w:rFonts w:ascii="Times New Roman" w:hAnsi="Times New Roman" w:cs="Times New Roman"/>
                <w:color w:val="000000"/>
                <w:sz w:val="24"/>
                <w:szCs w:val="24"/>
              </w:rPr>
              <w:t>wirtualizatorów</w:t>
            </w:r>
            <w:proofErr w:type="spellEnd"/>
            <w:r w:rsidRPr="004515DB">
              <w:rPr>
                <w:rFonts w:ascii="Times New Roman" w:hAnsi="Times New Roman" w:cs="Times New Roman"/>
                <w:color w:val="000000"/>
                <w:sz w:val="24"/>
                <w:szCs w:val="24"/>
              </w:rPr>
              <w:t xml:space="preserve"> Vmware i Hyper-V. Wymagana jest integracja konsoli zarządzania z konsolą </w:t>
            </w:r>
            <w:proofErr w:type="spellStart"/>
            <w:r w:rsidRPr="004515DB">
              <w:rPr>
                <w:rFonts w:ascii="Times New Roman" w:hAnsi="Times New Roman" w:cs="Times New Roman"/>
                <w:color w:val="000000"/>
                <w:sz w:val="24"/>
                <w:szCs w:val="24"/>
              </w:rPr>
              <w:t>wirtualizatora</w:t>
            </w:r>
            <w:proofErr w:type="spellEnd"/>
            <w:r w:rsidRPr="004515DB">
              <w:rPr>
                <w:rFonts w:ascii="Times New Roman" w:hAnsi="Times New Roman" w:cs="Times New Roman"/>
                <w:color w:val="000000"/>
                <w:sz w:val="24"/>
                <w:szCs w:val="24"/>
              </w:rPr>
              <w:t xml:space="preserve"> tak, aby zarządzanie środowiskiem sprzętowym  mogło odbywać się z konsoli </w:t>
            </w:r>
            <w:proofErr w:type="spellStart"/>
            <w:r w:rsidRPr="004515DB">
              <w:rPr>
                <w:rFonts w:ascii="Times New Roman" w:hAnsi="Times New Roman" w:cs="Times New Roman"/>
                <w:color w:val="000000"/>
                <w:sz w:val="24"/>
                <w:szCs w:val="24"/>
              </w:rPr>
              <w:t>wirtualizatora</w:t>
            </w:r>
            <w:proofErr w:type="spellEnd"/>
            <w:r w:rsidRPr="004515DB">
              <w:rPr>
                <w:rFonts w:ascii="Times New Roman" w:hAnsi="Times New Roman" w:cs="Times New Roman"/>
                <w:color w:val="000000"/>
                <w:sz w:val="24"/>
                <w:szCs w:val="24"/>
              </w:rPr>
              <w:t xml:space="preserve">. Wymaga się możliwości instalacji systemu na przynajmniej 20 </w:t>
            </w:r>
            <w:proofErr w:type="spellStart"/>
            <w:r w:rsidRPr="004515DB">
              <w:rPr>
                <w:rFonts w:ascii="Times New Roman" w:hAnsi="Times New Roman" w:cs="Times New Roman"/>
                <w:color w:val="000000"/>
                <w:sz w:val="24"/>
                <w:szCs w:val="24"/>
              </w:rPr>
              <w:t>nodach</w:t>
            </w:r>
            <w:proofErr w:type="spellEnd"/>
            <w:r w:rsidRPr="004515DB">
              <w:rPr>
                <w:rFonts w:ascii="Times New Roman" w:hAnsi="Times New Roman" w:cs="Times New Roman"/>
                <w:color w:val="000000"/>
                <w:sz w:val="24"/>
                <w:szCs w:val="24"/>
              </w:rPr>
              <w:t xml:space="preserve"> jednocześnie</w:t>
            </w:r>
          </w:p>
          <w:p w14:paraId="6EBFE52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 xml:space="preserve">- możliwość automatycznego tworzenia zgłoszeń w centrum serwisowym producenta dla określonych zdarzeń wraz z </w:t>
            </w:r>
            <w:proofErr w:type="spellStart"/>
            <w:r w:rsidRPr="004515DB">
              <w:rPr>
                <w:rFonts w:ascii="Times New Roman" w:hAnsi="Times New Roman" w:cs="Times New Roman"/>
                <w:color w:val="000000"/>
                <w:sz w:val="24"/>
                <w:szCs w:val="24"/>
              </w:rPr>
              <w:t>przesylem</w:t>
            </w:r>
            <w:proofErr w:type="spellEnd"/>
            <w:r w:rsidRPr="004515DB">
              <w:rPr>
                <w:rFonts w:ascii="Times New Roman" w:hAnsi="Times New Roman" w:cs="Times New Roman"/>
                <w:color w:val="000000"/>
                <w:sz w:val="24"/>
                <w:szCs w:val="24"/>
              </w:rPr>
              <w:t xml:space="preserve"> plików diagnostycznych,</w:t>
            </w:r>
          </w:p>
          <w:p w14:paraId="52C62909" w14:textId="77777777" w:rsidR="004515DB" w:rsidRPr="004515DB" w:rsidRDefault="004515DB" w:rsidP="004515DB">
            <w:pPr>
              <w:rPr>
                <w:rFonts w:ascii="Times New Roman" w:hAnsi="Times New Roman" w:cs="Times New Roman"/>
                <w:color w:val="000000"/>
                <w:sz w:val="24"/>
                <w:szCs w:val="24"/>
              </w:rPr>
            </w:pPr>
          </w:p>
          <w:p w14:paraId="17211677"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Producent serwera ponadto powinien mieć w swojej ofercie narzędzia integrujące zarządzanie infrastrukturą z następującymi produktami:</w:t>
            </w:r>
          </w:p>
          <w:p w14:paraId="6B677EB0" w14:textId="77777777" w:rsidR="004515DB" w:rsidRPr="004515DB" w:rsidRDefault="004515DB" w:rsidP="004515DB">
            <w:pPr>
              <w:rPr>
                <w:rFonts w:ascii="Times New Roman" w:hAnsi="Times New Roman" w:cs="Times New Roman"/>
                <w:color w:val="000000"/>
                <w:sz w:val="24"/>
                <w:szCs w:val="24"/>
              </w:rPr>
            </w:pPr>
            <w:proofErr w:type="spellStart"/>
            <w:r w:rsidRPr="004515DB">
              <w:rPr>
                <w:rFonts w:ascii="Times New Roman" w:hAnsi="Times New Roman" w:cs="Times New Roman"/>
                <w:color w:val="000000"/>
                <w:sz w:val="24"/>
                <w:szCs w:val="24"/>
              </w:rPr>
              <w:t>VMware</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vCenter</w:t>
            </w:r>
            <w:proofErr w:type="spellEnd"/>
            <w:r w:rsidRPr="004515DB">
              <w:rPr>
                <w:rFonts w:ascii="Times New Roman" w:hAnsi="Times New Roman" w:cs="Times New Roman"/>
                <w:color w:val="000000"/>
                <w:sz w:val="24"/>
                <w:szCs w:val="24"/>
              </w:rPr>
              <w:t xml:space="preserve">, Microsoft </w:t>
            </w:r>
            <w:proofErr w:type="spellStart"/>
            <w:r w:rsidRPr="004515DB">
              <w:rPr>
                <w:rFonts w:ascii="Times New Roman" w:hAnsi="Times New Roman" w:cs="Times New Roman"/>
                <w:color w:val="000000"/>
                <w:sz w:val="24"/>
                <w:szCs w:val="24"/>
              </w:rPr>
              <w:t>AdminCenter</w:t>
            </w:r>
            <w:proofErr w:type="spellEnd"/>
            <w:r w:rsidRPr="004515DB">
              <w:rPr>
                <w:rFonts w:ascii="Times New Roman" w:hAnsi="Times New Roman" w:cs="Times New Roman"/>
                <w:color w:val="000000"/>
                <w:sz w:val="24"/>
                <w:szCs w:val="24"/>
              </w:rPr>
              <w:t xml:space="preserve">, Microsoft </w:t>
            </w:r>
            <w:proofErr w:type="spellStart"/>
            <w:r w:rsidRPr="004515DB">
              <w:rPr>
                <w:rFonts w:ascii="Times New Roman" w:hAnsi="Times New Roman" w:cs="Times New Roman"/>
                <w:color w:val="000000"/>
                <w:sz w:val="24"/>
                <w:szCs w:val="24"/>
              </w:rPr>
              <w:t>SystemCenter</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RedHat</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CloudForms</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Splunk</w:t>
            </w:r>
            <w:proofErr w:type="spellEnd"/>
            <w:r w:rsidRPr="004515DB">
              <w:rPr>
                <w:rFonts w:ascii="Times New Roman" w:hAnsi="Times New Roman" w:cs="Times New Roman"/>
                <w:color w:val="000000"/>
                <w:sz w:val="24"/>
                <w:szCs w:val="24"/>
              </w:rPr>
              <w:t>.</w:t>
            </w:r>
          </w:p>
          <w:p w14:paraId="7C740D43"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Funkcje zabezpieczeń</w:t>
            </w:r>
            <w:r w:rsidRPr="004515DB">
              <w:rPr>
                <w:rFonts w:ascii="Times New Roman" w:hAnsi="Times New Roman" w:cs="Times New Roman"/>
                <w:color w:val="000000"/>
                <w:sz w:val="24"/>
                <w:szCs w:val="24"/>
              </w:rPr>
              <w:tab/>
              <w:t>Możliwość instalacji czujnika otwarcia obudowy zintegrowanego z  modułem zarządzania serwerem, hasło włączania, hasło administratora, moduł TPM2.0. Możliwość instalacji przedniego panelu zabezpieczającego, zamykanego na klucz. Możliwość wyłączenia w BIOS funkcji przycisku zasilania. Możliwość  włączania i wyłączania portów USB na obudowie z poziomu UEFI. Możliwość wymazania danych ze znajdujących się dysków wewnątrz serwera – niezależne od zainstalowanego systemu operacyjnego, uruchamiane z systemu zarządzania serwerem. Wbudowany w BIOS mechanizm umożliwiający usunięcie konfiguracji kart zarządzających, BIOS oraz danych ze wszystkich wewnętrznych urządzeń pamięci masowej.</w:t>
            </w:r>
          </w:p>
          <w:p w14:paraId="0B2DAFC4"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Możliwość automatycznego przywrócenia BIOS do wspieranej wersji w przypadku wykrycia nieautoryzowanej modyfikacji</w:t>
            </w:r>
          </w:p>
          <w:p w14:paraId="72BC9F6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Urządzenia hot </w:t>
            </w:r>
            <w:proofErr w:type="spellStart"/>
            <w:r w:rsidRPr="004515DB">
              <w:rPr>
                <w:rFonts w:ascii="Times New Roman" w:hAnsi="Times New Roman" w:cs="Times New Roman"/>
                <w:color w:val="000000"/>
                <w:sz w:val="24"/>
                <w:szCs w:val="24"/>
              </w:rPr>
              <w:t>swap</w:t>
            </w:r>
            <w:proofErr w:type="spellEnd"/>
            <w:r w:rsidRPr="004515DB">
              <w:rPr>
                <w:rFonts w:ascii="Times New Roman" w:hAnsi="Times New Roman" w:cs="Times New Roman"/>
                <w:color w:val="000000"/>
                <w:sz w:val="24"/>
                <w:szCs w:val="24"/>
              </w:rPr>
              <w:tab/>
              <w:t>Dyski twarde, zasilacze.</w:t>
            </w:r>
          </w:p>
          <w:p w14:paraId="493B60B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Diagnostyka</w:t>
            </w:r>
            <w:r w:rsidRPr="004515DB">
              <w:rPr>
                <w:rFonts w:ascii="Times New Roman" w:hAnsi="Times New Roman" w:cs="Times New Roman"/>
                <w:color w:val="000000"/>
                <w:sz w:val="24"/>
                <w:szCs w:val="24"/>
              </w:rPr>
              <w:tab/>
              <w:t>Możliwość przewidywania awarii dla procesorów, regulatorów napięcia, pamięci, dysków wewnętrznych, wentylatorów, zasilaczy, kontrolerów RAID</w:t>
            </w:r>
          </w:p>
          <w:p w14:paraId="05FB59D4"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Możliwość użycia aplikacji mobilnej na telefonie (iOS lub Android), do przeglądania awarii, konfigurowania ustawień i włączenia/wyłączenia serwera. Podłączenie telefonu odbywa się poprzez dedykowany port USB na froncie serwera. </w:t>
            </w:r>
          </w:p>
          <w:p w14:paraId="16B1D6B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Wspierane systemy operacyjne</w:t>
            </w:r>
            <w:r w:rsidRPr="004515DB">
              <w:rPr>
                <w:rFonts w:ascii="Times New Roman" w:hAnsi="Times New Roman" w:cs="Times New Roman"/>
                <w:color w:val="000000"/>
                <w:sz w:val="24"/>
                <w:szCs w:val="24"/>
              </w:rPr>
              <w:tab/>
              <w:t xml:space="preserve">Microsoft Windows Server 2019, 2022, 2025, Red </w:t>
            </w:r>
            <w:proofErr w:type="spellStart"/>
            <w:r w:rsidRPr="004515DB">
              <w:rPr>
                <w:rFonts w:ascii="Times New Roman" w:hAnsi="Times New Roman" w:cs="Times New Roman"/>
                <w:color w:val="000000"/>
                <w:sz w:val="24"/>
                <w:szCs w:val="24"/>
              </w:rPr>
              <w:t>Hat</w:t>
            </w:r>
            <w:proofErr w:type="spellEnd"/>
            <w:r w:rsidRPr="004515DB">
              <w:rPr>
                <w:rFonts w:ascii="Times New Roman" w:hAnsi="Times New Roman" w:cs="Times New Roman"/>
                <w:color w:val="000000"/>
                <w:sz w:val="24"/>
                <w:szCs w:val="24"/>
              </w:rPr>
              <w:t xml:space="preserve"> Enterprise Linux, 9.0, 9.1, SUSE Linux Enterprise Server 15 SP5 oraz 15 </w:t>
            </w:r>
            <w:proofErr w:type="spellStart"/>
            <w:r w:rsidRPr="004515DB">
              <w:rPr>
                <w:rFonts w:ascii="Times New Roman" w:hAnsi="Times New Roman" w:cs="Times New Roman"/>
                <w:color w:val="000000"/>
                <w:sz w:val="24"/>
                <w:szCs w:val="24"/>
              </w:rPr>
              <w:t>Xen</w:t>
            </w:r>
            <w:proofErr w:type="spellEnd"/>
            <w:r w:rsidRPr="004515DB">
              <w:rPr>
                <w:rFonts w:ascii="Times New Roman" w:hAnsi="Times New Roman" w:cs="Times New Roman"/>
                <w:color w:val="000000"/>
                <w:sz w:val="24"/>
                <w:szCs w:val="24"/>
              </w:rPr>
              <w:t xml:space="preserve"> SP4;  </w:t>
            </w:r>
            <w:proofErr w:type="spellStart"/>
            <w:r w:rsidRPr="004515DB">
              <w:rPr>
                <w:rFonts w:ascii="Times New Roman" w:hAnsi="Times New Roman" w:cs="Times New Roman"/>
                <w:color w:val="000000"/>
                <w:sz w:val="24"/>
                <w:szCs w:val="24"/>
              </w:rPr>
              <w:t>VMware</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vSphere</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ESXi</w:t>
            </w:r>
            <w:proofErr w:type="spellEnd"/>
            <w:r w:rsidRPr="004515DB">
              <w:rPr>
                <w:rFonts w:ascii="Times New Roman" w:hAnsi="Times New Roman" w:cs="Times New Roman"/>
                <w:color w:val="000000"/>
                <w:sz w:val="24"/>
                <w:szCs w:val="24"/>
              </w:rPr>
              <w:t xml:space="preserve">) ESXI 8.0 U3; </w:t>
            </w:r>
            <w:proofErr w:type="spellStart"/>
            <w:r w:rsidRPr="004515DB">
              <w:rPr>
                <w:rFonts w:ascii="Times New Roman" w:hAnsi="Times New Roman" w:cs="Times New Roman"/>
                <w:color w:val="000000"/>
                <w:sz w:val="24"/>
                <w:szCs w:val="24"/>
              </w:rPr>
              <w:t>Ubuntu</w:t>
            </w:r>
            <w:proofErr w:type="spellEnd"/>
            <w:r w:rsidRPr="004515DB">
              <w:rPr>
                <w:rFonts w:ascii="Times New Roman" w:hAnsi="Times New Roman" w:cs="Times New Roman"/>
                <w:color w:val="000000"/>
                <w:sz w:val="24"/>
                <w:szCs w:val="24"/>
              </w:rPr>
              <w:t xml:space="preserve"> 24.04 LTS</w:t>
            </w:r>
          </w:p>
          <w:p w14:paraId="3F86BC8A"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Zainstalowany system operacyjny</w:t>
            </w:r>
            <w:r w:rsidRPr="004515DB">
              <w:rPr>
                <w:rFonts w:ascii="Times New Roman" w:hAnsi="Times New Roman" w:cs="Times New Roman"/>
                <w:color w:val="000000"/>
                <w:sz w:val="24"/>
                <w:szCs w:val="24"/>
              </w:rPr>
              <w:tab/>
              <w:t>Możliwość przenoszenie licencji między maszynami fizycznymi.</w:t>
            </w:r>
          </w:p>
          <w:p w14:paraId="2EFBCB5B" w14:textId="77777777" w:rsidR="004515DB" w:rsidRPr="004515DB" w:rsidRDefault="004515DB" w:rsidP="004515DB">
            <w:pPr>
              <w:rPr>
                <w:rFonts w:ascii="Times New Roman" w:hAnsi="Times New Roman" w:cs="Times New Roman"/>
                <w:color w:val="000000"/>
                <w:sz w:val="24"/>
                <w:szCs w:val="24"/>
              </w:rPr>
            </w:pPr>
          </w:p>
          <w:p w14:paraId="0CB53801"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Wymagane licencje muszą zostać podpięte na podany przez Zamawiającego </w:t>
            </w:r>
            <w:proofErr w:type="spellStart"/>
            <w:r w:rsidRPr="004515DB">
              <w:rPr>
                <w:rFonts w:ascii="Times New Roman" w:hAnsi="Times New Roman" w:cs="Times New Roman"/>
                <w:color w:val="000000"/>
                <w:sz w:val="24"/>
                <w:szCs w:val="24"/>
              </w:rPr>
              <w:t>tenant</w:t>
            </w:r>
            <w:proofErr w:type="spellEnd"/>
            <w:r w:rsidRPr="004515DB">
              <w:rPr>
                <w:rFonts w:ascii="Times New Roman" w:hAnsi="Times New Roman" w:cs="Times New Roman"/>
                <w:color w:val="000000"/>
                <w:sz w:val="24"/>
                <w:szCs w:val="24"/>
              </w:rPr>
              <w:t xml:space="preserve"> ID</w:t>
            </w:r>
          </w:p>
          <w:p w14:paraId="1F323EF4" w14:textId="77777777" w:rsidR="004515DB" w:rsidRPr="004515DB" w:rsidRDefault="004515DB" w:rsidP="004515DB">
            <w:pPr>
              <w:rPr>
                <w:rFonts w:ascii="Times New Roman" w:hAnsi="Times New Roman" w:cs="Times New Roman"/>
                <w:color w:val="000000"/>
                <w:sz w:val="24"/>
                <w:szCs w:val="24"/>
              </w:rPr>
            </w:pPr>
            <w:proofErr w:type="spellStart"/>
            <w:r w:rsidRPr="004515DB">
              <w:rPr>
                <w:rFonts w:ascii="Times New Roman" w:hAnsi="Times New Roman" w:cs="Times New Roman"/>
                <w:color w:val="000000"/>
                <w:sz w:val="24"/>
                <w:szCs w:val="24"/>
              </w:rPr>
              <w:t>Posaiadają</w:t>
            </w:r>
            <w:proofErr w:type="spellEnd"/>
            <w:r w:rsidRPr="004515DB">
              <w:rPr>
                <w:rFonts w:ascii="Times New Roman" w:hAnsi="Times New Roman" w:cs="Times New Roman"/>
                <w:color w:val="000000"/>
                <w:sz w:val="24"/>
                <w:szCs w:val="24"/>
              </w:rPr>
              <w:t xml:space="preserve"> wbudowany </w:t>
            </w:r>
            <w:proofErr w:type="spellStart"/>
            <w:r w:rsidRPr="004515DB">
              <w:rPr>
                <w:rFonts w:ascii="Times New Roman" w:hAnsi="Times New Roman" w:cs="Times New Roman"/>
                <w:color w:val="000000"/>
                <w:sz w:val="24"/>
                <w:szCs w:val="24"/>
              </w:rPr>
              <w:t>wirtualizator</w:t>
            </w:r>
            <w:proofErr w:type="spellEnd"/>
            <w:r w:rsidRPr="004515DB">
              <w:rPr>
                <w:rFonts w:ascii="Times New Roman" w:hAnsi="Times New Roman" w:cs="Times New Roman"/>
                <w:color w:val="000000"/>
                <w:sz w:val="24"/>
                <w:szCs w:val="24"/>
              </w:rPr>
              <w:t xml:space="preserve"> </w:t>
            </w:r>
            <w:proofErr w:type="spellStart"/>
            <w:r w:rsidRPr="004515DB">
              <w:rPr>
                <w:rFonts w:ascii="Times New Roman" w:hAnsi="Times New Roman" w:cs="Times New Roman"/>
                <w:color w:val="000000"/>
                <w:sz w:val="24"/>
                <w:szCs w:val="24"/>
              </w:rPr>
              <w:t>HyperV</w:t>
            </w:r>
            <w:proofErr w:type="spellEnd"/>
          </w:p>
          <w:p w14:paraId="65A5E02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Obsługa Wi-Fi i Bluetooth</w:t>
            </w:r>
          </w:p>
          <w:p w14:paraId="2794CC8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Funkcja współdzielenie GPU</w:t>
            </w:r>
          </w:p>
          <w:p w14:paraId="12780049"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Obsługa Active Directory</w:t>
            </w:r>
          </w:p>
          <w:p w14:paraId="20AFB9C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 xml:space="preserve">Licencja pozwala na uruchomienia minimum 2 </w:t>
            </w:r>
            <w:proofErr w:type="spellStart"/>
            <w:r w:rsidRPr="004515DB">
              <w:rPr>
                <w:rFonts w:ascii="Times New Roman" w:hAnsi="Times New Roman" w:cs="Times New Roman"/>
                <w:color w:val="000000"/>
                <w:sz w:val="24"/>
                <w:szCs w:val="24"/>
              </w:rPr>
              <w:t>VMs</w:t>
            </w:r>
            <w:proofErr w:type="spellEnd"/>
            <w:r w:rsidRPr="004515DB">
              <w:rPr>
                <w:rFonts w:ascii="Times New Roman" w:hAnsi="Times New Roman" w:cs="Times New Roman"/>
                <w:color w:val="000000"/>
                <w:sz w:val="24"/>
                <w:szCs w:val="24"/>
              </w:rPr>
              <w:t xml:space="preserve"> I pozwalająca dalszą rozbudowę.</w:t>
            </w:r>
          </w:p>
          <w:p w14:paraId="1077B9AE"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Dodatkowo licencje na 10 urządzeń:</w:t>
            </w:r>
          </w:p>
          <w:p w14:paraId="5C1AF14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Licencje pozwalające na połączenie się urządzenia z wyżej wymienionym systemem.</w:t>
            </w:r>
          </w:p>
          <w:p w14:paraId="10A6D297"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Wymagane licencje muszą zostać podpięte na podany przez Zamawiającego </w:t>
            </w:r>
            <w:proofErr w:type="spellStart"/>
            <w:r w:rsidRPr="004515DB">
              <w:rPr>
                <w:rFonts w:ascii="Times New Roman" w:hAnsi="Times New Roman" w:cs="Times New Roman"/>
                <w:color w:val="000000"/>
                <w:sz w:val="24"/>
                <w:szCs w:val="24"/>
              </w:rPr>
              <w:t>tenant</w:t>
            </w:r>
            <w:proofErr w:type="spellEnd"/>
            <w:r w:rsidRPr="004515DB">
              <w:rPr>
                <w:rFonts w:ascii="Times New Roman" w:hAnsi="Times New Roman" w:cs="Times New Roman"/>
                <w:color w:val="000000"/>
                <w:sz w:val="24"/>
                <w:szCs w:val="24"/>
              </w:rPr>
              <w:t xml:space="preserve"> ID</w:t>
            </w:r>
          </w:p>
          <w:p w14:paraId="6AE99B4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Dodatkowo licencje na 4 urządzenia:</w:t>
            </w:r>
          </w:p>
          <w:p w14:paraId="1EF619D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Licencje pozwalające na zdalne połączenie (poza siecią lokalną) się urządzenia z wyżej wymienionym systemem.</w:t>
            </w:r>
          </w:p>
          <w:p w14:paraId="624AA92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Wymagane licencje muszą zostać podpięte na podany przez Zamawiającego </w:t>
            </w:r>
            <w:proofErr w:type="spellStart"/>
            <w:r w:rsidRPr="004515DB">
              <w:rPr>
                <w:rFonts w:ascii="Times New Roman" w:hAnsi="Times New Roman" w:cs="Times New Roman"/>
                <w:color w:val="000000"/>
                <w:sz w:val="24"/>
                <w:szCs w:val="24"/>
              </w:rPr>
              <w:t>tenant</w:t>
            </w:r>
            <w:proofErr w:type="spellEnd"/>
            <w:r w:rsidRPr="004515DB">
              <w:rPr>
                <w:rFonts w:ascii="Times New Roman" w:hAnsi="Times New Roman" w:cs="Times New Roman"/>
                <w:color w:val="000000"/>
                <w:sz w:val="24"/>
                <w:szCs w:val="24"/>
              </w:rPr>
              <w:t xml:space="preserve"> ID</w:t>
            </w:r>
          </w:p>
          <w:p w14:paraId="6548C2D1"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Gwarancja</w:t>
            </w:r>
            <w:r w:rsidRPr="004515DB">
              <w:rPr>
                <w:rFonts w:ascii="Times New Roman" w:hAnsi="Times New Roman" w:cs="Times New Roman"/>
                <w:color w:val="000000"/>
                <w:sz w:val="24"/>
                <w:szCs w:val="24"/>
              </w:rPr>
              <w:tab/>
              <w:t>3 lata gwarancji producenta z gwarantowanym czasem naprawy uszkodzenia nieprzekraczającym 24h oraz pozostawieniem uszkodzonych dysków.</w:t>
            </w:r>
          </w:p>
          <w:p w14:paraId="3366B0D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Zamawiający wymaga możliwości:</w:t>
            </w:r>
          </w:p>
          <w:p w14:paraId="059B8EB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zgłaszania zdarzeń serwisowych w trybie 24x7 następującymi kanałami: telefonicznie, przez Internet oraz z wykorzystaniem aplikacji.</w:t>
            </w:r>
          </w:p>
          <w:p w14:paraId="3BBF9F9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 sprawdzenia statusu gwarancji poprzez stronę producenta podając unikatowy numer urządzenia oraz pobieranie uaktualnień </w:t>
            </w:r>
            <w:proofErr w:type="spellStart"/>
            <w:r w:rsidRPr="004515DB">
              <w:rPr>
                <w:rFonts w:ascii="Times New Roman" w:hAnsi="Times New Roman" w:cs="Times New Roman"/>
                <w:color w:val="000000"/>
                <w:sz w:val="24"/>
                <w:szCs w:val="24"/>
              </w:rPr>
              <w:t>mikrokodu</w:t>
            </w:r>
            <w:proofErr w:type="spellEnd"/>
            <w:r w:rsidRPr="004515DB">
              <w:rPr>
                <w:rFonts w:ascii="Times New Roman" w:hAnsi="Times New Roman" w:cs="Times New Roman"/>
                <w:color w:val="000000"/>
                <w:sz w:val="24"/>
                <w:szCs w:val="24"/>
              </w:rPr>
              <w:t xml:space="preserve"> oraz sterowników.</w:t>
            </w:r>
          </w:p>
          <w:p w14:paraId="4159F67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Producent nieodpłatne udostępnia narzędzia serwisowe i procesy wsparcia umożliwiające: Wykrywanie usterek sprzętowych z predykcją awarii.</w:t>
            </w:r>
          </w:p>
          <w:p w14:paraId="33500253"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Automatyczna diagnostyka i zdalne otwieranie zgłoszeń serwisowych.</w:t>
            </w:r>
          </w:p>
          <w:p w14:paraId="1F76099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Możliwość rozszerzenia gwarancji przez producenta do 7 lat.</w:t>
            </w:r>
          </w:p>
          <w:p w14:paraId="0E5B8F4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t>
            </w:r>
            <w:r w:rsidRPr="004515DB">
              <w:rPr>
                <w:rFonts w:ascii="Times New Roman" w:hAnsi="Times New Roman" w:cs="Times New Roman"/>
                <w:color w:val="000000"/>
                <w:sz w:val="24"/>
                <w:szCs w:val="24"/>
              </w:rPr>
              <w:tab/>
              <w:t>Firma serwisująca posiada ISO 9001:2015 na świadczenie usług serwisowych oraz posiada autoryzację producenta</w:t>
            </w:r>
          </w:p>
          <w:p w14:paraId="22B32589" w14:textId="69933B1A" w:rsidR="00C45B67" w:rsidRPr="00C45B67" w:rsidRDefault="004515DB" w:rsidP="004515DB">
            <w:pPr>
              <w:rPr>
                <w:rFonts w:ascii="Times New Roman" w:hAnsi="Times New Roman" w:cs="Times New Roman"/>
                <w:sz w:val="24"/>
                <w:szCs w:val="24"/>
              </w:rPr>
            </w:pPr>
            <w:r w:rsidRPr="004515DB">
              <w:rPr>
                <w:rFonts w:ascii="Times New Roman" w:hAnsi="Times New Roman" w:cs="Times New Roman"/>
                <w:color w:val="000000"/>
                <w:sz w:val="24"/>
                <w:szCs w:val="24"/>
              </w:rPr>
              <w:t>Waga</w:t>
            </w:r>
            <w:r w:rsidRPr="004515DB">
              <w:rPr>
                <w:rFonts w:ascii="Times New Roman" w:hAnsi="Times New Roman" w:cs="Times New Roman"/>
                <w:color w:val="000000"/>
                <w:sz w:val="24"/>
                <w:szCs w:val="24"/>
              </w:rPr>
              <w:tab/>
              <w:t>maximum: 13kg</w:t>
            </w:r>
          </w:p>
        </w:tc>
        <w:tc>
          <w:tcPr>
            <w:tcW w:w="992" w:type="dxa"/>
            <w:vAlign w:val="center"/>
          </w:tcPr>
          <w:p w14:paraId="4DB3B66F" w14:textId="46DC6161" w:rsidR="00C45B67" w:rsidRPr="00C45B67" w:rsidRDefault="00C45B67" w:rsidP="00C45B67">
            <w:pPr>
              <w:jc w:val="center"/>
              <w:rPr>
                <w:rFonts w:ascii="Times New Roman" w:hAnsi="Times New Roman" w:cs="Times New Roman"/>
                <w:sz w:val="24"/>
                <w:szCs w:val="24"/>
              </w:rPr>
            </w:pPr>
            <w:r w:rsidRPr="00C45B67">
              <w:rPr>
                <w:rFonts w:ascii="Times New Roman" w:hAnsi="Times New Roman" w:cs="Times New Roman"/>
                <w:color w:val="000000"/>
                <w:sz w:val="24"/>
                <w:szCs w:val="24"/>
              </w:rPr>
              <w:lastRenderedPageBreak/>
              <w:t>1 szt.</w:t>
            </w:r>
          </w:p>
        </w:tc>
        <w:tc>
          <w:tcPr>
            <w:tcW w:w="1559" w:type="dxa"/>
          </w:tcPr>
          <w:p w14:paraId="026AACF9" w14:textId="77777777" w:rsidR="00C45B67" w:rsidRPr="00C45B67" w:rsidRDefault="00C45B67" w:rsidP="00C45B67">
            <w:pPr>
              <w:jc w:val="both"/>
              <w:rPr>
                <w:rFonts w:ascii="Times New Roman" w:hAnsi="Times New Roman" w:cs="Times New Roman"/>
                <w:sz w:val="24"/>
                <w:szCs w:val="24"/>
              </w:rPr>
            </w:pPr>
          </w:p>
        </w:tc>
        <w:tc>
          <w:tcPr>
            <w:tcW w:w="851" w:type="dxa"/>
          </w:tcPr>
          <w:p w14:paraId="517A8E78" w14:textId="77777777" w:rsidR="00C45B67" w:rsidRPr="00C45B67" w:rsidRDefault="00C45B67" w:rsidP="00C45B67">
            <w:pPr>
              <w:jc w:val="both"/>
              <w:rPr>
                <w:rFonts w:ascii="Times New Roman" w:hAnsi="Times New Roman" w:cs="Times New Roman"/>
                <w:sz w:val="24"/>
                <w:szCs w:val="24"/>
              </w:rPr>
            </w:pPr>
          </w:p>
        </w:tc>
        <w:tc>
          <w:tcPr>
            <w:tcW w:w="1559" w:type="dxa"/>
          </w:tcPr>
          <w:p w14:paraId="65B86C68" w14:textId="77777777" w:rsidR="00C45B67" w:rsidRPr="00C45B67" w:rsidRDefault="00C45B67" w:rsidP="00C45B67">
            <w:pPr>
              <w:jc w:val="both"/>
              <w:rPr>
                <w:rFonts w:ascii="Times New Roman" w:hAnsi="Times New Roman" w:cs="Times New Roman"/>
                <w:sz w:val="24"/>
                <w:szCs w:val="24"/>
              </w:rPr>
            </w:pPr>
          </w:p>
        </w:tc>
        <w:tc>
          <w:tcPr>
            <w:tcW w:w="1418" w:type="dxa"/>
          </w:tcPr>
          <w:p w14:paraId="6F23C851" w14:textId="77777777" w:rsidR="00C45B67" w:rsidRPr="00C45B67" w:rsidRDefault="00C45B67" w:rsidP="00C45B67">
            <w:pPr>
              <w:jc w:val="both"/>
              <w:rPr>
                <w:rFonts w:ascii="Times New Roman" w:hAnsi="Times New Roman" w:cs="Times New Roman"/>
                <w:sz w:val="24"/>
                <w:szCs w:val="24"/>
              </w:rPr>
            </w:pPr>
          </w:p>
        </w:tc>
      </w:tr>
      <w:tr w:rsidR="004515DB" w:rsidRPr="00C45B67" w14:paraId="32C857EF" w14:textId="77777777" w:rsidTr="00AC788F">
        <w:tc>
          <w:tcPr>
            <w:tcW w:w="553" w:type="dxa"/>
            <w:vAlign w:val="center"/>
          </w:tcPr>
          <w:p w14:paraId="1D1AF3DC" w14:textId="750010C4" w:rsidR="004515DB" w:rsidRPr="00C45B67" w:rsidRDefault="004515DB" w:rsidP="00C45B67">
            <w:pPr>
              <w:rPr>
                <w:rFonts w:ascii="Times New Roman" w:hAnsi="Times New Roman" w:cs="Times New Roman"/>
                <w:sz w:val="24"/>
                <w:szCs w:val="24"/>
              </w:rPr>
            </w:pPr>
            <w:r>
              <w:rPr>
                <w:rFonts w:ascii="Times New Roman" w:hAnsi="Times New Roman" w:cs="Times New Roman"/>
                <w:sz w:val="24"/>
                <w:szCs w:val="24"/>
              </w:rPr>
              <w:lastRenderedPageBreak/>
              <w:t>25.</w:t>
            </w:r>
          </w:p>
        </w:tc>
        <w:tc>
          <w:tcPr>
            <w:tcW w:w="2136" w:type="dxa"/>
            <w:vAlign w:val="center"/>
          </w:tcPr>
          <w:p w14:paraId="2E09FEE9" w14:textId="004D43FC" w:rsidR="004515DB" w:rsidRPr="00C45B67" w:rsidRDefault="004515DB" w:rsidP="00C45B67">
            <w:pPr>
              <w:rPr>
                <w:rFonts w:ascii="Times New Roman" w:hAnsi="Times New Roman" w:cs="Times New Roman"/>
                <w:sz w:val="24"/>
                <w:szCs w:val="24"/>
              </w:rPr>
            </w:pPr>
            <w:r>
              <w:rPr>
                <w:rFonts w:ascii="Times New Roman" w:hAnsi="Times New Roman" w:cs="Times New Roman"/>
                <w:sz w:val="24"/>
                <w:szCs w:val="24"/>
              </w:rPr>
              <w:t>Szafa RACK stojąca 19’’ 42U do serwera</w:t>
            </w:r>
          </w:p>
        </w:tc>
        <w:tc>
          <w:tcPr>
            <w:tcW w:w="4961" w:type="dxa"/>
            <w:vAlign w:val="bottom"/>
          </w:tcPr>
          <w:p w14:paraId="0FFC876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Szczegóły uziemienia Drzwi przednie, Drzwi tylne, Rama</w:t>
            </w:r>
          </w:p>
          <w:p w14:paraId="65E3BC2E"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Rodzaj szafy Stojąca</w:t>
            </w:r>
          </w:p>
          <w:p w14:paraId="6CB7264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Rozmiar 19"</w:t>
            </w:r>
          </w:p>
          <w:p w14:paraId="4944250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Wysokość teleinformatyczna 42 U</w:t>
            </w:r>
          </w:p>
          <w:p w14:paraId="564DFA2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Głębokość montażowa min. 1 120 mm</w:t>
            </w:r>
          </w:p>
          <w:p w14:paraId="08818362"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Rodzaj drzwi przednich Przeszklone</w:t>
            </w:r>
          </w:p>
          <w:p w14:paraId="6B99ED5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Rodzaj drzwi tylnych Metal</w:t>
            </w:r>
          </w:p>
          <w:p w14:paraId="0B32F8ED"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Maksymalne statyczne obciążenie 1 200 kg</w:t>
            </w:r>
          </w:p>
          <w:p w14:paraId="3D84592A"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Termostat Tak</w:t>
            </w:r>
          </w:p>
          <w:p w14:paraId="195D7B8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Panel LCD Tak</w:t>
            </w:r>
          </w:p>
          <w:p w14:paraId="3258804C"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Klasa szczelności IP20</w:t>
            </w:r>
          </w:p>
          <w:p w14:paraId="083EBB6E"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Grubość drzwi przednich 5 mm</w:t>
            </w:r>
          </w:p>
          <w:p w14:paraId="69A919F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Grubość górnego &amp; dolnego panelu 1,5 mm</w:t>
            </w:r>
          </w:p>
          <w:p w14:paraId="1755081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Grubość bocznego panelu 1,2 mm</w:t>
            </w:r>
          </w:p>
          <w:p w14:paraId="3425515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Grubość szyn montażowych 2 mm</w:t>
            </w:r>
          </w:p>
          <w:p w14:paraId="16AF87A0"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Grubość ramy 1,5 mm</w:t>
            </w:r>
          </w:p>
          <w:p w14:paraId="66F2BDFE"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Grubość pozostałych elementów 1,2 mm</w:t>
            </w:r>
          </w:p>
          <w:p w14:paraId="096FB44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Głębokość 1 200 mm</w:t>
            </w:r>
          </w:p>
          <w:p w14:paraId="1D64F7EB"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Szerokość 800 mm</w:t>
            </w:r>
          </w:p>
          <w:p w14:paraId="4587B53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Wysokość 2 127,5 mm</w:t>
            </w:r>
          </w:p>
          <w:p w14:paraId="023F8CFF"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Waga 156,5 kg</w:t>
            </w:r>
          </w:p>
          <w:p w14:paraId="5B10C4D6"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Standard ANSI/EIA RS-310-D, DIN 41491/PART 1, DIN</w:t>
            </w:r>
          </w:p>
          <w:p w14:paraId="2D5C3A69"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41494/PART 7, ETSI, IEC297-2:1982</w:t>
            </w:r>
          </w:p>
          <w:p w14:paraId="46399181"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lastRenderedPageBreak/>
              <w:t>Akcesoria w zestawie Kółka z hamulcem, Nóżki, Panel Wentylacyjny (4</w:t>
            </w:r>
          </w:p>
          <w:p w14:paraId="298FE705" w14:textId="77777777"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 xml:space="preserve">wentylatory), Pionowy </w:t>
            </w:r>
            <w:proofErr w:type="spellStart"/>
            <w:r w:rsidRPr="004515DB">
              <w:rPr>
                <w:rFonts w:ascii="Times New Roman" w:hAnsi="Times New Roman" w:cs="Times New Roman"/>
                <w:color w:val="000000"/>
                <w:sz w:val="24"/>
                <w:szCs w:val="24"/>
              </w:rPr>
              <w:t>organizer</w:t>
            </w:r>
            <w:proofErr w:type="spellEnd"/>
            <w:r w:rsidRPr="004515DB">
              <w:rPr>
                <w:rFonts w:ascii="Times New Roman" w:hAnsi="Times New Roman" w:cs="Times New Roman"/>
                <w:color w:val="000000"/>
                <w:sz w:val="24"/>
                <w:szCs w:val="24"/>
              </w:rPr>
              <w:t xml:space="preserve"> kabli x2, Śruby M6,</w:t>
            </w:r>
          </w:p>
          <w:p w14:paraId="50850F21" w14:textId="109E668A" w:rsidR="004515DB" w:rsidRPr="004515DB" w:rsidRDefault="004515DB" w:rsidP="004515DB">
            <w:pPr>
              <w:rPr>
                <w:rFonts w:ascii="Times New Roman" w:hAnsi="Times New Roman" w:cs="Times New Roman"/>
                <w:color w:val="000000"/>
                <w:sz w:val="24"/>
                <w:szCs w:val="24"/>
              </w:rPr>
            </w:pPr>
            <w:r w:rsidRPr="004515DB">
              <w:rPr>
                <w:rFonts w:ascii="Times New Roman" w:hAnsi="Times New Roman" w:cs="Times New Roman"/>
                <w:color w:val="000000"/>
                <w:sz w:val="24"/>
                <w:szCs w:val="24"/>
              </w:rPr>
              <w:t>Termostat, Zamek przedni, Zamek tylny, Zamki boczne</w:t>
            </w:r>
          </w:p>
        </w:tc>
        <w:tc>
          <w:tcPr>
            <w:tcW w:w="992" w:type="dxa"/>
            <w:vAlign w:val="center"/>
          </w:tcPr>
          <w:p w14:paraId="1BA240B4" w14:textId="47120EFA" w:rsidR="004515DB" w:rsidRPr="00C45B67" w:rsidRDefault="004515DB" w:rsidP="00C45B67">
            <w:pPr>
              <w:jc w:val="cente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1 szt.</w:t>
            </w:r>
          </w:p>
        </w:tc>
        <w:tc>
          <w:tcPr>
            <w:tcW w:w="1559" w:type="dxa"/>
          </w:tcPr>
          <w:p w14:paraId="3A98F974" w14:textId="77777777" w:rsidR="004515DB" w:rsidRPr="00C45B67" w:rsidRDefault="004515DB" w:rsidP="00C45B67">
            <w:pPr>
              <w:jc w:val="both"/>
              <w:rPr>
                <w:rFonts w:ascii="Times New Roman" w:hAnsi="Times New Roman" w:cs="Times New Roman"/>
                <w:sz w:val="24"/>
                <w:szCs w:val="24"/>
              </w:rPr>
            </w:pPr>
          </w:p>
        </w:tc>
        <w:tc>
          <w:tcPr>
            <w:tcW w:w="851" w:type="dxa"/>
          </w:tcPr>
          <w:p w14:paraId="19A6BC99" w14:textId="77777777" w:rsidR="004515DB" w:rsidRPr="00C45B67" w:rsidRDefault="004515DB" w:rsidP="00C45B67">
            <w:pPr>
              <w:jc w:val="both"/>
              <w:rPr>
                <w:rFonts w:ascii="Times New Roman" w:hAnsi="Times New Roman" w:cs="Times New Roman"/>
                <w:sz w:val="24"/>
                <w:szCs w:val="24"/>
              </w:rPr>
            </w:pPr>
          </w:p>
        </w:tc>
        <w:tc>
          <w:tcPr>
            <w:tcW w:w="1559" w:type="dxa"/>
          </w:tcPr>
          <w:p w14:paraId="2C9DEAD0" w14:textId="77777777" w:rsidR="004515DB" w:rsidRPr="00C45B67" w:rsidRDefault="004515DB" w:rsidP="00C45B67">
            <w:pPr>
              <w:jc w:val="both"/>
              <w:rPr>
                <w:rFonts w:ascii="Times New Roman" w:hAnsi="Times New Roman" w:cs="Times New Roman"/>
                <w:sz w:val="24"/>
                <w:szCs w:val="24"/>
              </w:rPr>
            </w:pPr>
          </w:p>
        </w:tc>
        <w:tc>
          <w:tcPr>
            <w:tcW w:w="1418" w:type="dxa"/>
          </w:tcPr>
          <w:p w14:paraId="4145EE00" w14:textId="77777777" w:rsidR="004515DB" w:rsidRPr="00C45B67" w:rsidRDefault="004515DB" w:rsidP="00C45B67">
            <w:pPr>
              <w:jc w:val="both"/>
              <w:rPr>
                <w:rFonts w:ascii="Times New Roman" w:hAnsi="Times New Roman" w:cs="Times New Roman"/>
                <w:sz w:val="24"/>
                <w:szCs w:val="24"/>
              </w:rPr>
            </w:pPr>
          </w:p>
        </w:tc>
      </w:tr>
      <w:tr w:rsidR="00145731" w:rsidRPr="00C45B67" w14:paraId="2A8F0707" w14:textId="77777777" w:rsidTr="00AC788F">
        <w:tc>
          <w:tcPr>
            <w:tcW w:w="553" w:type="dxa"/>
            <w:vAlign w:val="center"/>
          </w:tcPr>
          <w:p w14:paraId="272865BB" w14:textId="2B35886D" w:rsidR="00145731" w:rsidRPr="00C45B67" w:rsidRDefault="00145731" w:rsidP="00145731">
            <w:pPr>
              <w:rPr>
                <w:rFonts w:ascii="Times New Roman" w:hAnsi="Times New Roman" w:cs="Times New Roman"/>
                <w:sz w:val="24"/>
                <w:szCs w:val="24"/>
              </w:rPr>
            </w:pPr>
            <w:r>
              <w:rPr>
                <w:rFonts w:ascii="Times New Roman" w:hAnsi="Times New Roman" w:cs="Times New Roman"/>
                <w:sz w:val="24"/>
                <w:szCs w:val="24"/>
              </w:rPr>
              <w:t>26.</w:t>
            </w:r>
          </w:p>
        </w:tc>
        <w:tc>
          <w:tcPr>
            <w:tcW w:w="2136" w:type="dxa"/>
            <w:vAlign w:val="center"/>
          </w:tcPr>
          <w:p w14:paraId="53D37905" w14:textId="59B0AA52" w:rsidR="00145731" w:rsidRPr="00C45B67" w:rsidRDefault="00145731" w:rsidP="00145731">
            <w:pPr>
              <w:rPr>
                <w:rFonts w:ascii="Times New Roman" w:hAnsi="Times New Roman" w:cs="Times New Roman"/>
                <w:sz w:val="24"/>
                <w:szCs w:val="24"/>
              </w:rPr>
            </w:pPr>
            <w:r>
              <w:t>Rejestrator IP</w:t>
            </w:r>
          </w:p>
        </w:tc>
        <w:tc>
          <w:tcPr>
            <w:tcW w:w="4961" w:type="dxa"/>
            <w:vAlign w:val="bottom"/>
          </w:tcPr>
          <w:p w14:paraId="79930A24" w14:textId="77777777" w:rsidR="004515DB" w:rsidRPr="004515DB" w:rsidRDefault="004515DB" w:rsidP="004515DB">
            <w:pPr>
              <w:rPr>
                <w:color w:val="000000"/>
              </w:rPr>
            </w:pPr>
            <w:r w:rsidRPr="004515DB">
              <w:rPr>
                <w:color w:val="000000"/>
              </w:rPr>
              <w:t>• Rejestrator IP 16 kanałowy (obsługa 16 kamer IP)</w:t>
            </w:r>
          </w:p>
          <w:p w14:paraId="18F8F7A0" w14:textId="77777777" w:rsidR="004515DB" w:rsidRPr="004515DB" w:rsidRDefault="004515DB" w:rsidP="004515DB">
            <w:pPr>
              <w:rPr>
                <w:color w:val="000000"/>
              </w:rPr>
            </w:pPr>
            <w:r w:rsidRPr="004515DB">
              <w:rPr>
                <w:color w:val="000000"/>
              </w:rPr>
              <w:t>• Maksymalna rozdzielczość nagrywania: min 12Mpx</w:t>
            </w:r>
          </w:p>
          <w:p w14:paraId="22406202" w14:textId="77777777" w:rsidR="004515DB" w:rsidRPr="004515DB" w:rsidRDefault="004515DB" w:rsidP="004515DB">
            <w:pPr>
              <w:rPr>
                <w:color w:val="000000"/>
              </w:rPr>
            </w:pPr>
            <w:r w:rsidRPr="004515DB">
              <w:rPr>
                <w:color w:val="000000"/>
              </w:rPr>
              <w:t xml:space="preserve">• Wbudowany </w:t>
            </w:r>
            <w:proofErr w:type="spellStart"/>
            <w:r w:rsidRPr="004515DB">
              <w:rPr>
                <w:color w:val="000000"/>
              </w:rPr>
              <w:t>switch</w:t>
            </w:r>
            <w:proofErr w:type="spellEnd"/>
            <w:r w:rsidRPr="004515DB">
              <w:rPr>
                <w:color w:val="000000"/>
              </w:rPr>
              <w:t xml:space="preserve"> 16 portowy POE</w:t>
            </w:r>
          </w:p>
          <w:p w14:paraId="1AFCB900" w14:textId="77777777" w:rsidR="004515DB" w:rsidRPr="004515DB" w:rsidRDefault="004515DB" w:rsidP="004515DB">
            <w:pPr>
              <w:rPr>
                <w:color w:val="000000"/>
              </w:rPr>
            </w:pPr>
            <w:r w:rsidRPr="004515DB">
              <w:rPr>
                <w:color w:val="000000"/>
              </w:rPr>
              <w:t>• Wyjścia:</w:t>
            </w:r>
          </w:p>
          <w:p w14:paraId="6C51F968" w14:textId="77777777" w:rsidR="004515DB" w:rsidRPr="004515DB" w:rsidRDefault="004515DB" w:rsidP="004515DB">
            <w:pPr>
              <w:rPr>
                <w:color w:val="000000"/>
              </w:rPr>
            </w:pPr>
            <w:r w:rsidRPr="004515DB">
              <w:rPr>
                <w:color w:val="000000"/>
              </w:rPr>
              <w:t>o HDMI</w:t>
            </w:r>
          </w:p>
          <w:p w14:paraId="1FDA04C4" w14:textId="77777777" w:rsidR="004515DB" w:rsidRPr="004515DB" w:rsidRDefault="004515DB" w:rsidP="004515DB">
            <w:pPr>
              <w:rPr>
                <w:color w:val="000000"/>
              </w:rPr>
            </w:pPr>
            <w:r w:rsidRPr="004515DB">
              <w:rPr>
                <w:color w:val="000000"/>
              </w:rPr>
              <w:t>• Wejścia:</w:t>
            </w:r>
          </w:p>
          <w:p w14:paraId="09F5A1F5" w14:textId="77777777" w:rsidR="004515DB" w:rsidRPr="004515DB" w:rsidRDefault="004515DB" w:rsidP="004515DB">
            <w:pPr>
              <w:rPr>
                <w:color w:val="000000"/>
              </w:rPr>
            </w:pPr>
            <w:r w:rsidRPr="004515DB">
              <w:rPr>
                <w:color w:val="000000"/>
              </w:rPr>
              <w:t>o USB: min. 2</w:t>
            </w:r>
          </w:p>
          <w:p w14:paraId="2F52E3CF" w14:textId="77777777" w:rsidR="004515DB" w:rsidRPr="004515DB" w:rsidRDefault="004515DB" w:rsidP="004515DB">
            <w:pPr>
              <w:rPr>
                <w:color w:val="000000"/>
              </w:rPr>
            </w:pPr>
            <w:r w:rsidRPr="004515DB">
              <w:rPr>
                <w:color w:val="000000"/>
              </w:rPr>
              <w:t>o RJ-45 (połączenie z LAN)</w:t>
            </w:r>
          </w:p>
          <w:p w14:paraId="19FA51B2" w14:textId="77777777" w:rsidR="004515DB" w:rsidRPr="004515DB" w:rsidRDefault="004515DB" w:rsidP="004515DB">
            <w:pPr>
              <w:rPr>
                <w:color w:val="000000"/>
              </w:rPr>
            </w:pPr>
            <w:r w:rsidRPr="004515DB">
              <w:rPr>
                <w:color w:val="000000"/>
              </w:rPr>
              <w:t>• Obsługa 4 dysków SATA</w:t>
            </w:r>
          </w:p>
          <w:p w14:paraId="331CD6CF" w14:textId="77777777" w:rsidR="004515DB" w:rsidRPr="004515DB" w:rsidRDefault="004515DB" w:rsidP="004515DB">
            <w:pPr>
              <w:rPr>
                <w:color w:val="000000"/>
              </w:rPr>
            </w:pPr>
            <w:r w:rsidRPr="004515DB">
              <w:rPr>
                <w:color w:val="000000"/>
              </w:rPr>
              <w:t>• Metoda kompresji obrazu min.: H.265+, H.264+</w:t>
            </w:r>
          </w:p>
          <w:p w14:paraId="74697F10" w14:textId="77777777" w:rsidR="004515DB" w:rsidRPr="004515DB" w:rsidRDefault="004515DB" w:rsidP="004515DB">
            <w:pPr>
              <w:rPr>
                <w:color w:val="000000"/>
              </w:rPr>
            </w:pPr>
            <w:r w:rsidRPr="004515DB">
              <w:rPr>
                <w:color w:val="000000"/>
              </w:rPr>
              <w:t>• Tryby nagrywania: ręczny, detekcja ruchu, harmonogram</w:t>
            </w:r>
          </w:p>
          <w:p w14:paraId="0E3C8E0A" w14:textId="77777777" w:rsidR="004515DB" w:rsidRPr="004515DB" w:rsidRDefault="004515DB" w:rsidP="004515DB">
            <w:pPr>
              <w:rPr>
                <w:color w:val="000000"/>
              </w:rPr>
            </w:pPr>
            <w:r w:rsidRPr="004515DB">
              <w:rPr>
                <w:color w:val="000000"/>
              </w:rPr>
              <w:t>• Możliwość archiwizacji na dysk zewnętrzny (</w:t>
            </w:r>
            <w:proofErr w:type="spellStart"/>
            <w:r w:rsidRPr="004515DB">
              <w:rPr>
                <w:color w:val="000000"/>
              </w:rPr>
              <w:t>pedrive</w:t>
            </w:r>
            <w:proofErr w:type="spellEnd"/>
            <w:r w:rsidRPr="004515DB">
              <w:rPr>
                <w:color w:val="000000"/>
              </w:rPr>
              <w:t>)</w:t>
            </w:r>
          </w:p>
          <w:p w14:paraId="4421C79C" w14:textId="77777777" w:rsidR="004515DB" w:rsidRPr="004515DB" w:rsidRDefault="004515DB" w:rsidP="004515DB">
            <w:pPr>
              <w:rPr>
                <w:color w:val="000000"/>
              </w:rPr>
            </w:pPr>
            <w:r w:rsidRPr="004515DB">
              <w:rPr>
                <w:color w:val="000000"/>
              </w:rPr>
              <w:t>• Pełna obsługa przez sieć</w:t>
            </w:r>
          </w:p>
          <w:p w14:paraId="5EF38B6E" w14:textId="77777777" w:rsidR="004515DB" w:rsidRPr="004515DB" w:rsidRDefault="004515DB" w:rsidP="004515DB">
            <w:pPr>
              <w:rPr>
                <w:color w:val="000000"/>
              </w:rPr>
            </w:pPr>
            <w:r w:rsidRPr="004515DB">
              <w:rPr>
                <w:color w:val="000000"/>
              </w:rPr>
              <w:t>• Montaż w szafie RACK (w zestawie)</w:t>
            </w:r>
          </w:p>
          <w:p w14:paraId="4038DA0C" w14:textId="77777777" w:rsidR="004515DB" w:rsidRPr="004515DB" w:rsidRDefault="004515DB" w:rsidP="004515DB">
            <w:pPr>
              <w:rPr>
                <w:color w:val="000000"/>
              </w:rPr>
            </w:pPr>
            <w:r w:rsidRPr="004515DB">
              <w:rPr>
                <w:color w:val="000000"/>
              </w:rPr>
              <w:t>• W pełni zgodny z kamerami IP (ten sam producent)</w:t>
            </w:r>
          </w:p>
          <w:p w14:paraId="72D69698" w14:textId="6011C517" w:rsidR="00145731" w:rsidRPr="00C45B67" w:rsidRDefault="004515DB" w:rsidP="004515DB">
            <w:pPr>
              <w:rPr>
                <w:rFonts w:ascii="Times New Roman" w:hAnsi="Times New Roman" w:cs="Times New Roman"/>
                <w:color w:val="000000"/>
                <w:sz w:val="24"/>
                <w:szCs w:val="24"/>
              </w:rPr>
            </w:pPr>
            <w:r w:rsidRPr="004515DB">
              <w:rPr>
                <w:color w:val="000000"/>
              </w:rPr>
              <w:t>• Gwarancja producenta: min. 2 lata</w:t>
            </w:r>
          </w:p>
        </w:tc>
        <w:tc>
          <w:tcPr>
            <w:tcW w:w="992" w:type="dxa"/>
            <w:vAlign w:val="center"/>
          </w:tcPr>
          <w:p w14:paraId="2D5C46FF" w14:textId="61FD11A0" w:rsidR="00145731" w:rsidRPr="00C45B67" w:rsidRDefault="00145731" w:rsidP="00145731">
            <w:pPr>
              <w:jc w:val="center"/>
              <w:rPr>
                <w:rFonts w:ascii="Times New Roman" w:hAnsi="Times New Roman" w:cs="Times New Roman"/>
                <w:color w:val="000000"/>
                <w:sz w:val="24"/>
                <w:szCs w:val="24"/>
              </w:rPr>
            </w:pPr>
            <w:r>
              <w:rPr>
                <w:color w:val="000000"/>
              </w:rPr>
              <w:t>3 szt.</w:t>
            </w:r>
          </w:p>
        </w:tc>
        <w:tc>
          <w:tcPr>
            <w:tcW w:w="1559" w:type="dxa"/>
          </w:tcPr>
          <w:p w14:paraId="481C6F31" w14:textId="77777777" w:rsidR="00145731" w:rsidRPr="00C45B67" w:rsidRDefault="00145731" w:rsidP="00145731">
            <w:pPr>
              <w:jc w:val="both"/>
              <w:rPr>
                <w:rFonts w:ascii="Times New Roman" w:hAnsi="Times New Roman" w:cs="Times New Roman"/>
                <w:sz w:val="24"/>
                <w:szCs w:val="24"/>
              </w:rPr>
            </w:pPr>
          </w:p>
        </w:tc>
        <w:tc>
          <w:tcPr>
            <w:tcW w:w="851" w:type="dxa"/>
          </w:tcPr>
          <w:p w14:paraId="05E27A61" w14:textId="77777777" w:rsidR="00145731" w:rsidRPr="00C45B67" w:rsidRDefault="00145731" w:rsidP="00145731">
            <w:pPr>
              <w:jc w:val="both"/>
              <w:rPr>
                <w:rFonts w:ascii="Times New Roman" w:hAnsi="Times New Roman" w:cs="Times New Roman"/>
                <w:sz w:val="24"/>
                <w:szCs w:val="24"/>
              </w:rPr>
            </w:pPr>
          </w:p>
        </w:tc>
        <w:tc>
          <w:tcPr>
            <w:tcW w:w="1559" w:type="dxa"/>
          </w:tcPr>
          <w:p w14:paraId="5C7D8AF7" w14:textId="77777777" w:rsidR="00145731" w:rsidRPr="00C45B67" w:rsidRDefault="00145731" w:rsidP="00145731">
            <w:pPr>
              <w:jc w:val="both"/>
              <w:rPr>
                <w:rFonts w:ascii="Times New Roman" w:hAnsi="Times New Roman" w:cs="Times New Roman"/>
                <w:sz w:val="24"/>
                <w:szCs w:val="24"/>
              </w:rPr>
            </w:pPr>
          </w:p>
        </w:tc>
        <w:tc>
          <w:tcPr>
            <w:tcW w:w="1418" w:type="dxa"/>
          </w:tcPr>
          <w:p w14:paraId="57491A9E" w14:textId="77777777" w:rsidR="00145731" w:rsidRPr="00C45B67" w:rsidRDefault="00145731" w:rsidP="00145731">
            <w:pPr>
              <w:jc w:val="both"/>
              <w:rPr>
                <w:rFonts w:ascii="Times New Roman" w:hAnsi="Times New Roman" w:cs="Times New Roman"/>
                <w:sz w:val="24"/>
                <w:szCs w:val="24"/>
              </w:rPr>
            </w:pPr>
          </w:p>
        </w:tc>
      </w:tr>
      <w:tr w:rsidR="00145731" w:rsidRPr="00C45B67" w14:paraId="5433EE5C" w14:textId="77777777" w:rsidTr="00AC788F">
        <w:tc>
          <w:tcPr>
            <w:tcW w:w="553" w:type="dxa"/>
            <w:vAlign w:val="center"/>
          </w:tcPr>
          <w:p w14:paraId="584436EF" w14:textId="24C7FD81" w:rsidR="00145731" w:rsidRPr="00C45B67" w:rsidRDefault="00145731" w:rsidP="00145731">
            <w:pPr>
              <w:rPr>
                <w:rFonts w:ascii="Times New Roman" w:hAnsi="Times New Roman" w:cs="Times New Roman"/>
                <w:sz w:val="24"/>
                <w:szCs w:val="24"/>
              </w:rPr>
            </w:pPr>
            <w:r>
              <w:rPr>
                <w:rFonts w:ascii="Times New Roman" w:hAnsi="Times New Roman" w:cs="Times New Roman"/>
                <w:sz w:val="24"/>
                <w:szCs w:val="24"/>
              </w:rPr>
              <w:t>27.</w:t>
            </w:r>
          </w:p>
        </w:tc>
        <w:tc>
          <w:tcPr>
            <w:tcW w:w="2136" w:type="dxa"/>
            <w:vAlign w:val="center"/>
          </w:tcPr>
          <w:p w14:paraId="4BFC64FC" w14:textId="449A2168" w:rsidR="00145731" w:rsidRPr="00C45B67" w:rsidRDefault="00145731" w:rsidP="00145731">
            <w:pPr>
              <w:rPr>
                <w:rFonts w:ascii="Times New Roman" w:hAnsi="Times New Roman" w:cs="Times New Roman"/>
                <w:sz w:val="24"/>
                <w:szCs w:val="24"/>
              </w:rPr>
            </w:pPr>
            <w:r>
              <w:t xml:space="preserve">Kamera IP </w:t>
            </w:r>
            <w:proofErr w:type="spellStart"/>
            <w:r>
              <w:t>kopułkowa</w:t>
            </w:r>
            <w:proofErr w:type="spellEnd"/>
          </w:p>
        </w:tc>
        <w:tc>
          <w:tcPr>
            <w:tcW w:w="4961" w:type="dxa"/>
            <w:vAlign w:val="bottom"/>
          </w:tcPr>
          <w:p w14:paraId="4B04430E" w14:textId="77777777" w:rsidR="004515DB" w:rsidRPr="004515DB" w:rsidRDefault="004515DB" w:rsidP="004515DB">
            <w:pPr>
              <w:rPr>
                <w:color w:val="000000"/>
              </w:rPr>
            </w:pPr>
            <w:r w:rsidRPr="004515DB">
              <w:rPr>
                <w:color w:val="000000"/>
              </w:rPr>
              <w:t xml:space="preserve">• Kamera IP wewnętrzna </w:t>
            </w:r>
            <w:proofErr w:type="spellStart"/>
            <w:r w:rsidRPr="004515DB">
              <w:rPr>
                <w:color w:val="000000"/>
              </w:rPr>
              <w:t>kopułkowa</w:t>
            </w:r>
            <w:proofErr w:type="spellEnd"/>
          </w:p>
          <w:p w14:paraId="7D8D46B3" w14:textId="77777777" w:rsidR="004515DB" w:rsidRPr="004515DB" w:rsidRDefault="004515DB" w:rsidP="004515DB">
            <w:pPr>
              <w:rPr>
                <w:color w:val="000000"/>
              </w:rPr>
            </w:pPr>
            <w:r w:rsidRPr="004515DB">
              <w:rPr>
                <w:color w:val="000000"/>
              </w:rPr>
              <w:t>• Rozdzielczość kamery: 4Mpx</w:t>
            </w:r>
          </w:p>
          <w:p w14:paraId="2FDE4055" w14:textId="77777777" w:rsidR="004515DB" w:rsidRPr="004515DB" w:rsidRDefault="004515DB" w:rsidP="004515DB">
            <w:pPr>
              <w:rPr>
                <w:color w:val="000000"/>
              </w:rPr>
            </w:pPr>
            <w:r w:rsidRPr="004515DB">
              <w:rPr>
                <w:color w:val="000000"/>
              </w:rPr>
              <w:t xml:space="preserve">• </w:t>
            </w:r>
            <w:proofErr w:type="spellStart"/>
            <w:r w:rsidRPr="004515DB">
              <w:rPr>
                <w:color w:val="000000"/>
              </w:rPr>
              <w:t>Wandaloodporność</w:t>
            </w:r>
            <w:proofErr w:type="spellEnd"/>
            <w:r w:rsidRPr="004515DB">
              <w:rPr>
                <w:color w:val="000000"/>
              </w:rPr>
              <w:t>: nie</w:t>
            </w:r>
          </w:p>
          <w:p w14:paraId="7C56C7BB" w14:textId="77777777" w:rsidR="004515DB" w:rsidRPr="004515DB" w:rsidRDefault="004515DB" w:rsidP="004515DB">
            <w:pPr>
              <w:rPr>
                <w:color w:val="000000"/>
              </w:rPr>
            </w:pPr>
            <w:r w:rsidRPr="004515DB">
              <w:rPr>
                <w:color w:val="000000"/>
              </w:rPr>
              <w:t>• Wbudowany obiektyw: tak</w:t>
            </w:r>
          </w:p>
          <w:p w14:paraId="28393C62" w14:textId="77777777" w:rsidR="004515DB" w:rsidRPr="004515DB" w:rsidRDefault="004515DB" w:rsidP="004515DB">
            <w:pPr>
              <w:rPr>
                <w:color w:val="000000"/>
              </w:rPr>
            </w:pPr>
            <w:r w:rsidRPr="004515DB">
              <w:rPr>
                <w:color w:val="000000"/>
              </w:rPr>
              <w:t>• Obiektyw: 2,8mm</w:t>
            </w:r>
          </w:p>
          <w:p w14:paraId="36CE415C" w14:textId="77777777" w:rsidR="004515DB" w:rsidRPr="004515DB" w:rsidRDefault="004515DB" w:rsidP="004515DB">
            <w:pPr>
              <w:rPr>
                <w:color w:val="000000"/>
              </w:rPr>
            </w:pPr>
            <w:r w:rsidRPr="004515DB">
              <w:rPr>
                <w:color w:val="000000"/>
              </w:rPr>
              <w:t>• Kąt widzenia: min. 90º w poziomie, min. 50º w pionie</w:t>
            </w:r>
          </w:p>
          <w:p w14:paraId="21AE4462" w14:textId="77777777" w:rsidR="004515DB" w:rsidRPr="004515DB" w:rsidRDefault="004515DB" w:rsidP="004515DB">
            <w:pPr>
              <w:rPr>
                <w:color w:val="000000"/>
              </w:rPr>
            </w:pPr>
            <w:r w:rsidRPr="004515DB">
              <w:rPr>
                <w:color w:val="000000"/>
              </w:rPr>
              <w:lastRenderedPageBreak/>
              <w:t>• Metoda kompresji obrazu min.: H.265+, H.264+</w:t>
            </w:r>
          </w:p>
          <w:p w14:paraId="358234E6" w14:textId="77777777" w:rsidR="004515DB" w:rsidRPr="004515DB" w:rsidRDefault="004515DB" w:rsidP="004515DB">
            <w:pPr>
              <w:rPr>
                <w:color w:val="000000"/>
              </w:rPr>
            </w:pPr>
            <w:r w:rsidRPr="004515DB">
              <w:rPr>
                <w:color w:val="000000"/>
              </w:rPr>
              <w:t>• Widoczność w nocy: min. 25m</w:t>
            </w:r>
          </w:p>
          <w:p w14:paraId="5F343877" w14:textId="77777777" w:rsidR="004515DB" w:rsidRPr="004515DB" w:rsidRDefault="004515DB" w:rsidP="004515DB">
            <w:pPr>
              <w:rPr>
                <w:color w:val="000000"/>
              </w:rPr>
            </w:pPr>
            <w:r w:rsidRPr="004515DB">
              <w:rPr>
                <w:color w:val="000000"/>
              </w:rPr>
              <w:t>• Automatyczne przełączenie trybu dzień/noc lub color24</w:t>
            </w:r>
          </w:p>
          <w:p w14:paraId="7167100F" w14:textId="77777777" w:rsidR="004515DB" w:rsidRPr="004515DB" w:rsidRDefault="004515DB" w:rsidP="004515DB">
            <w:pPr>
              <w:rPr>
                <w:color w:val="000000"/>
              </w:rPr>
            </w:pPr>
            <w:r w:rsidRPr="004515DB">
              <w:rPr>
                <w:color w:val="000000"/>
              </w:rPr>
              <w:t>• Klasa szczelności IP67</w:t>
            </w:r>
          </w:p>
          <w:p w14:paraId="19DFFFB2" w14:textId="77777777" w:rsidR="004515DB" w:rsidRPr="004515DB" w:rsidRDefault="004515DB" w:rsidP="004515DB">
            <w:pPr>
              <w:rPr>
                <w:color w:val="000000"/>
              </w:rPr>
            </w:pPr>
            <w:r w:rsidRPr="004515DB">
              <w:rPr>
                <w:color w:val="000000"/>
              </w:rPr>
              <w:t>• Zasilanie: POE</w:t>
            </w:r>
          </w:p>
          <w:p w14:paraId="41610709" w14:textId="77777777" w:rsidR="004515DB" w:rsidRPr="004515DB" w:rsidRDefault="004515DB" w:rsidP="004515DB">
            <w:pPr>
              <w:rPr>
                <w:color w:val="000000"/>
              </w:rPr>
            </w:pPr>
            <w:r w:rsidRPr="004515DB">
              <w:rPr>
                <w:color w:val="000000"/>
              </w:rPr>
              <w:t>• Detekcja ruchu: tak</w:t>
            </w:r>
          </w:p>
          <w:p w14:paraId="4257C706" w14:textId="77777777" w:rsidR="004515DB" w:rsidRPr="004515DB" w:rsidRDefault="004515DB" w:rsidP="004515DB">
            <w:pPr>
              <w:rPr>
                <w:color w:val="000000"/>
              </w:rPr>
            </w:pPr>
            <w:r w:rsidRPr="004515DB">
              <w:rPr>
                <w:color w:val="000000"/>
              </w:rPr>
              <w:t>• Minimalna temperatura pracy: min. -30º</w:t>
            </w:r>
          </w:p>
          <w:p w14:paraId="3C7B1A74" w14:textId="77777777" w:rsidR="004515DB" w:rsidRPr="004515DB" w:rsidRDefault="004515DB" w:rsidP="004515DB">
            <w:pPr>
              <w:rPr>
                <w:color w:val="000000"/>
              </w:rPr>
            </w:pPr>
            <w:r w:rsidRPr="004515DB">
              <w:rPr>
                <w:color w:val="000000"/>
              </w:rPr>
              <w:t>• Maksymalna temperatura pracy: min. +50º</w:t>
            </w:r>
          </w:p>
          <w:p w14:paraId="59B2B5D9" w14:textId="77777777" w:rsidR="004515DB" w:rsidRPr="004515DB" w:rsidRDefault="004515DB" w:rsidP="004515DB">
            <w:pPr>
              <w:rPr>
                <w:color w:val="000000"/>
              </w:rPr>
            </w:pPr>
            <w:r w:rsidRPr="004515DB">
              <w:rPr>
                <w:color w:val="000000"/>
              </w:rPr>
              <w:t>• W pełni zgodna z rejestratorem IP (ten sam producent)</w:t>
            </w:r>
          </w:p>
          <w:p w14:paraId="2CBB028C" w14:textId="37F71A47" w:rsidR="00145731" w:rsidRPr="00C45B67" w:rsidRDefault="004515DB" w:rsidP="004515DB">
            <w:pPr>
              <w:rPr>
                <w:rFonts w:ascii="Times New Roman" w:hAnsi="Times New Roman" w:cs="Times New Roman"/>
                <w:color w:val="000000"/>
                <w:sz w:val="24"/>
                <w:szCs w:val="24"/>
              </w:rPr>
            </w:pPr>
            <w:r w:rsidRPr="004515DB">
              <w:rPr>
                <w:color w:val="000000"/>
              </w:rPr>
              <w:t>• Gwarancja producenta: min. 2 lata</w:t>
            </w:r>
          </w:p>
        </w:tc>
        <w:tc>
          <w:tcPr>
            <w:tcW w:w="992" w:type="dxa"/>
            <w:vAlign w:val="center"/>
          </w:tcPr>
          <w:p w14:paraId="1D5D7706" w14:textId="75D7C476" w:rsidR="00145731" w:rsidRPr="00C45B67" w:rsidRDefault="00145731" w:rsidP="00145731">
            <w:pPr>
              <w:jc w:val="center"/>
              <w:rPr>
                <w:rFonts w:ascii="Times New Roman" w:hAnsi="Times New Roman" w:cs="Times New Roman"/>
                <w:color w:val="000000"/>
                <w:sz w:val="24"/>
                <w:szCs w:val="24"/>
              </w:rPr>
            </w:pPr>
            <w:r>
              <w:rPr>
                <w:color w:val="000000"/>
              </w:rPr>
              <w:lastRenderedPageBreak/>
              <w:t>34 szt.</w:t>
            </w:r>
          </w:p>
        </w:tc>
        <w:tc>
          <w:tcPr>
            <w:tcW w:w="1559" w:type="dxa"/>
          </w:tcPr>
          <w:p w14:paraId="25ABE391" w14:textId="77777777" w:rsidR="00145731" w:rsidRPr="00C45B67" w:rsidRDefault="00145731" w:rsidP="00145731">
            <w:pPr>
              <w:jc w:val="both"/>
              <w:rPr>
                <w:rFonts w:ascii="Times New Roman" w:hAnsi="Times New Roman" w:cs="Times New Roman"/>
                <w:sz w:val="24"/>
                <w:szCs w:val="24"/>
              </w:rPr>
            </w:pPr>
          </w:p>
        </w:tc>
        <w:tc>
          <w:tcPr>
            <w:tcW w:w="851" w:type="dxa"/>
          </w:tcPr>
          <w:p w14:paraId="4E4608F7" w14:textId="77777777" w:rsidR="00145731" w:rsidRPr="00C45B67" w:rsidRDefault="00145731" w:rsidP="00145731">
            <w:pPr>
              <w:jc w:val="both"/>
              <w:rPr>
                <w:rFonts w:ascii="Times New Roman" w:hAnsi="Times New Roman" w:cs="Times New Roman"/>
                <w:sz w:val="24"/>
                <w:szCs w:val="24"/>
              </w:rPr>
            </w:pPr>
          </w:p>
        </w:tc>
        <w:tc>
          <w:tcPr>
            <w:tcW w:w="1559" w:type="dxa"/>
          </w:tcPr>
          <w:p w14:paraId="6FD2DD05" w14:textId="77777777" w:rsidR="00145731" w:rsidRPr="00C45B67" w:rsidRDefault="00145731" w:rsidP="00145731">
            <w:pPr>
              <w:jc w:val="both"/>
              <w:rPr>
                <w:rFonts w:ascii="Times New Roman" w:hAnsi="Times New Roman" w:cs="Times New Roman"/>
                <w:sz w:val="24"/>
                <w:szCs w:val="24"/>
              </w:rPr>
            </w:pPr>
          </w:p>
        </w:tc>
        <w:tc>
          <w:tcPr>
            <w:tcW w:w="1418" w:type="dxa"/>
          </w:tcPr>
          <w:p w14:paraId="0775FB3C" w14:textId="77777777" w:rsidR="00145731" w:rsidRPr="00C45B67" w:rsidRDefault="00145731" w:rsidP="00145731">
            <w:pPr>
              <w:jc w:val="both"/>
              <w:rPr>
                <w:rFonts w:ascii="Times New Roman" w:hAnsi="Times New Roman" w:cs="Times New Roman"/>
                <w:sz w:val="24"/>
                <w:szCs w:val="24"/>
              </w:rPr>
            </w:pPr>
          </w:p>
        </w:tc>
      </w:tr>
      <w:tr w:rsidR="00145731" w:rsidRPr="00C45B67" w14:paraId="69716C00" w14:textId="77777777" w:rsidTr="00AC788F">
        <w:tc>
          <w:tcPr>
            <w:tcW w:w="553" w:type="dxa"/>
            <w:vAlign w:val="center"/>
          </w:tcPr>
          <w:p w14:paraId="5B88903B" w14:textId="4A1088A7" w:rsidR="00145731" w:rsidRPr="00C45B67" w:rsidRDefault="00145731" w:rsidP="00145731">
            <w:pPr>
              <w:rPr>
                <w:rFonts w:ascii="Times New Roman" w:hAnsi="Times New Roman" w:cs="Times New Roman"/>
                <w:sz w:val="24"/>
                <w:szCs w:val="24"/>
              </w:rPr>
            </w:pPr>
            <w:r>
              <w:rPr>
                <w:rFonts w:ascii="Times New Roman" w:hAnsi="Times New Roman" w:cs="Times New Roman"/>
                <w:sz w:val="24"/>
                <w:szCs w:val="24"/>
              </w:rPr>
              <w:t>28.</w:t>
            </w:r>
          </w:p>
        </w:tc>
        <w:tc>
          <w:tcPr>
            <w:tcW w:w="2136" w:type="dxa"/>
            <w:vAlign w:val="center"/>
          </w:tcPr>
          <w:p w14:paraId="211216DB" w14:textId="7198E038" w:rsidR="00145731" w:rsidRPr="00C45B67" w:rsidRDefault="00145731" w:rsidP="00145731">
            <w:pPr>
              <w:rPr>
                <w:rFonts w:ascii="Times New Roman" w:hAnsi="Times New Roman" w:cs="Times New Roman"/>
                <w:sz w:val="24"/>
                <w:szCs w:val="24"/>
              </w:rPr>
            </w:pPr>
            <w:r>
              <w:t>Kamera IP tubowa</w:t>
            </w:r>
          </w:p>
        </w:tc>
        <w:tc>
          <w:tcPr>
            <w:tcW w:w="4961" w:type="dxa"/>
            <w:vAlign w:val="bottom"/>
          </w:tcPr>
          <w:p w14:paraId="71553F97" w14:textId="77777777" w:rsidR="004515DB" w:rsidRPr="004515DB" w:rsidRDefault="004515DB" w:rsidP="004515DB">
            <w:pPr>
              <w:rPr>
                <w:color w:val="000000"/>
              </w:rPr>
            </w:pPr>
            <w:r w:rsidRPr="004515DB">
              <w:rPr>
                <w:color w:val="000000"/>
              </w:rPr>
              <w:t>• Kamera IP zewnętrzna tubowa</w:t>
            </w:r>
          </w:p>
          <w:p w14:paraId="6E7565DC" w14:textId="77777777" w:rsidR="004515DB" w:rsidRPr="004515DB" w:rsidRDefault="004515DB" w:rsidP="004515DB">
            <w:pPr>
              <w:rPr>
                <w:color w:val="000000"/>
              </w:rPr>
            </w:pPr>
            <w:r w:rsidRPr="004515DB">
              <w:rPr>
                <w:color w:val="000000"/>
              </w:rPr>
              <w:t>• Rozdzielczość kamery: 4Mpx (2K)</w:t>
            </w:r>
          </w:p>
          <w:p w14:paraId="28D1993E" w14:textId="77777777" w:rsidR="004515DB" w:rsidRPr="004515DB" w:rsidRDefault="004515DB" w:rsidP="004515DB">
            <w:pPr>
              <w:rPr>
                <w:color w:val="000000"/>
              </w:rPr>
            </w:pPr>
            <w:r w:rsidRPr="004515DB">
              <w:rPr>
                <w:color w:val="000000"/>
              </w:rPr>
              <w:t xml:space="preserve">• </w:t>
            </w:r>
            <w:proofErr w:type="spellStart"/>
            <w:r w:rsidRPr="004515DB">
              <w:rPr>
                <w:color w:val="000000"/>
              </w:rPr>
              <w:t>Wandaloodporność</w:t>
            </w:r>
            <w:proofErr w:type="spellEnd"/>
            <w:r w:rsidRPr="004515DB">
              <w:rPr>
                <w:color w:val="000000"/>
              </w:rPr>
              <w:t>: nie</w:t>
            </w:r>
          </w:p>
          <w:p w14:paraId="0BF09DCB" w14:textId="77777777" w:rsidR="004515DB" w:rsidRPr="004515DB" w:rsidRDefault="004515DB" w:rsidP="004515DB">
            <w:pPr>
              <w:rPr>
                <w:color w:val="000000"/>
              </w:rPr>
            </w:pPr>
            <w:r w:rsidRPr="004515DB">
              <w:rPr>
                <w:color w:val="000000"/>
              </w:rPr>
              <w:t>• Wbudowany obiektyw: tak</w:t>
            </w:r>
          </w:p>
          <w:p w14:paraId="28E2260D" w14:textId="77777777" w:rsidR="004515DB" w:rsidRPr="004515DB" w:rsidRDefault="004515DB" w:rsidP="004515DB">
            <w:pPr>
              <w:rPr>
                <w:color w:val="000000"/>
              </w:rPr>
            </w:pPr>
            <w:r w:rsidRPr="004515DB">
              <w:rPr>
                <w:color w:val="000000"/>
              </w:rPr>
              <w:t>• Obiektyw: 2,8mm</w:t>
            </w:r>
          </w:p>
          <w:p w14:paraId="06DA8822" w14:textId="77777777" w:rsidR="004515DB" w:rsidRPr="004515DB" w:rsidRDefault="004515DB" w:rsidP="004515DB">
            <w:pPr>
              <w:rPr>
                <w:color w:val="000000"/>
              </w:rPr>
            </w:pPr>
            <w:r w:rsidRPr="004515DB">
              <w:rPr>
                <w:color w:val="000000"/>
              </w:rPr>
              <w:t>• Kąt widzenia: min. 100º w pionie, 50º w poziomie</w:t>
            </w:r>
          </w:p>
          <w:p w14:paraId="08A537CD" w14:textId="77777777" w:rsidR="004515DB" w:rsidRPr="004515DB" w:rsidRDefault="004515DB" w:rsidP="004515DB">
            <w:pPr>
              <w:rPr>
                <w:color w:val="000000"/>
              </w:rPr>
            </w:pPr>
            <w:r w:rsidRPr="004515DB">
              <w:rPr>
                <w:color w:val="000000"/>
              </w:rPr>
              <w:t>• Metoda kompresji obrazu min.: H.265+, H.264+</w:t>
            </w:r>
          </w:p>
          <w:p w14:paraId="455A76D5" w14:textId="77777777" w:rsidR="004515DB" w:rsidRPr="004515DB" w:rsidRDefault="004515DB" w:rsidP="004515DB">
            <w:pPr>
              <w:rPr>
                <w:color w:val="000000"/>
              </w:rPr>
            </w:pPr>
            <w:r w:rsidRPr="004515DB">
              <w:rPr>
                <w:color w:val="000000"/>
              </w:rPr>
              <w:t>• Widoczność w nocy: min. 25m</w:t>
            </w:r>
          </w:p>
          <w:p w14:paraId="3A8DAE88" w14:textId="77777777" w:rsidR="004515DB" w:rsidRPr="004515DB" w:rsidRDefault="004515DB" w:rsidP="004515DB">
            <w:pPr>
              <w:rPr>
                <w:color w:val="000000"/>
              </w:rPr>
            </w:pPr>
            <w:r w:rsidRPr="004515DB">
              <w:rPr>
                <w:color w:val="000000"/>
              </w:rPr>
              <w:t>• Automatyczne przełączenie trybu dzień/noc lub color24</w:t>
            </w:r>
          </w:p>
          <w:p w14:paraId="686D797C" w14:textId="77777777" w:rsidR="004515DB" w:rsidRPr="004515DB" w:rsidRDefault="004515DB" w:rsidP="004515DB">
            <w:pPr>
              <w:rPr>
                <w:color w:val="000000"/>
              </w:rPr>
            </w:pPr>
            <w:r w:rsidRPr="004515DB">
              <w:rPr>
                <w:color w:val="000000"/>
              </w:rPr>
              <w:t>• Klasa szczelności IP67</w:t>
            </w:r>
          </w:p>
          <w:p w14:paraId="4ADA8155" w14:textId="77777777" w:rsidR="004515DB" w:rsidRPr="004515DB" w:rsidRDefault="004515DB" w:rsidP="004515DB">
            <w:pPr>
              <w:rPr>
                <w:color w:val="000000"/>
              </w:rPr>
            </w:pPr>
            <w:r w:rsidRPr="004515DB">
              <w:rPr>
                <w:color w:val="000000"/>
              </w:rPr>
              <w:t>• Zasilanie: POE</w:t>
            </w:r>
          </w:p>
          <w:p w14:paraId="3BA07A50" w14:textId="77777777" w:rsidR="004515DB" w:rsidRPr="004515DB" w:rsidRDefault="004515DB" w:rsidP="004515DB">
            <w:pPr>
              <w:rPr>
                <w:color w:val="000000"/>
              </w:rPr>
            </w:pPr>
            <w:r w:rsidRPr="004515DB">
              <w:rPr>
                <w:color w:val="000000"/>
              </w:rPr>
              <w:t>• Detekcja ruchu: tak</w:t>
            </w:r>
          </w:p>
          <w:p w14:paraId="16812023" w14:textId="77777777" w:rsidR="004515DB" w:rsidRPr="004515DB" w:rsidRDefault="004515DB" w:rsidP="004515DB">
            <w:pPr>
              <w:rPr>
                <w:color w:val="000000"/>
              </w:rPr>
            </w:pPr>
            <w:r w:rsidRPr="004515DB">
              <w:rPr>
                <w:color w:val="000000"/>
              </w:rPr>
              <w:t>• Minimalna temperatura pracy: min. -30º</w:t>
            </w:r>
          </w:p>
          <w:p w14:paraId="72BAA6B8" w14:textId="77777777" w:rsidR="004515DB" w:rsidRPr="004515DB" w:rsidRDefault="004515DB" w:rsidP="004515DB">
            <w:pPr>
              <w:rPr>
                <w:color w:val="000000"/>
              </w:rPr>
            </w:pPr>
            <w:r w:rsidRPr="004515DB">
              <w:rPr>
                <w:color w:val="000000"/>
              </w:rPr>
              <w:t>• Maksymalna temperatura pracy: min. +50º</w:t>
            </w:r>
          </w:p>
          <w:p w14:paraId="7D9AD009" w14:textId="77777777" w:rsidR="004515DB" w:rsidRPr="004515DB" w:rsidRDefault="004515DB" w:rsidP="004515DB">
            <w:pPr>
              <w:rPr>
                <w:color w:val="000000"/>
              </w:rPr>
            </w:pPr>
            <w:r w:rsidRPr="004515DB">
              <w:rPr>
                <w:color w:val="000000"/>
              </w:rPr>
              <w:t>• W pełni zgodna z rejestratorem IP (ten sam producent)</w:t>
            </w:r>
          </w:p>
          <w:p w14:paraId="4E0386DB" w14:textId="372BD864" w:rsidR="00145731" w:rsidRPr="00C45B67" w:rsidRDefault="004515DB" w:rsidP="004515DB">
            <w:pPr>
              <w:rPr>
                <w:rFonts w:ascii="Times New Roman" w:hAnsi="Times New Roman" w:cs="Times New Roman"/>
                <w:color w:val="000000"/>
                <w:sz w:val="24"/>
                <w:szCs w:val="24"/>
              </w:rPr>
            </w:pPr>
            <w:r w:rsidRPr="004515DB">
              <w:rPr>
                <w:color w:val="000000"/>
              </w:rPr>
              <w:t>• Gwarancja producenta: min. 2 lata</w:t>
            </w:r>
          </w:p>
        </w:tc>
        <w:tc>
          <w:tcPr>
            <w:tcW w:w="992" w:type="dxa"/>
            <w:vAlign w:val="center"/>
          </w:tcPr>
          <w:p w14:paraId="78595B58" w14:textId="4C80481B" w:rsidR="00145731" w:rsidRPr="00C45B67" w:rsidRDefault="00145731" w:rsidP="00145731">
            <w:pPr>
              <w:jc w:val="center"/>
              <w:rPr>
                <w:rFonts w:ascii="Times New Roman" w:hAnsi="Times New Roman" w:cs="Times New Roman"/>
                <w:color w:val="000000"/>
                <w:sz w:val="24"/>
                <w:szCs w:val="24"/>
              </w:rPr>
            </w:pPr>
            <w:r>
              <w:rPr>
                <w:color w:val="000000"/>
              </w:rPr>
              <w:t>14 szt.</w:t>
            </w:r>
          </w:p>
        </w:tc>
        <w:tc>
          <w:tcPr>
            <w:tcW w:w="1559" w:type="dxa"/>
          </w:tcPr>
          <w:p w14:paraId="17122C5E" w14:textId="77777777" w:rsidR="00145731" w:rsidRPr="00C45B67" w:rsidRDefault="00145731" w:rsidP="00145731">
            <w:pPr>
              <w:jc w:val="both"/>
              <w:rPr>
                <w:rFonts w:ascii="Times New Roman" w:hAnsi="Times New Roman" w:cs="Times New Roman"/>
                <w:sz w:val="24"/>
                <w:szCs w:val="24"/>
              </w:rPr>
            </w:pPr>
          </w:p>
        </w:tc>
        <w:tc>
          <w:tcPr>
            <w:tcW w:w="851" w:type="dxa"/>
          </w:tcPr>
          <w:p w14:paraId="2F3CCD1E" w14:textId="77777777" w:rsidR="00145731" w:rsidRPr="00C45B67" w:rsidRDefault="00145731" w:rsidP="00145731">
            <w:pPr>
              <w:jc w:val="both"/>
              <w:rPr>
                <w:rFonts w:ascii="Times New Roman" w:hAnsi="Times New Roman" w:cs="Times New Roman"/>
                <w:sz w:val="24"/>
                <w:szCs w:val="24"/>
              </w:rPr>
            </w:pPr>
          </w:p>
        </w:tc>
        <w:tc>
          <w:tcPr>
            <w:tcW w:w="1559" w:type="dxa"/>
          </w:tcPr>
          <w:p w14:paraId="4A95CFDD" w14:textId="77777777" w:rsidR="00145731" w:rsidRPr="00C45B67" w:rsidRDefault="00145731" w:rsidP="00145731">
            <w:pPr>
              <w:jc w:val="both"/>
              <w:rPr>
                <w:rFonts w:ascii="Times New Roman" w:hAnsi="Times New Roman" w:cs="Times New Roman"/>
                <w:sz w:val="24"/>
                <w:szCs w:val="24"/>
              </w:rPr>
            </w:pPr>
          </w:p>
        </w:tc>
        <w:tc>
          <w:tcPr>
            <w:tcW w:w="1418" w:type="dxa"/>
          </w:tcPr>
          <w:p w14:paraId="70543490" w14:textId="77777777" w:rsidR="00145731" w:rsidRPr="00C45B67" w:rsidRDefault="00145731" w:rsidP="00145731">
            <w:pPr>
              <w:jc w:val="both"/>
              <w:rPr>
                <w:rFonts w:ascii="Times New Roman" w:hAnsi="Times New Roman" w:cs="Times New Roman"/>
                <w:sz w:val="24"/>
                <w:szCs w:val="24"/>
              </w:rPr>
            </w:pPr>
          </w:p>
        </w:tc>
      </w:tr>
      <w:tr w:rsidR="00145731" w:rsidRPr="00C45B67" w14:paraId="19DE08BD" w14:textId="77777777" w:rsidTr="00AC788F">
        <w:tc>
          <w:tcPr>
            <w:tcW w:w="553" w:type="dxa"/>
            <w:vAlign w:val="center"/>
          </w:tcPr>
          <w:p w14:paraId="5212C004" w14:textId="593D759D" w:rsidR="00145731" w:rsidRPr="00C45B67" w:rsidRDefault="00145731" w:rsidP="00145731">
            <w:pPr>
              <w:rPr>
                <w:rFonts w:ascii="Times New Roman" w:hAnsi="Times New Roman" w:cs="Times New Roman"/>
                <w:sz w:val="24"/>
                <w:szCs w:val="24"/>
              </w:rPr>
            </w:pPr>
            <w:r>
              <w:rPr>
                <w:rFonts w:ascii="Times New Roman" w:hAnsi="Times New Roman" w:cs="Times New Roman"/>
                <w:sz w:val="24"/>
                <w:szCs w:val="24"/>
              </w:rPr>
              <w:lastRenderedPageBreak/>
              <w:t>29.</w:t>
            </w:r>
          </w:p>
        </w:tc>
        <w:tc>
          <w:tcPr>
            <w:tcW w:w="2136" w:type="dxa"/>
            <w:vAlign w:val="center"/>
          </w:tcPr>
          <w:p w14:paraId="345D4653" w14:textId="705B1D01" w:rsidR="00145731" w:rsidRPr="00C45B67" w:rsidRDefault="00145731" w:rsidP="00145731">
            <w:pPr>
              <w:rPr>
                <w:rFonts w:ascii="Times New Roman" w:hAnsi="Times New Roman" w:cs="Times New Roman"/>
                <w:sz w:val="24"/>
                <w:szCs w:val="24"/>
              </w:rPr>
            </w:pPr>
            <w:r>
              <w:t xml:space="preserve">Adapter do kamery IP kopułowej </w:t>
            </w:r>
          </w:p>
        </w:tc>
        <w:tc>
          <w:tcPr>
            <w:tcW w:w="4961" w:type="dxa"/>
            <w:vAlign w:val="bottom"/>
          </w:tcPr>
          <w:p w14:paraId="4BBD3206" w14:textId="77777777" w:rsidR="004515DB" w:rsidRPr="004515DB" w:rsidRDefault="004515DB" w:rsidP="004515DB">
            <w:pPr>
              <w:rPr>
                <w:color w:val="000000"/>
              </w:rPr>
            </w:pPr>
            <w:r w:rsidRPr="004515DB">
              <w:rPr>
                <w:color w:val="000000"/>
              </w:rPr>
              <w:t>• Dedykowany adapter sufitowy/ścienny do montażu kamer</w:t>
            </w:r>
          </w:p>
          <w:p w14:paraId="3434DB09" w14:textId="77777777" w:rsidR="004515DB" w:rsidRPr="004515DB" w:rsidRDefault="004515DB" w:rsidP="004515DB">
            <w:pPr>
              <w:rPr>
                <w:color w:val="000000"/>
              </w:rPr>
            </w:pPr>
            <w:r w:rsidRPr="004515DB">
              <w:rPr>
                <w:color w:val="000000"/>
              </w:rPr>
              <w:t>• Miejsce w adapterze na ukrycie połączeń kamer</w:t>
            </w:r>
          </w:p>
          <w:p w14:paraId="795FC088" w14:textId="6AC3AD5A" w:rsidR="00145731" w:rsidRPr="00C45B67" w:rsidRDefault="004515DB" w:rsidP="004515DB">
            <w:pPr>
              <w:rPr>
                <w:rFonts w:ascii="Times New Roman" w:hAnsi="Times New Roman" w:cs="Times New Roman"/>
                <w:color w:val="000000"/>
                <w:sz w:val="24"/>
                <w:szCs w:val="24"/>
              </w:rPr>
            </w:pPr>
            <w:r w:rsidRPr="004515DB">
              <w:rPr>
                <w:color w:val="000000"/>
              </w:rPr>
              <w:t>• Adapter tego same producenta co kamera</w:t>
            </w:r>
          </w:p>
        </w:tc>
        <w:tc>
          <w:tcPr>
            <w:tcW w:w="992" w:type="dxa"/>
            <w:vAlign w:val="center"/>
          </w:tcPr>
          <w:p w14:paraId="696A0E33" w14:textId="01A29DE0" w:rsidR="00145731" w:rsidRPr="00C45B67" w:rsidRDefault="00145731" w:rsidP="00145731">
            <w:pPr>
              <w:jc w:val="center"/>
              <w:rPr>
                <w:rFonts w:ascii="Times New Roman" w:hAnsi="Times New Roman" w:cs="Times New Roman"/>
                <w:color w:val="000000"/>
                <w:sz w:val="24"/>
                <w:szCs w:val="24"/>
              </w:rPr>
            </w:pPr>
            <w:r>
              <w:rPr>
                <w:color w:val="000000"/>
              </w:rPr>
              <w:t>34 szt.</w:t>
            </w:r>
          </w:p>
        </w:tc>
        <w:tc>
          <w:tcPr>
            <w:tcW w:w="1559" w:type="dxa"/>
          </w:tcPr>
          <w:p w14:paraId="24AFB0D7" w14:textId="77777777" w:rsidR="00145731" w:rsidRPr="00C45B67" w:rsidRDefault="00145731" w:rsidP="00145731">
            <w:pPr>
              <w:jc w:val="both"/>
              <w:rPr>
                <w:rFonts w:ascii="Times New Roman" w:hAnsi="Times New Roman" w:cs="Times New Roman"/>
                <w:sz w:val="24"/>
                <w:szCs w:val="24"/>
              </w:rPr>
            </w:pPr>
          </w:p>
        </w:tc>
        <w:tc>
          <w:tcPr>
            <w:tcW w:w="851" w:type="dxa"/>
          </w:tcPr>
          <w:p w14:paraId="031FFAAE" w14:textId="77777777" w:rsidR="00145731" w:rsidRPr="00C45B67" w:rsidRDefault="00145731" w:rsidP="00145731">
            <w:pPr>
              <w:jc w:val="both"/>
              <w:rPr>
                <w:rFonts w:ascii="Times New Roman" w:hAnsi="Times New Roman" w:cs="Times New Roman"/>
                <w:sz w:val="24"/>
                <w:szCs w:val="24"/>
              </w:rPr>
            </w:pPr>
          </w:p>
        </w:tc>
        <w:tc>
          <w:tcPr>
            <w:tcW w:w="1559" w:type="dxa"/>
          </w:tcPr>
          <w:p w14:paraId="7CE09F21" w14:textId="77777777" w:rsidR="00145731" w:rsidRPr="00C45B67" w:rsidRDefault="00145731" w:rsidP="00145731">
            <w:pPr>
              <w:jc w:val="both"/>
              <w:rPr>
                <w:rFonts w:ascii="Times New Roman" w:hAnsi="Times New Roman" w:cs="Times New Roman"/>
                <w:sz w:val="24"/>
                <w:szCs w:val="24"/>
              </w:rPr>
            </w:pPr>
          </w:p>
        </w:tc>
        <w:tc>
          <w:tcPr>
            <w:tcW w:w="1418" w:type="dxa"/>
          </w:tcPr>
          <w:p w14:paraId="50459E7D" w14:textId="77777777" w:rsidR="00145731" w:rsidRPr="00C45B67" w:rsidRDefault="00145731" w:rsidP="00145731">
            <w:pPr>
              <w:jc w:val="both"/>
              <w:rPr>
                <w:rFonts w:ascii="Times New Roman" w:hAnsi="Times New Roman" w:cs="Times New Roman"/>
                <w:sz w:val="24"/>
                <w:szCs w:val="24"/>
              </w:rPr>
            </w:pPr>
          </w:p>
        </w:tc>
      </w:tr>
      <w:tr w:rsidR="00145731" w:rsidRPr="00C45B67" w14:paraId="7AD275F2" w14:textId="77777777" w:rsidTr="00AC788F">
        <w:tc>
          <w:tcPr>
            <w:tcW w:w="553" w:type="dxa"/>
            <w:vAlign w:val="center"/>
          </w:tcPr>
          <w:p w14:paraId="1ABDBDE1" w14:textId="1DA4BA20" w:rsidR="00145731" w:rsidRPr="00C45B67" w:rsidRDefault="00145731" w:rsidP="00145731">
            <w:pPr>
              <w:rPr>
                <w:rFonts w:ascii="Times New Roman" w:hAnsi="Times New Roman" w:cs="Times New Roman"/>
                <w:sz w:val="24"/>
                <w:szCs w:val="24"/>
              </w:rPr>
            </w:pPr>
            <w:r>
              <w:rPr>
                <w:rFonts w:ascii="Times New Roman" w:hAnsi="Times New Roman" w:cs="Times New Roman"/>
                <w:sz w:val="24"/>
                <w:szCs w:val="24"/>
              </w:rPr>
              <w:t>30.</w:t>
            </w:r>
          </w:p>
        </w:tc>
        <w:tc>
          <w:tcPr>
            <w:tcW w:w="2136" w:type="dxa"/>
            <w:vAlign w:val="center"/>
          </w:tcPr>
          <w:p w14:paraId="7C2A21FF" w14:textId="568F495B" w:rsidR="00145731" w:rsidRPr="00C45B67" w:rsidRDefault="00145731" w:rsidP="00145731">
            <w:pPr>
              <w:rPr>
                <w:rFonts w:ascii="Times New Roman" w:hAnsi="Times New Roman" w:cs="Times New Roman"/>
                <w:sz w:val="24"/>
                <w:szCs w:val="24"/>
              </w:rPr>
            </w:pPr>
            <w:r>
              <w:t>Adapter do kamery tubowej</w:t>
            </w:r>
          </w:p>
        </w:tc>
        <w:tc>
          <w:tcPr>
            <w:tcW w:w="4961" w:type="dxa"/>
            <w:vAlign w:val="bottom"/>
          </w:tcPr>
          <w:p w14:paraId="1816C67E" w14:textId="77777777" w:rsidR="004515DB" w:rsidRPr="004515DB" w:rsidRDefault="004515DB" w:rsidP="004515DB">
            <w:pPr>
              <w:rPr>
                <w:color w:val="000000"/>
              </w:rPr>
            </w:pPr>
            <w:r w:rsidRPr="004515DB">
              <w:rPr>
                <w:color w:val="000000"/>
              </w:rPr>
              <w:t>Dedykowany adapter sufitowy/ścienny do montażu kamer</w:t>
            </w:r>
          </w:p>
          <w:p w14:paraId="3CC97F0E" w14:textId="77777777" w:rsidR="004515DB" w:rsidRPr="004515DB" w:rsidRDefault="004515DB" w:rsidP="004515DB">
            <w:pPr>
              <w:rPr>
                <w:color w:val="000000"/>
              </w:rPr>
            </w:pPr>
            <w:r w:rsidRPr="004515DB">
              <w:rPr>
                <w:color w:val="000000"/>
              </w:rPr>
              <w:t>• Miejsce w adapterze na ukrycie połączeń kamer</w:t>
            </w:r>
          </w:p>
          <w:p w14:paraId="77673BDA" w14:textId="191C072B" w:rsidR="00145731" w:rsidRPr="00C45B67" w:rsidRDefault="004515DB" w:rsidP="004515DB">
            <w:pPr>
              <w:rPr>
                <w:rFonts w:ascii="Times New Roman" w:hAnsi="Times New Roman" w:cs="Times New Roman"/>
                <w:color w:val="000000"/>
                <w:sz w:val="24"/>
                <w:szCs w:val="24"/>
              </w:rPr>
            </w:pPr>
            <w:r w:rsidRPr="004515DB">
              <w:rPr>
                <w:color w:val="000000"/>
              </w:rPr>
              <w:t>• Adapter tego same producenta co kamera</w:t>
            </w:r>
          </w:p>
        </w:tc>
        <w:tc>
          <w:tcPr>
            <w:tcW w:w="992" w:type="dxa"/>
            <w:vAlign w:val="center"/>
          </w:tcPr>
          <w:p w14:paraId="4E702317" w14:textId="17F7D911" w:rsidR="00145731" w:rsidRPr="00C45B67" w:rsidRDefault="00145731" w:rsidP="00145731">
            <w:pPr>
              <w:jc w:val="center"/>
              <w:rPr>
                <w:rFonts w:ascii="Times New Roman" w:hAnsi="Times New Roman" w:cs="Times New Roman"/>
                <w:color w:val="000000"/>
                <w:sz w:val="24"/>
                <w:szCs w:val="24"/>
              </w:rPr>
            </w:pPr>
            <w:r>
              <w:rPr>
                <w:color w:val="000000"/>
              </w:rPr>
              <w:t>14 szt.</w:t>
            </w:r>
          </w:p>
        </w:tc>
        <w:tc>
          <w:tcPr>
            <w:tcW w:w="1559" w:type="dxa"/>
          </w:tcPr>
          <w:p w14:paraId="3EFEFDCD" w14:textId="77777777" w:rsidR="00145731" w:rsidRPr="00C45B67" w:rsidRDefault="00145731" w:rsidP="00145731">
            <w:pPr>
              <w:jc w:val="both"/>
              <w:rPr>
                <w:rFonts w:ascii="Times New Roman" w:hAnsi="Times New Roman" w:cs="Times New Roman"/>
                <w:sz w:val="24"/>
                <w:szCs w:val="24"/>
              </w:rPr>
            </w:pPr>
          </w:p>
        </w:tc>
        <w:tc>
          <w:tcPr>
            <w:tcW w:w="851" w:type="dxa"/>
          </w:tcPr>
          <w:p w14:paraId="575B7025" w14:textId="77777777" w:rsidR="00145731" w:rsidRPr="00C45B67" w:rsidRDefault="00145731" w:rsidP="00145731">
            <w:pPr>
              <w:jc w:val="both"/>
              <w:rPr>
                <w:rFonts w:ascii="Times New Roman" w:hAnsi="Times New Roman" w:cs="Times New Roman"/>
                <w:sz w:val="24"/>
                <w:szCs w:val="24"/>
              </w:rPr>
            </w:pPr>
          </w:p>
        </w:tc>
        <w:tc>
          <w:tcPr>
            <w:tcW w:w="1559" w:type="dxa"/>
          </w:tcPr>
          <w:p w14:paraId="69EA3100" w14:textId="77777777" w:rsidR="00145731" w:rsidRPr="00C45B67" w:rsidRDefault="00145731" w:rsidP="00145731">
            <w:pPr>
              <w:jc w:val="both"/>
              <w:rPr>
                <w:rFonts w:ascii="Times New Roman" w:hAnsi="Times New Roman" w:cs="Times New Roman"/>
                <w:sz w:val="24"/>
                <w:szCs w:val="24"/>
              </w:rPr>
            </w:pPr>
          </w:p>
        </w:tc>
        <w:tc>
          <w:tcPr>
            <w:tcW w:w="1418" w:type="dxa"/>
          </w:tcPr>
          <w:p w14:paraId="5866CCFA" w14:textId="77777777" w:rsidR="00145731" w:rsidRPr="00C45B67" w:rsidRDefault="00145731" w:rsidP="00145731">
            <w:pPr>
              <w:jc w:val="both"/>
              <w:rPr>
                <w:rFonts w:ascii="Times New Roman" w:hAnsi="Times New Roman" w:cs="Times New Roman"/>
                <w:sz w:val="24"/>
                <w:szCs w:val="24"/>
              </w:rPr>
            </w:pPr>
          </w:p>
        </w:tc>
      </w:tr>
      <w:tr w:rsidR="00145731" w:rsidRPr="00C45B67" w14:paraId="7C56F49A" w14:textId="77777777" w:rsidTr="00AC788F">
        <w:tc>
          <w:tcPr>
            <w:tcW w:w="553" w:type="dxa"/>
            <w:vAlign w:val="center"/>
          </w:tcPr>
          <w:p w14:paraId="6636E4F0" w14:textId="0C841D20" w:rsidR="00145731" w:rsidRPr="00C45B67" w:rsidRDefault="00145731" w:rsidP="00145731">
            <w:pPr>
              <w:rPr>
                <w:rFonts w:ascii="Times New Roman" w:hAnsi="Times New Roman" w:cs="Times New Roman"/>
                <w:sz w:val="24"/>
                <w:szCs w:val="24"/>
              </w:rPr>
            </w:pPr>
            <w:r>
              <w:rPr>
                <w:rFonts w:ascii="Times New Roman" w:hAnsi="Times New Roman" w:cs="Times New Roman"/>
                <w:sz w:val="24"/>
                <w:szCs w:val="24"/>
              </w:rPr>
              <w:t>31.</w:t>
            </w:r>
          </w:p>
        </w:tc>
        <w:tc>
          <w:tcPr>
            <w:tcW w:w="2136" w:type="dxa"/>
            <w:vAlign w:val="center"/>
          </w:tcPr>
          <w:p w14:paraId="62F9B18A" w14:textId="1A4F10E8" w:rsidR="00145731" w:rsidRPr="00C45B67" w:rsidRDefault="00145731" w:rsidP="00145731">
            <w:pPr>
              <w:rPr>
                <w:rFonts w:ascii="Times New Roman" w:hAnsi="Times New Roman" w:cs="Times New Roman"/>
                <w:sz w:val="24"/>
                <w:szCs w:val="24"/>
              </w:rPr>
            </w:pPr>
            <w:r>
              <w:t>Dysk twardy do rejestratora</w:t>
            </w:r>
          </w:p>
        </w:tc>
        <w:tc>
          <w:tcPr>
            <w:tcW w:w="4961" w:type="dxa"/>
            <w:vAlign w:val="bottom"/>
          </w:tcPr>
          <w:p w14:paraId="1885E9B7" w14:textId="77777777" w:rsidR="004515DB" w:rsidRPr="004515DB" w:rsidRDefault="004515DB" w:rsidP="004515DB">
            <w:pPr>
              <w:rPr>
                <w:color w:val="000000"/>
              </w:rPr>
            </w:pPr>
            <w:r w:rsidRPr="004515DB">
              <w:rPr>
                <w:color w:val="000000"/>
              </w:rPr>
              <w:t>Dedykowany dysk twardy HDD do rejestratorów</w:t>
            </w:r>
          </w:p>
          <w:p w14:paraId="6463CAB9" w14:textId="77777777" w:rsidR="004515DB" w:rsidRPr="004515DB" w:rsidRDefault="004515DB" w:rsidP="004515DB">
            <w:pPr>
              <w:rPr>
                <w:color w:val="000000"/>
              </w:rPr>
            </w:pPr>
            <w:r w:rsidRPr="004515DB">
              <w:rPr>
                <w:color w:val="000000"/>
              </w:rPr>
              <w:t>• Pojemność: 4TB</w:t>
            </w:r>
          </w:p>
          <w:p w14:paraId="636512B7" w14:textId="77777777" w:rsidR="004515DB" w:rsidRPr="004515DB" w:rsidRDefault="004515DB" w:rsidP="004515DB">
            <w:pPr>
              <w:rPr>
                <w:color w:val="000000"/>
              </w:rPr>
            </w:pPr>
            <w:r w:rsidRPr="004515DB">
              <w:rPr>
                <w:color w:val="000000"/>
              </w:rPr>
              <w:t>• Format dysku: 3,5”</w:t>
            </w:r>
          </w:p>
          <w:p w14:paraId="378BEBD2" w14:textId="77777777" w:rsidR="004515DB" w:rsidRPr="004515DB" w:rsidRDefault="004515DB" w:rsidP="004515DB">
            <w:pPr>
              <w:rPr>
                <w:color w:val="000000"/>
              </w:rPr>
            </w:pPr>
            <w:r w:rsidRPr="004515DB">
              <w:rPr>
                <w:color w:val="000000"/>
              </w:rPr>
              <w:t>• Standard komunikacji: SATA III</w:t>
            </w:r>
          </w:p>
          <w:p w14:paraId="201CE77B" w14:textId="0DE29C00" w:rsidR="00145731" w:rsidRPr="00C45B67" w:rsidRDefault="004515DB" w:rsidP="004515DB">
            <w:pPr>
              <w:rPr>
                <w:rFonts w:ascii="Times New Roman" w:hAnsi="Times New Roman" w:cs="Times New Roman"/>
                <w:color w:val="000000"/>
                <w:sz w:val="24"/>
                <w:szCs w:val="24"/>
              </w:rPr>
            </w:pPr>
            <w:r w:rsidRPr="004515DB">
              <w:rPr>
                <w:color w:val="000000"/>
              </w:rPr>
              <w:t>• Średnia szybkość transferu: min. 150MB/s</w:t>
            </w:r>
          </w:p>
        </w:tc>
        <w:tc>
          <w:tcPr>
            <w:tcW w:w="992" w:type="dxa"/>
            <w:vAlign w:val="center"/>
          </w:tcPr>
          <w:p w14:paraId="0FE92630" w14:textId="02036077" w:rsidR="00145731" w:rsidRPr="00C45B67" w:rsidRDefault="00145731" w:rsidP="00145731">
            <w:pPr>
              <w:jc w:val="center"/>
              <w:rPr>
                <w:rFonts w:ascii="Times New Roman" w:hAnsi="Times New Roman" w:cs="Times New Roman"/>
                <w:color w:val="000000"/>
                <w:sz w:val="24"/>
                <w:szCs w:val="24"/>
              </w:rPr>
            </w:pPr>
            <w:r>
              <w:rPr>
                <w:color w:val="000000"/>
              </w:rPr>
              <w:t>6 szt.</w:t>
            </w:r>
          </w:p>
        </w:tc>
        <w:tc>
          <w:tcPr>
            <w:tcW w:w="1559" w:type="dxa"/>
          </w:tcPr>
          <w:p w14:paraId="7E6AC45E" w14:textId="77777777" w:rsidR="00145731" w:rsidRPr="00C45B67" w:rsidRDefault="00145731" w:rsidP="00145731">
            <w:pPr>
              <w:jc w:val="both"/>
              <w:rPr>
                <w:rFonts w:ascii="Times New Roman" w:hAnsi="Times New Roman" w:cs="Times New Roman"/>
                <w:sz w:val="24"/>
                <w:szCs w:val="24"/>
              </w:rPr>
            </w:pPr>
          </w:p>
        </w:tc>
        <w:tc>
          <w:tcPr>
            <w:tcW w:w="851" w:type="dxa"/>
          </w:tcPr>
          <w:p w14:paraId="60FC4E8C" w14:textId="77777777" w:rsidR="00145731" w:rsidRPr="00C45B67" w:rsidRDefault="00145731" w:rsidP="00145731">
            <w:pPr>
              <w:jc w:val="both"/>
              <w:rPr>
                <w:rFonts w:ascii="Times New Roman" w:hAnsi="Times New Roman" w:cs="Times New Roman"/>
                <w:sz w:val="24"/>
                <w:szCs w:val="24"/>
              </w:rPr>
            </w:pPr>
          </w:p>
        </w:tc>
        <w:tc>
          <w:tcPr>
            <w:tcW w:w="1559" w:type="dxa"/>
          </w:tcPr>
          <w:p w14:paraId="4A5E2933" w14:textId="77777777" w:rsidR="00145731" w:rsidRPr="00C45B67" w:rsidRDefault="00145731" w:rsidP="00145731">
            <w:pPr>
              <w:jc w:val="both"/>
              <w:rPr>
                <w:rFonts w:ascii="Times New Roman" w:hAnsi="Times New Roman" w:cs="Times New Roman"/>
                <w:sz w:val="24"/>
                <w:szCs w:val="24"/>
              </w:rPr>
            </w:pPr>
          </w:p>
        </w:tc>
        <w:tc>
          <w:tcPr>
            <w:tcW w:w="1418" w:type="dxa"/>
          </w:tcPr>
          <w:p w14:paraId="195F694A" w14:textId="77777777" w:rsidR="00145731" w:rsidRPr="00C45B67" w:rsidRDefault="00145731" w:rsidP="00145731">
            <w:pPr>
              <w:jc w:val="both"/>
              <w:rPr>
                <w:rFonts w:ascii="Times New Roman" w:hAnsi="Times New Roman" w:cs="Times New Roman"/>
                <w:sz w:val="24"/>
                <w:szCs w:val="24"/>
              </w:rPr>
            </w:pPr>
          </w:p>
        </w:tc>
      </w:tr>
      <w:tr w:rsidR="004515DB" w:rsidRPr="00C45B67" w14:paraId="58BA6F87" w14:textId="77777777" w:rsidTr="00AC788F">
        <w:tc>
          <w:tcPr>
            <w:tcW w:w="553" w:type="dxa"/>
            <w:vAlign w:val="center"/>
          </w:tcPr>
          <w:p w14:paraId="6DD2B189" w14:textId="0EFF0950" w:rsidR="004515DB" w:rsidRDefault="004515DB" w:rsidP="00145731">
            <w:pPr>
              <w:rPr>
                <w:rFonts w:ascii="Times New Roman" w:hAnsi="Times New Roman" w:cs="Times New Roman"/>
                <w:sz w:val="24"/>
                <w:szCs w:val="24"/>
              </w:rPr>
            </w:pPr>
            <w:r>
              <w:rPr>
                <w:rFonts w:ascii="Times New Roman" w:hAnsi="Times New Roman" w:cs="Times New Roman"/>
                <w:sz w:val="24"/>
                <w:szCs w:val="24"/>
              </w:rPr>
              <w:t>32.</w:t>
            </w:r>
          </w:p>
        </w:tc>
        <w:tc>
          <w:tcPr>
            <w:tcW w:w="2136" w:type="dxa"/>
            <w:vAlign w:val="center"/>
          </w:tcPr>
          <w:p w14:paraId="46F1B8F3" w14:textId="066D90AA" w:rsidR="004515DB" w:rsidRDefault="004515DB" w:rsidP="00145731">
            <w:r>
              <w:t>Ploter</w:t>
            </w:r>
          </w:p>
        </w:tc>
        <w:tc>
          <w:tcPr>
            <w:tcW w:w="4961" w:type="dxa"/>
            <w:vAlign w:val="bottom"/>
          </w:tcPr>
          <w:p w14:paraId="2DFFE514" w14:textId="77777777" w:rsidR="004515DB"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Funkcje</w:t>
            </w:r>
            <w:r>
              <w:rPr>
                <w:rFonts w:ascii="Times New Roman" w:hAnsi="Times New Roman" w:cs="Times New Roman"/>
                <w:sz w:val="24"/>
                <w:szCs w:val="24"/>
              </w:rPr>
              <w:t xml:space="preserve">: </w:t>
            </w:r>
            <w:r w:rsidRPr="0066065F">
              <w:rPr>
                <w:rFonts w:ascii="Times New Roman" w:hAnsi="Times New Roman" w:cs="Times New Roman"/>
                <w:sz w:val="24"/>
                <w:szCs w:val="24"/>
              </w:rPr>
              <w:t>Drukowanie</w:t>
            </w:r>
          </w:p>
          <w:p w14:paraId="4D0404A2"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Jakość druku w kolorze (najwyższa)</w:t>
            </w:r>
            <w:r>
              <w:rPr>
                <w:rFonts w:ascii="Times New Roman" w:hAnsi="Times New Roman" w:cs="Times New Roman"/>
                <w:sz w:val="24"/>
                <w:szCs w:val="24"/>
              </w:rPr>
              <w:t xml:space="preserve">: </w:t>
            </w:r>
            <w:r w:rsidRPr="0066065F">
              <w:rPr>
                <w:rFonts w:ascii="Times New Roman" w:hAnsi="Times New Roman" w:cs="Times New Roman"/>
                <w:sz w:val="24"/>
                <w:szCs w:val="24"/>
              </w:rPr>
              <w:t xml:space="preserve">Z optymalizacją do 2400 x 1200 </w:t>
            </w:r>
            <w:proofErr w:type="spellStart"/>
            <w:r w:rsidRPr="0066065F">
              <w:rPr>
                <w:rFonts w:ascii="Times New Roman" w:hAnsi="Times New Roman" w:cs="Times New Roman"/>
                <w:sz w:val="24"/>
                <w:szCs w:val="24"/>
              </w:rPr>
              <w:t>dpi</w:t>
            </w:r>
            <w:proofErr w:type="spellEnd"/>
          </w:p>
          <w:p w14:paraId="2E32A8EC"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Prędkość druku</w:t>
            </w:r>
            <w:r>
              <w:rPr>
                <w:rFonts w:ascii="Times New Roman" w:hAnsi="Times New Roman" w:cs="Times New Roman"/>
                <w:sz w:val="24"/>
                <w:szCs w:val="24"/>
              </w:rPr>
              <w:t xml:space="preserve">: min. </w:t>
            </w:r>
            <w:r w:rsidRPr="0066065F">
              <w:rPr>
                <w:rFonts w:ascii="Times New Roman" w:hAnsi="Times New Roman" w:cs="Times New Roman"/>
                <w:sz w:val="24"/>
                <w:szCs w:val="24"/>
              </w:rPr>
              <w:t>30 s/str. w formacie A1, 76 wydruków A1 na godzinę[1]</w:t>
            </w:r>
          </w:p>
          <w:p w14:paraId="6887390D" w14:textId="77777777" w:rsidR="004515DB"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Technologia druku</w:t>
            </w:r>
            <w:r>
              <w:rPr>
                <w:rFonts w:ascii="Times New Roman" w:hAnsi="Times New Roman" w:cs="Times New Roman"/>
                <w:sz w:val="24"/>
                <w:szCs w:val="24"/>
              </w:rPr>
              <w:t xml:space="preserve">: </w:t>
            </w:r>
            <w:r w:rsidRPr="0066065F">
              <w:rPr>
                <w:rFonts w:ascii="Times New Roman" w:hAnsi="Times New Roman" w:cs="Times New Roman"/>
                <w:sz w:val="24"/>
                <w:szCs w:val="24"/>
              </w:rPr>
              <w:t>Termiczna drukarka atramentowa</w:t>
            </w:r>
          </w:p>
          <w:p w14:paraId="26A4A754"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Rozmiar modelu</w:t>
            </w:r>
            <w:r>
              <w:rPr>
                <w:rFonts w:ascii="Times New Roman" w:hAnsi="Times New Roman" w:cs="Times New Roman"/>
                <w:sz w:val="24"/>
                <w:szCs w:val="24"/>
              </w:rPr>
              <w:t xml:space="preserve">: min. </w:t>
            </w:r>
            <w:r w:rsidRPr="0066065F">
              <w:rPr>
                <w:rFonts w:ascii="Times New Roman" w:hAnsi="Times New Roman" w:cs="Times New Roman"/>
                <w:sz w:val="24"/>
                <w:szCs w:val="24"/>
              </w:rPr>
              <w:t>914 mm</w:t>
            </w:r>
          </w:p>
          <w:p w14:paraId="15B401CF"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Funkcja zdalnego drukowania</w:t>
            </w:r>
            <w:r>
              <w:rPr>
                <w:rFonts w:ascii="Times New Roman" w:hAnsi="Times New Roman" w:cs="Times New Roman"/>
                <w:sz w:val="24"/>
                <w:szCs w:val="24"/>
              </w:rPr>
              <w:t xml:space="preserve">: </w:t>
            </w:r>
            <w:r w:rsidRPr="0066065F">
              <w:rPr>
                <w:rFonts w:ascii="Times New Roman" w:hAnsi="Times New Roman" w:cs="Times New Roman"/>
                <w:sz w:val="24"/>
                <w:szCs w:val="24"/>
              </w:rPr>
              <w:t>Tak</w:t>
            </w:r>
          </w:p>
          <w:p w14:paraId="35B60FD5"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Obszar niezadrukowany (role)</w:t>
            </w:r>
            <w:r>
              <w:rPr>
                <w:rFonts w:ascii="Times New Roman" w:hAnsi="Times New Roman" w:cs="Times New Roman"/>
                <w:sz w:val="24"/>
                <w:szCs w:val="24"/>
              </w:rPr>
              <w:t xml:space="preserve">: </w:t>
            </w:r>
            <w:r w:rsidRPr="0066065F">
              <w:rPr>
                <w:rFonts w:ascii="Times New Roman" w:hAnsi="Times New Roman" w:cs="Times New Roman"/>
                <w:sz w:val="24"/>
                <w:szCs w:val="24"/>
              </w:rPr>
              <w:t>5 x 5 x 5 x 5 mm</w:t>
            </w:r>
          </w:p>
          <w:p w14:paraId="248A299C"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Maksymalna gęstość optyczna (w czerni)</w:t>
            </w:r>
            <w:r>
              <w:rPr>
                <w:rFonts w:ascii="Times New Roman" w:hAnsi="Times New Roman" w:cs="Times New Roman"/>
                <w:sz w:val="24"/>
                <w:szCs w:val="24"/>
              </w:rPr>
              <w:t xml:space="preserve">: </w:t>
            </w:r>
            <w:r w:rsidRPr="0066065F">
              <w:rPr>
                <w:rFonts w:ascii="Times New Roman" w:hAnsi="Times New Roman" w:cs="Times New Roman"/>
                <w:sz w:val="24"/>
                <w:szCs w:val="24"/>
              </w:rPr>
              <w:t>8 L* min/2,10 D[4]</w:t>
            </w:r>
          </w:p>
          <w:p w14:paraId="636B073B"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Dokładność linii</w:t>
            </w:r>
            <w:r>
              <w:rPr>
                <w:rFonts w:ascii="Times New Roman" w:hAnsi="Times New Roman" w:cs="Times New Roman"/>
                <w:sz w:val="24"/>
                <w:szCs w:val="24"/>
              </w:rPr>
              <w:t xml:space="preserve">: </w:t>
            </w:r>
            <w:r w:rsidRPr="0066065F">
              <w:rPr>
                <w:rFonts w:ascii="Times New Roman" w:hAnsi="Times New Roman" w:cs="Times New Roman"/>
                <w:sz w:val="24"/>
                <w:szCs w:val="24"/>
              </w:rPr>
              <w:t>±0,1%[3]</w:t>
            </w:r>
          </w:p>
          <w:p w14:paraId="1C01602A"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Teoretyczna minimalna szerokość wiersza</w:t>
            </w:r>
            <w:r>
              <w:rPr>
                <w:rFonts w:ascii="Times New Roman" w:hAnsi="Times New Roman" w:cs="Times New Roman"/>
                <w:sz w:val="24"/>
                <w:szCs w:val="24"/>
              </w:rPr>
              <w:t xml:space="preserve">: min. </w:t>
            </w:r>
            <w:r w:rsidRPr="0066065F">
              <w:rPr>
                <w:rFonts w:ascii="Times New Roman" w:hAnsi="Times New Roman" w:cs="Times New Roman"/>
                <w:sz w:val="24"/>
                <w:szCs w:val="24"/>
              </w:rPr>
              <w:t>0,02 mm</w:t>
            </w:r>
          </w:p>
          <w:p w14:paraId="7BD2FD27" w14:textId="77777777" w:rsidR="004515DB"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Pamięć operacyjna</w:t>
            </w:r>
            <w:r>
              <w:rPr>
                <w:rFonts w:ascii="Times New Roman" w:hAnsi="Times New Roman" w:cs="Times New Roman"/>
                <w:sz w:val="24"/>
                <w:szCs w:val="24"/>
              </w:rPr>
              <w:t xml:space="preserve">: min. </w:t>
            </w:r>
            <w:r w:rsidRPr="0066065F">
              <w:rPr>
                <w:rFonts w:ascii="Times New Roman" w:hAnsi="Times New Roman" w:cs="Times New Roman"/>
                <w:sz w:val="24"/>
                <w:szCs w:val="24"/>
              </w:rPr>
              <w:t>1 GB</w:t>
            </w:r>
          </w:p>
          <w:p w14:paraId="6846AF76" w14:textId="77777777" w:rsidR="004515DB" w:rsidRDefault="004515DB" w:rsidP="004515DB">
            <w:pPr>
              <w:rPr>
                <w:rFonts w:ascii="Times New Roman" w:hAnsi="Times New Roman" w:cs="Times New Roman"/>
                <w:sz w:val="24"/>
                <w:szCs w:val="24"/>
              </w:rPr>
            </w:pPr>
            <w:r w:rsidRPr="0066065F">
              <w:rPr>
                <w:rFonts w:ascii="Times New Roman" w:hAnsi="Times New Roman" w:cs="Times New Roman"/>
                <w:sz w:val="24"/>
                <w:szCs w:val="24"/>
              </w:rPr>
              <w:lastRenderedPageBreak/>
              <w:t>Łączność, tryb standardowy</w:t>
            </w:r>
            <w:r>
              <w:rPr>
                <w:rFonts w:ascii="Times New Roman" w:hAnsi="Times New Roman" w:cs="Times New Roman"/>
                <w:sz w:val="24"/>
                <w:szCs w:val="24"/>
              </w:rPr>
              <w:t xml:space="preserve">: </w:t>
            </w:r>
            <w:r w:rsidRPr="0066065F">
              <w:rPr>
                <w:rFonts w:ascii="Times New Roman" w:hAnsi="Times New Roman" w:cs="Times New Roman"/>
                <w:sz w:val="24"/>
                <w:szCs w:val="24"/>
              </w:rPr>
              <w:t>Gigabit Ethernet (1000Base-T), Hi-</w:t>
            </w:r>
            <w:proofErr w:type="spellStart"/>
            <w:r w:rsidRPr="0066065F">
              <w:rPr>
                <w:rFonts w:ascii="Times New Roman" w:hAnsi="Times New Roman" w:cs="Times New Roman"/>
                <w:sz w:val="24"/>
                <w:szCs w:val="24"/>
              </w:rPr>
              <w:t>Speed</w:t>
            </w:r>
            <w:proofErr w:type="spellEnd"/>
            <w:r w:rsidRPr="0066065F">
              <w:rPr>
                <w:rFonts w:ascii="Times New Roman" w:hAnsi="Times New Roman" w:cs="Times New Roman"/>
                <w:sz w:val="24"/>
                <w:szCs w:val="24"/>
              </w:rPr>
              <w:t xml:space="preserve"> USB 2.0, Wi-Fi 802.11a/b/g/n, Wi-Fi Direct</w:t>
            </w:r>
          </w:p>
          <w:p w14:paraId="7AC62A17" w14:textId="77777777" w:rsidR="004515DB" w:rsidRDefault="004515DB" w:rsidP="004515DB">
            <w:pPr>
              <w:rPr>
                <w:rFonts w:ascii="Times New Roman" w:hAnsi="Times New Roman" w:cs="Times New Roman"/>
                <w:sz w:val="24"/>
                <w:szCs w:val="24"/>
              </w:rPr>
            </w:pPr>
            <w:r>
              <w:rPr>
                <w:rFonts w:ascii="Times New Roman" w:hAnsi="Times New Roman" w:cs="Times New Roman"/>
                <w:sz w:val="24"/>
                <w:szCs w:val="24"/>
              </w:rPr>
              <w:t>Gwarancja min. 1 rok</w:t>
            </w:r>
          </w:p>
          <w:p w14:paraId="1F49A799"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Obsługiwane formaty nośników</w:t>
            </w:r>
            <w:r>
              <w:rPr>
                <w:rFonts w:ascii="Times New Roman" w:hAnsi="Times New Roman" w:cs="Times New Roman"/>
                <w:sz w:val="24"/>
                <w:szCs w:val="24"/>
              </w:rPr>
              <w:t xml:space="preserve">: </w:t>
            </w:r>
            <w:r w:rsidRPr="0066065F">
              <w:rPr>
                <w:rFonts w:ascii="Times New Roman" w:hAnsi="Times New Roman" w:cs="Times New Roman"/>
                <w:sz w:val="24"/>
                <w:szCs w:val="24"/>
              </w:rPr>
              <w:t>Automatyczny podajnik arkuszy: A4, A3; Podawanie ręczne: A4, A3, A2, A1</w:t>
            </w:r>
          </w:p>
          <w:p w14:paraId="67AF5A24"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Rozmiary nośników, do dostosowania</w:t>
            </w:r>
            <w:r>
              <w:rPr>
                <w:rFonts w:ascii="Times New Roman" w:hAnsi="Times New Roman" w:cs="Times New Roman"/>
                <w:sz w:val="24"/>
                <w:szCs w:val="24"/>
              </w:rPr>
              <w:t xml:space="preserve">: </w:t>
            </w:r>
            <w:r w:rsidRPr="0066065F">
              <w:rPr>
                <w:rFonts w:ascii="Times New Roman" w:hAnsi="Times New Roman" w:cs="Times New Roman"/>
                <w:sz w:val="24"/>
                <w:szCs w:val="24"/>
              </w:rPr>
              <w:t>Automatyczny podajnik arkuszy: od 210 × 279 do 330 × 482 mm; Podawanie ręczne: od 210 × 279 do 914 × 1897 mm</w:t>
            </w:r>
          </w:p>
          <w:p w14:paraId="4D2214CF"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Nośniki</w:t>
            </w:r>
            <w:r>
              <w:rPr>
                <w:rFonts w:ascii="Times New Roman" w:hAnsi="Times New Roman" w:cs="Times New Roman"/>
                <w:sz w:val="24"/>
                <w:szCs w:val="24"/>
              </w:rPr>
              <w:t xml:space="preserve">: </w:t>
            </w:r>
            <w:r w:rsidRPr="0066065F">
              <w:rPr>
                <w:rFonts w:ascii="Times New Roman" w:hAnsi="Times New Roman" w:cs="Times New Roman"/>
                <w:sz w:val="24"/>
                <w:szCs w:val="24"/>
              </w:rPr>
              <w:t xml:space="preserve">Papier typu </w:t>
            </w:r>
            <w:proofErr w:type="spellStart"/>
            <w:r w:rsidRPr="0066065F">
              <w:rPr>
                <w:rFonts w:ascii="Times New Roman" w:hAnsi="Times New Roman" w:cs="Times New Roman"/>
                <w:sz w:val="24"/>
                <w:szCs w:val="24"/>
              </w:rPr>
              <w:t>bond</w:t>
            </w:r>
            <w:proofErr w:type="spellEnd"/>
            <w:r w:rsidRPr="0066065F">
              <w:rPr>
                <w:rFonts w:ascii="Times New Roman" w:hAnsi="Times New Roman" w:cs="Times New Roman"/>
                <w:sz w:val="24"/>
                <w:szCs w:val="24"/>
              </w:rPr>
              <w:t xml:space="preserve"> i powlekany (</w:t>
            </w:r>
            <w:proofErr w:type="spellStart"/>
            <w:r w:rsidRPr="0066065F">
              <w:rPr>
                <w:rFonts w:ascii="Times New Roman" w:hAnsi="Times New Roman" w:cs="Times New Roman"/>
                <w:sz w:val="24"/>
                <w:szCs w:val="24"/>
              </w:rPr>
              <w:t>bond</w:t>
            </w:r>
            <w:proofErr w:type="spellEnd"/>
            <w:r w:rsidRPr="0066065F">
              <w:rPr>
                <w:rFonts w:ascii="Times New Roman" w:hAnsi="Times New Roman" w:cs="Times New Roman"/>
                <w:sz w:val="24"/>
                <w:szCs w:val="24"/>
              </w:rPr>
              <w:t>, powlekany, o dużej gramaturze, zwykły, jasny biały, projektowy), papier techniczny (naturalna kalka), folia (przezroczysta, matowa), papier fotograficzny (satynowy, błyszczący, półbłyszczący, polipropylenowy), samoprzylepny (przylepny, polipropylenowy)</w:t>
            </w:r>
          </w:p>
          <w:p w14:paraId="2F851B19"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Gramatura nośników, zalecana</w:t>
            </w:r>
            <w:r>
              <w:rPr>
                <w:rFonts w:ascii="Times New Roman" w:hAnsi="Times New Roman" w:cs="Times New Roman"/>
                <w:sz w:val="24"/>
                <w:szCs w:val="24"/>
              </w:rPr>
              <w:t xml:space="preserve">: </w:t>
            </w:r>
            <w:r w:rsidRPr="0066065F">
              <w:rPr>
                <w:rFonts w:ascii="Times New Roman" w:hAnsi="Times New Roman" w:cs="Times New Roman"/>
                <w:sz w:val="24"/>
                <w:szCs w:val="24"/>
              </w:rPr>
              <w:t>Od 60 do 280 g/m² (rolka/podawanie ręczne); Od 60 do 220 g/m² (automatyczny podajnik arkuszy)</w:t>
            </w:r>
          </w:p>
          <w:p w14:paraId="206D5604"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Standardowe rozmiary nośników (rozmiary rolek — system metryczny)</w:t>
            </w:r>
            <w:r>
              <w:rPr>
                <w:rFonts w:ascii="Times New Roman" w:hAnsi="Times New Roman" w:cs="Times New Roman"/>
                <w:sz w:val="24"/>
                <w:szCs w:val="24"/>
              </w:rPr>
              <w:t xml:space="preserve">: </w:t>
            </w:r>
            <w:r w:rsidRPr="0066065F">
              <w:rPr>
                <w:rFonts w:ascii="Times New Roman" w:hAnsi="Times New Roman" w:cs="Times New Roman"/>
                <w:sz w:val="24"/>
                <w:szCs w:val="24"/>
              </w:rPr>
              <w:t>Od 279 do 914 mm</w:t>
            </w:r>
          </w:p>
          <w:p w14:paraId="1D899951"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Podawanie nośników, wykańczanie dokumentów</w:t>
            </w:r>
            <w:r>
              <w:rPr>
                <w:rFonts w:ascii="Times New Roman" w:hAnsi="Times New Roman" w:cs="Times New Roman"/>
                <w:sz w:val="24"/>
                <w:szCs w:val="24"/>
              </w:rPr>
              <w:t xml:space="preserve">: </w:t>
            </w:r>
            <w:r w:rsidRPr="0066065F">
              <w:rPr>
                <w:rFonts w:ascii="Times New Roman" w:hAnsi="Times New Roman" w:cs="Times New Roman"/>
                <w:sz w:val="24"/>
                <w:szCs w:val="24"/>
              </w:rPr>
              <w:t>Podajnik arkuszy, podajnik rolek, automatyczny podajnik arkuszy, pojemnik na nośniki i automatyczna gilotyna pozioma</w:t>
            </w:r>
          </w:p>
          <w:p w14:paraId="42CB854D"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Średnica zewnętrzna roli</w:t>
            </w:r>
            <w:r>
              <w:rPr>
                <w:rFonts w:ascii="Times New Roman" w:hAnsi="Times New Roman" w:cs="Times New Roman"/>
                <w:sz w:val="24"/>
                <w:szCs w:val="24"/>
              </w:rPr>
              <w:t xml:space="preserve">: min. </w:t>
            </w:r>
            <w:r w:rsidRPr="0066065F">
              <w:rPr>
                <w:rFonts w:ascii="Times New Roman" w:hAnsi="Times New Roman" w:cs="Times New Roman"/>
                <w:sz w:val="24"/>
                <w:szCs w:val="24"/>
              </w:rPr>
              <w:t>100 mm</w:t>
            </w:r>
          </w:p>
          <w:p w14:paraId="14C5C2C0"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Maks. gramatura roli</w:t>
            </w:r>
            <w:r>
              <w:rPr>
                <w:rFonts w:ascii="Times New Roman" w:hAnsi="Times New Roman" w:cs="Times New Roman"/>
                <w:sz w:val="24"/>
                <w:szCs w:val="24"/>
              </w:rPr>
              <w:t xml:space="preserve">: </w:t>
            </w:r>
            <w:r w:rsidRPr="0066065F">
              <w:rPr>
                <w:rFonts w:ascii="Times New Roman" w:hAnsi="Times New Roman" w:cs="Times New Roman"/>
                <w:sz w:val="24"/>
                <w:szCs w:val="24"/>
              </w:rPr>
              <w:t>6,2 kg</w:t>
            </w:r>
          </w:p>
          <w:p w14:paraId="01CD092F"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Grubość nośnika</w:t>
            </w:r>
            <w:r>
              <w:rPr>
                <w:rFonts w:ascii="Times New Roman" w:hAnsi="Times New Roman" w:cs="Times New Roman"/>
                <w:sz w:val="24"/>
                <w:szCs w:val="24"/>
              </w:rPr>
              <w:t xml:space="preserve">: </w:t>
            </w:r>
            <w:r w:rsidRPr="0066065F">
              <w:rPr>
                <w:rFonts w:ascii="Times New Roman" w:hAnsi="Times New Roman" w:cs="Times New Roman"/>
                <w:sz w:val="24"/>
                <w:szCs w:val="24"/>
              </w:rPr>
              <w:t>Do 11,8 mila</w:t>
            </w:r>
          </w:p>
          <w:p w14:paraId="31E603DA" w14:textId="77777777" w:rsidR="004515DB" w:rsidRPr="0066065F" w:rsidRDefault="004515DB" w:rsidP="004515DB">
            <w:pPr>
              <w:rPr>
                <w:rFonts w:ascii="Times New Roman" w:hAnsi="Times New Roman" w:cs="Times New Roman"/>
                <w:sz w:val="24"/>
                <w:szCs w:val="24"/>
              </w:rPr>
            </w:pPr>
            <w:r w:rsidRPr="0066065F">
              <w:rPr>
                <w:rFonts w:ascii="Times New Roman" w:hAnsi="Times New Roman" w:cs="Times New Roman"/>
                <w:sz w:val="24"/>
                <w:szCs w:val="24"/>
              </w:rPr>
              <w:t>Grubość nośnika (metryczna)</w:t>
            </w:r>
            <w:r>
              <w:rPr>
                <w:rFonts w:ascii="Times New Roman" w:hAnsi="Times New Roman" w:cs="Times New Roman"/>
                <w:sz w:val="24"/>
                <w:szCs w:val="24"/>
              </w:rPr>
              <w:t>:</w:t>
            </w:r>
            <w:r w:rsidRPr="0066065F">
              <w:rPr>
                <w:rFonts w:ascii="Times New Roman" w:hAnsi="Times New Roman" w:cs="Times New Roman"/>
                <w:sz w:val="24"/>
                <w:szCs w:val="24"/>
              </w:rPr>
              <w:t>Do 0,3 mm</w:t>
            </w:r>
          </w:p>
          <w:p w14:paraId="42511692" w14:textId="77777777" w:rsidR="004515DB" w:rsidRPr="004515DB" w:rsidRDefault="004515DB" w:rsidP="004515DB">
            <w:pPr>
              <w:rPr>
                <w:color w:val="000000"/>
              </w:rPr>
            </w:pPr>
          </w:p>
        </w:tc>
        <w:tc>
          <w:tcPr>
            <w:tcW w:w="992" w:type="dxa"/>
            <w:vAlign w:val="center"/>
          </w:tcPr>
          <w:p w14:paraId="3BDBC624" w14:textId="456FF721" w:rsidR="004515DB" w:rsidRDefault="004515DB" w:rsidP="00145731">
            <w:pPr>
              <w:jc w:val="center"/>
              <w:rPr>
                <w:color w:val="000000"/>
              </w:rPr>
            </w:pPr>
            <w:r>
              <w:rPr>
                <w:color w:val="000000"/>
              </w:rPr>
              <w:lastRenderedPageBreak/>
              <w:t>1 szt.</w:t>
            </w:r>
          </w:p>
        </w:tc>
        <w:tc>
          <w:tcPr>
            <w:tcW w:w="1559" w:type="dxa"/>
          </w:tcPr>
          <w:p w14:paraId="794D2A84" w14:textId="77777777" w:rsidR="004515DB" w:rsidRPr="00C45B67" w:rsidRDefault="004515DB" w:rsidP="00145731">
            <w:pPr>
              <w:jc w:val="both"/>
              <w:rPr>
                <w:rFonts w:ascii="Times New Roman" w:hAnsi="Times New Roman" w:cs="Times New Roman"/>
                <w:sz w:val="24"/>
                <w:szCs w:val="24"/>
              </w:rPr>
            </w:pPr>
          </w:p>
        </w:tc>
        <w:tc>
          <w:tcPr>
            <w:tcW w:w="851" w:type="dxa"/>
          </w:tcPr>
          <w:p w14:paraId="2065092F" w14:textId="77777777" w:rsidR="004515DB" w:rsidRPr="00C45B67" w:rsidRDefault="004515DB" w:rsidP="00145731">
            <w:pPr>
              <w:jc w:val="both"/>
              <w:rPr>
                <w:rFonts w:ascii="Times New Roman" w:hAnsi="Times New Roman" w:cs="Times New Roman"/>
                <w:sz w:val="24"/>
                <w:szCs w:val="24"/>
              </w:rPr>
            </w:pPr>
          </w:p>
        </w:tc>
        <w:tc>
          <w:tcPr>
            <w:tcW w:w="1559" w:type="dxa"/>
          </w:tcPr>
          <w:p w14:paraId="5F1E1408" w14:textId="77777777" w:rsidR="004515DB" w:rsidRPr="00C45B67" w:rsidRDefault="004515DB" w:rsidP="00145731">
            <w:pPr>
              <w:jc w:val="both"/>
              <w:rPr>
                <w:rFonts w:ascii="Times New Roman" w:hAnsi="Times New Roman" w:cs="Times New Roman"/>
                <w:sz w:val="24"/>
                <w:szCs w:val="24"/>
              </w:rPr>
            </w:pPr>
          </w:p>
        </w:tc>
        <w:tc>
          <w:tcPr>
            <w:tcW w:w="1418" w:type="dxa"/>
          </w:tcPr>
          <w:p w14:paraId="1FF36D72" w14:textId="77777777" w:rsidR="004515DB" w:rsidRPr="00C45B67" w:rsidRDefault="004515DB" w:rsidP="00145731">
            <w:pPr>
              <w:jc w:val="both"/>
              <w:rPr>
                <w:rFonts w:ascii="Times New Roman" w:hAnsi="Times New Roman" w:cs="Times New Roman"/>
                <w:sz w:val="24"/>
                <w:szCs w:val="24"/>
              </w:rPr>
            </w:pPr>
          </w:p>
        </w:tc>
      </w:tr>
    </w:tbl>
    <w:p w14:paraId="26FD5339" w14:textId="6C93F734" w:rsidR="00EE55BB" w:rsidRPr="00C45B67" w:rsidRDefault="00EE55BB" w:rsidP="00233130">
      <w:pPr>
        <w:spacing w:after="0"/>
        <w:jc w:val="both"/>
        <w:rPr>
          <w:rFonts w:ascii="Times New Roman" w:hAnsi="Times New Roman" w:cs="Times New Roman"/>
          <w:sz w:val="24"/>
          <w:szCs w:val="24"/>
        </w:rPr>
      </w:pPr>
    </w:p>
    <w:p w14:paraId="725A6E64" w14:textId="35801D4E" w:rsidR="000C0107" w:rsidRDefault="00AC788F" w:rsidP="00233130">
      <w:pPr>
        <w:spacing w:after="0"/>
        <w:jc w:val="both"/>
        <w:rPr>
          <w:rFonts w:ascii="Times New Roman" w:hAnsi="Times New Roman" w:cs="Times New Roman"/>
          <w:color w:val="000000"/>
          <w:sz w:val="24"/>
          <w:szCs w:val="24"/>
        </w:rPr>
      </w:pPr>
      <w:r w:rsidRPr="00C45B67">
        <w:rPr>
          <w:rFonts w:ascii="Times New Roman" w:hAnsi="Times New Roman" w:cs="Times New Roman"/>
          <w:color w:val="000000"/>
          <w:sz w:val="24"/>
          <w:szCs w:val="24"/>
        </w:rPr>
        <w:t>Załącznik</w:t>
      </w:r>
      <w:r>
        <w:rPr>
          <w:rFonts w:ascii="Times New Roman" w:hAnsi="Times New Roman" w:cs="Times New Roman"/>
          <w:color w:val="000000"/>
          <w:sz w:val="24"/>
          <w:szCs w:val="24"/>
        </w:rPr>
        <w:t xml:space="preserve"> </w:t>
      </w:r>
      <w:r w:rsidRPr="00C45B67">
        <w:rPr>
          <w:rFonts w:ascii="Times New Roman" w:hAnsi="Times New Roman" w:cs="Times New Roman"/>
          <w:color w:val="000000"/>
          <w:sz w:val="24"/>
          <w:szCs w:val="24"/>
        </w:rPr>
        <w:t>1</w:t>
      </w:r>
    </w:p>
    <w:p w14:paraId="5225EF42" w14:textId="77777777" w:rsidR="00AC788F" w:rsidRPr="00C45B67" w:rsidRDefault="00AC788F" w:rsidP="00233130">
      <w:pPr>
        <w:spacing w:after="0"/>
        <w:jc w:val="both"/>
        <w:rPr>
          <w:rFonts w:ascii="Times New Roman" w:hAnsi="Times New Roman" w:cs="Times New Roman"/>
          <w:sz w:val="24"/>
          <w:szCs w:val="24"/>
        </w:rPr>
      </w:pPr>
    </w:p>
    <w:p w14:paraId="114B0B1D" w14:textId="77777777" w:rsidR="00C45B67" w:rsidRPr="00C45B67" w:rsidRDefault="00C45B67" w:rsidP="00C45B67">
      <w:pPr>
        <w:spacing w:after="0"/>
        <w:jc w:val="both"/>
        <w:rPr>
          <w:rFonts w:ascii="Times New Roman" w:hAnsi="Times New Roman" w:cs="Times New Roman"/>
          <w:sz w:val="24"/>
          <w:szCs w:val="24"/>
        </w:rPr>
      </w:pPr>
      <w:r w:rsidRPr="00C45B67">
        <w:rPr>
          <w:rFonts w:ascii="Times New Roman" w:hAnsi="Times New Roman" w:cs="Times New Roman"/>
          <w:sz w:val="24"/>
          <w:szCs w:val="24"/>
        </w:rPr>
        <w:t>Równoważność:</w:t>
      </w:r>
    </w:p>
    <w:p w14:paraId="52593461" w14:textId="77777777" w:rsidR="004515DB" w:rsidRPr="00C45B67" w:rsidRDefault="004515DB" w:rsidP="004515DB">
      <w:pPr>
        <w:spacing w:after="0"/>
        <w:jc w:val="both"/>
        <w:rPr>
          <w:rFonts w:ascii="Times New Roman" w:hAnsi="Times New Roman" w:cs="Times New Roman"/>
          <w:b/>
          <w:bCs/>
          <w:sz w:val="24"/>
          <w:szCs w:val="24"/>
        </w:rPr>
      </w:pPr>
      <w:r w:rsidRPr="00C45B67">
        <w:rPr>
          <w:rFonts w:ascii="Times New Roman" w:hAnsi="Times New Roman" w:cs="Times New Roman"/>
          <w:b/>
          <w:bCs/>
          <w:sz w:val="24"/>
          <w:szCs w:val="24"/>
        </w:rPr>
        <w:t>1. System operacyjny Windows 11 lub równoważny:</w:t>
      </w:r>
    </w:p>
    <w:p w14:paraId="433B47AD"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System operacyjny dla komputerów, z graficznym interfejsem użytkownika</w:t>
      </w:r>
    </w:p>
    <w:p w14:paraId="54399AE7"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xml:space="preserve">• System operacyjny ma pozwalać na uruchomienie i pracę z aplikacjami użytkowanymi przez Zamawiającego, w szczególności: MS Office 2024, 2021, 2019, 2016, AutoCAD, </w:t>
      </w:r>
      <w:proofErr w:type="spellStart"/>
      <w:r w:rsidRPr="00C45B67">
        <w:rPr>
          <w:rFonts w:ascii="Times New Roman" w:hAnsi="Times New Roman" w:cs="Times New Roman"/>
          <w:sz w:val="24"/>
          <w:szCs w:val="24"/>
        </w:rPr>
        <w:t>TeamViewer</w:t>
      </w:r>
      <w:proofErr w:type="spellEnd"/>
      <w:r w:rsidRPr="00C45B67">
        <w:rPr>
          <w:rFonts w:ascii="Times New Roman" w:hAnsi="Times New Roman" w:cs="Times New Roman"/>
          <w:sz w:val="24"/>
          <w:szCs w:val="24"/>
        </w:rPr>
        <w:t xml:space="preserve">, Microsoft </w:t>
      </w:r>
      <w:proofErr w:type="spellStart"/>
      <w:r w:rsidRPr="00C45B67">
        <w:rPr>
          <w:rFonts w:ascii="Times New Roman" w:hAnsi="Times New Roman" w:cs="Times New Roman"/>
          <w:sz w:val="24"/>
          <w:szCs w:val="24"/>
        </w:rPr>
        <w:t>Teams</w:t>
      </w:r>
      <w:proofErr w:type="spellEnd"/>
    </w:p>
    <w:p w14:paraId="40F86EB4"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Powinien posiadać graficzny interfejs użytkownika, w przypadku laptopów 2w1 również dotykowy</w:t>
      </w:r>
    </w:p>
    <w:p w14:paraId="15BBC09E"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Graficzne środowisko instalacji i konfiguracji w języku Polskim</w:t>
      </w:r>
    </w:p>
    <w:p w14:paraId="5ED91CFA"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Interfejs użytkownika w języku Polskim</w:t>
      </w:r>
    </w:p>
    <w:p w14:paraId="4A3989C6"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Zlokalizowane w języku polskim, co najmniej następujące elementy: menu, odtwarzacz multimediów, pomoc, komunikaty systemowe</w:t>
      </w:r>
    </w:p>
    <w:p w14:paraId="1C673A70"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Możliwość dokonywania aktualizacji i poprawek systemu przez Internet</w:t>
      </w:r>
    </w:p>
    <w:p w14:paraId="3F39956F"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Możliwość dokonywania uaktualnień sterowników urządzeń przez Internet – witrynę producenta systemu.</w:t>
      </w:r>
    </w:p>
    <w:p w14:paraId="1F268663"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Darmowe aktualizacje w ramach wersji systemu operacyjnego przez Internet (niezbędne aktualizacje, poprawki muszą być dostarczane bez dodatkowych opłat)</w:t>
      </w:r>
    </w:p>
    <w:p w14:paraId="23FE4D3F"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Wbudowana zapora internetowa (firewall)</w:t>
      </w:r>
    </w:p>
    <w:p w14:paraId="6DE63616"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xml:space="preserve">• System powinien posiadać podstawowe sterowniki dla powszechnie używanych urządzeń peryferyjnych (drukarki, urządzeń z interfejsem USB, </w:t>
      </w:r>
      <w:proofErr w:type="spellStart"/>
      <w:r w:rsidRPr="00C45B67">
        <w:rPr>
          <w:rFonts w:ascii="Times New Roman" w:hAnsi="Times New Roman" w:cs="Times New Roman"/>
          <w:sz w:val="24"/>
          <w:szCs w:val="24"/>
        </w:rPr>
        <w:t>WiFi</w:t>
      </w:r>
      <w:proofErr w:type="spellEnd"/>
      <w:r w:rsidRPr="00C45B67">
        <w:rPr>
          <w:rFonts w:ascii="Times New Roman" w:hAnsi="Times New Roman" w:cs="Times New Roman"/>
          <w:sz w:val="24"/>
          <w:szCs w:val="24"/>
        </w:rPr>
        <w:t xml:space="preserve"> itp.) lub wsparcie umożliwiające pobranie oraz zainstalowanie sterowników</w:t>
      </w:r>
    </w:p>
    <w:p w14:paraId="33B5DFC8"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Możliwość przystosowania stanowiska dla osób niepełnosprawnych (np. słabo widzących)</w:t>
      </w:r>
    </w:p>
    <w:p w14:paraId="6356C3CF"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xml:space="preserve">• Możliwość instalowania dodatkowych języków interfejsu systemu operacyjnego oraz możliwość zmiany języka bez konieczności </w:t>
      </w:r>
      <w:proofErr w:type="spellStart"/>
      <w:r w:rsidRPr="00C45B67">
        <w:rPr>
          <w:rFonts w:ascii="Times New Roman" w:hAnsi="Times New Roman" w:cs="Times New Roman"/>
          <w:sz w:val="24"/>
          <w:szCs w:val="24"/>
        </w:rPr>
        <w:t>reinstalacji</w:t>
      </w:r>
      <w:proofErr w:type="spellEnd"/>
      <w:r w:rsidRPr="00C45B67">
        <w:rPr>
          <w:rFonts w:ascii="Times New Roman" w:hAnsi="Times New Roman" w:cs="Times New Roman"/>
          <w:sz w:val="24"/>
          <w:szCs w:val="24"/>
        </w:rPr>
        <w:t xml:space="preserve"> systemu.</w:t>
      </w:r>
    </w:p>
    <w:p w14:paraId="12A2D955"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Oprogramowanie dla tworzenia kopii zapasowych (backup); automatyczne wykonywanie kopii plików z możliwością automatycznego przywrócenia wersji wcześniejszej</w:t>
      </w:r>
    </w:p>
    <w:p w14:paraId="0C785265"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Zapewnienie pełnej kompatybilności wdrożonej usługi Office 365"</w:t>
      </w:r>
    </w:p>
    <w:p w14:paraId="7EFDAF39" w14:textId="77777777" w:rsidR="004515DB" w:rsidRPr="00C45B67" w:rsidRDefault="004515DB" w:rsidP="004515DB">
      <w:pPr>
        <w:spacing w:after="0"/>
        <w:jc w:val="both"/>
        <w:rPr>
          <w:rFonts w:ascii="Times New Roman" w:hAnsi="Times New Roman" w:cs="Times New Roman"/>
          <w:sz w:val="24"/>
          <w:szCs w:val="24"/>
        </w:rPr>
      </w:pPr>
    </w:p>
    <w:p w14:paraId="6538294C" w14:textId="77777777" w:rsidR="004515DB" w:rsidRPr="00C45B67" w:rsidRDefault="004515DB" w:rsidP="004515DB">
      <w:pPr>
        <w:spacing w:after="0"/>
        <w:jc w:val="both"/>
        <w:rPr>
          <w:rFonts w:ascii="Times New Roman" w:hAnsi="Times New Roman" w:cs="Times New Roman"/>
          <w:b/>
          <w:bCs/>
          <w:sz w:val="24"/>
          <w:szCs w:val="24"/>
        </w:rPr>
      </w:pPr>
      <w:r w:rsidRPr="00C45B67">
        <w:rPr>
          <w:rFonts w:ascii="Times New Roman" w:hAnsi="Times New Roman" w:cs="Times New Roman"/>
          <w:b/>
          <w:bCs/>
          <w:sz w:val="24"/>
          <w:szCs w:val="24"/>
        </w:rPr>
        <w:t>2. Pakiet biurowy Office 2024 Standard 32/64 bit PL EDU lub równoważne:</w:t>
      </w:r>
    </w:p>
    <w:p w14:paraId="369531BC"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lastRenderedPageBreak/>
        <w:t>Pakiet biurowy musi spełniać następujące wymagania poprzez wbudowane mechanizmy, bez użycia dodatkowych aplikacji:</w:t>
      </w:r>
    </w:p>
    <w:p w14:paraId="14A1CD12"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Musi zawierać co najmniej następujące komponenty:</w:t>
      </w:r>
    </w:p>
    <w:p w14:paraId="1E44E1DD"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o Edytor tekstu</w:t>
      </w:r>
    </w:p>
    <w:p w14:paraId="5399A936"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o Arkusz kalkulacyjny</w:t>
      </w:r>
    </w:p>
    <w:p w14:paraId="48FD52DC"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o Program do przygotowywania i prowadzenia prezentacji</w:t>
      </w:r>
    </w:p>
    <w:p w14:paraId="39609E62"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o Program do zarządzania informacją przez użytkownika (poczta elektroniczna, kalendarz, kontakty, zadania)</w:t>
      </w:r>
    </w:p>
    <w:p w14:paraId="4AA8F4FC"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Wszystkie moduły pakietu biurowego muszą być częścią tego samego pakietu, posiadać jednolity interfejs oraz jednolity sposób obsługi</w:t>
      </w:r>
    </w:p>
    <w:p w14:paraId="4ECB4A27"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Pakiet biurowy w pełnej Polskiej wersji językowej (interfejs użytkownika, pomoc techniczna)</w:t>
      </w:r>
    </w:p>
    <w:p w14:paraId="67E89581"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Prawidłowe odczytywanie i zapisywanie danych w dokumentach:</w:t>
      </w:r>
    </w:p>
    <w:p w14:paraId="60BC5FCF"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xml:space="preserve">o </w:t>
      </w:r>
      <w:proofErr w:type="spellStart"/>
      <w:r w:rsidRPr="00C45B67">
        <w:rPr>
          <w:rFonts w:ascii="Times New Roman" w:hAnsi="Times New Roman" w:cs="Times New Roman"/>
          <w:sz w:val="24"/>
          <w:szCs w:val="24"/>
        </w:rPr>
        <w:t>doc</w:t>
      </w:r>
      <w:proofErr w:type="spellEnd"/>
      <w:r w:rsidRPr="00C45B67">
        <w:rPr>
          <w:rFonts w:ascii="Times New Roman" w:hAnsi="Times New Roman" w:cs="Times New Roman"/>
          <w:sz w:val="24"/>
          <w:szCs w:val="24"/>
        </w:rPr>
        <w:t xml:space="preserve">, </w:t>
      </w:r>
      <w:proofErr w:type="spellStart"/>
      <w:r w:rsidRPr="00C45B67">
        <w:rPr>
          <w:rFonts w:ascii="Times New Roman" w:hAnsi="Times New Roman" w:cs="Times New Roman"/>
          <w:sz w:val="24"/>
          <w:szCs w:val="24"/>
        </w:rPr>
        <w:t>docx</w:t>
      </w:r>
      <w:proofErr w:type="spellEnd"/>
      <w:r w:rsidRPr="00C45B67">
        <w:rPr>
          <w:rFonts w:ascii="Times New Roman" w:hAnsi="Times New Roman" w:cs="Times New Roman"/>
          <w:sz w:val="24"/>
          <w:szCs w:val="24"/>
        </w:rPr>
        <w:t xml:space="preserve">, xls, </w:t>
      </w:r>
      <w:proofErr w:type="spellStart"/>
      <w:r w:rsidRPr="00C45B67">
        <w:rPr>
          <w:rFonts w:ascii="Times New Roman" w:hAnsi="Times New Roman" w:cs="Times New Roman"/>
          <w:sz w:val="24"/>
          <w:szCs w:val="24"/>
        </w:rPr>
        <w:t>xlsx</w:t>
      </w:r>
      <w:proofErr w:type="spellEnd"/>
      <w:r w:rsidRPr="00C45B67">
        <w:rPr>
          <w:rFonts w:ascii="Times New Roman" w:hAnsi="Times New Roman" w:cs="Times New Roman"/>
          <w:sz w:val="24"/>
          <w:szCs w:val="24"/>
        </w:rPr>
        <w:t xml:space="preserve">, </w:t>
      </w:r>
      <w:proofErr w:type="spellStart"/>
      <w:r w:rsidRPr="00C45B67">
        <w:rPr>
          <w:rFonts w:ascii="Times New Roman" w:hAnsi="Times New Roman" w:cs="Times New Roman"/>
          <w:sz w:val="24"/>
          <w:szCs w:val="24"/>
        </w:rPr>
        <w:t>ppt</w:t>
      </w:r>
      <w:proofErr w:type="spellEnd"/>
      <w:r w:rsidRPr="00C45B67">
        <w:rPr>
          <w:rFonts w:ascii="Times New Roman" w:hAnsi="Times New Roman" w:cs="Times New Roman"/>
          <w:sz w:val="24"/>
          <w:szCs w:val="24"/>
        </w:rPr>
        <w:t xml:space="preserve">, </w:t>
      </w:r>
      <w:proofErr w:type="spellStart"/>
      <w:r w:rsidRPr="00C45B67">
        <w:rPr>
          <w:rFonts w:ascii="Times New Roman" w:hAnsi="Times New Roman" w:cs="Times New Roman"/>
          <w:sz w:val="24"/>
          <w:szCs w:val="24"/>
        </w:rPr>
        <w:t>pptx</w:t>
      </w:r>
      <w:proofErr w:type="spellEnd"/>
    </w:p>
    <w:p w14:paraId="35B48242"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Możliwość zapisania dokumentów bezpośrednio do formatu pdf</w:t>
      </w:r>
    </w:p>
    <w:p w14:paraId="68F5F3B1"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xml:space="preserve">• Pełna </w:t>
      </w:r>
      <w:proofErr w:type="spellStart"/>
      <w:r w:rsidRPr="00C45B67">
        <w:rPr>
          <w:rFonts w:ascii="Times New Roman" w:hAnsi="Times New Roman" w:cs="Times New Roman"/>
          <w:sz w:val="24"/>
          <w:szCs w:val="24"/>
        </w:rPr>
        <w:t>kompatybiloność</w:t>
      </w:r>
      <w:proofErr w:type="spellEnd"/>
      <w:r w:rsidRPr="00C45B67">
        <w:rPr>
          <w:rFonts w:ascii="Times New Roman" w:hAnsi="Times New Roman" w:cs="Times New Roman"/>
          <w:sz w:val="24"/>
          <w:szCs w:val="24"/>
        </w:rPr>
        <w:t xml:space="preserve"> z systemami operacyjnymi:</w:t>
      </w:r>
    </w:p>
    <w:p w14:paraId="3E92C5B6"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o Windows 10 oraz Windows 11</w:t>
      </w:r>
    </w:p>
    <w:p w14:paraId="1FB7ACFD"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xml:space="preserve">• Ze względu na wdrożoną usługę Office 365, pakiet biurowy musi być w pełni kompatybilny z tą usługą (OneDrive, </w:t>
      </w:r>
      <w:proofErr w:type="spellStart"/>
      <w:r w:rsidRPr="00C45B67">
        <w:rPr>
          <w:rFonts w:ascii="Times New Roman" w:hAnsi="Times New Roman" w:cs="Times New Roman"/>
          <w:sz w:val="24"/>
          <w:szCs w:val="24"/>
        </w:rPr>
        <w:t>Sharepoint</w:t>
      </w:r>
      <w:proofErr w:type="spellEnd"/>
      <w:r w:rsidRPr="00C45B67">
        <w:rPr>
          <w:rFonts w:ascii="Times New Roman" w:hAnsi="Times New Roman" w:cs="Times New Roman"/>
          <w:sz w:val="24"/>
          <w:szCs w:val="24"/>
        </w:rPr>
        <w:t>)</w:t>
      </w:r>
    </w:p>
    <w:p w14:paraId="64741F87"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Licencja zbiorowa, wieczysta dla szkół (jeden klucz licencyjny na wszystkie urządzenia) z możliwością dowolnego przenoszenia oprogramowania na inne urządzenia (nie przypisane do jednego urządzenia)</w:t>
      </w:r>
    </w:p>
    <w:p w14:paraId="55EA7208"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Licencja w formie elektronicznej</w:t>
      </w:r>
    </w:p>
    <w:p w14:paraId="1E257DA4" w14:textId="77777777" w:rsidR="004515DB" w:rsidRPr="00C45B67" w:rsidRDefault="004515DB" w:rsidP="004515DB">
      <w:pPr>
        <w:spacing w:after="0"/>
        <w:jc w:val="both"/>
        <w:rPr>
          <w:rFonts w:ascii="Times New Roman" w:hAnsi="Times New Roman" w:cs="Times New Roman"/>
          <w:sz w:val="24"/>
          <w:szCs w:val="24"/>
        </w:rPr>
      </w:pPr>
      <w:r w:rsidRPr="00C45B67">
        <w:rPr>
          <w:rFonts w:ascii="Times New Roman" w:hAnsi="Times New Roman" w:cs="Times New Roman"/>
          <w:sz w:val="24"/>
          <w:szCs w:val="24"/>
        </w:rPr>
        <w:t>• Pakiet biurowy w formie elektronicznej (możliwość pobrania ze strony producenta oprogramowania)"</w:t>
      </w:r>
    </w:p>
    <w:p w14:paraId="05BE3FAD" w14:textId="77777777" w:rsidR="000C0107" w:rsidRPr="00C45B67" w:rsidRDefault="000C0107" w:rsidP="00233130">
      <w:pPr>
        <w:spacing w:after="0"/>
        <w:jc w:val="both"/>
        <w:rPr>
          <w:rFonts w:ascii="Times New Roman" w:hAnsi="Times New Roman" w:cs="Times New Roman"/>
          <w:sz w:val="24"/>
          <w:szCs w:val="24"/>
        </w:rPr>
      </w:pPr>
    </w:p>
    <w:p w14:paraId="2C8FEFA5" w14:textId="77777777" w:rsidR="000C0107" w:rsidRPr="00C45B67" w:rsidRDefault="000C0107" w:rsidP="00233130">
      <w:pPr>
        <w:spacing w:after="0"/>
        <w:jc w:val="both"/>
        <w:rPr>
          <w:rFonts w:ascii="Times New Roman" w:hAnsi="Times New Roman" w:cs="Times New Roman"/>
          <w:sz w:val="24"/>
          <w:szCs w:val="24"/>
        </w:rPr>
      </w:pPr>
    </w:p>
    <w:p w14:paraId="196FC27E" w14:textId="2124FEA1" w:rsidR="000C0107" w:rsidRPr="00AC788F" w:rsidRDefault="00AC788F" w:rsidP="00233130">
      <w:pPr>
        <w:spacing w:after="0"/>
        <w:jc w:val="both"/>
        <w:rPr>
          <w:rFonts w:ascii="Times New Roman" w:hAnsi="Times New Roman" w:cs="Times New Roman"/>
          <w:b/>
          <w:bCs/>
          <w:sz w:val="24"/>
          <w:szCs w:val="24"/>
        </w:rPr>
      </w:pPr>
      <w:r w:rsidRPr="00AC788F">
        <w:rPr>
          <w:rFonts w:ascii="Times New Roman" w:hAnsi="Times New Roman" w:cs="Times New Roman"/>
          <w:b/>
          <w:bCs/>
          <w:sz w:val="24"/>
          <w:szCs w:val="24"/>
        </w:rPr>
        <w:t>Zamawiający dopuszcza możliwość składania odpowiedzi na zapytanie.</w:t>
      </w:r>
    </w:p>
    <w:p w14:paraId="5EB25B67" w14:textId="77777777" w:rsidR="000C0107" w:rsidRPr="00C45B67" w:rsidRDefault="000C0107" w:rsidP="00233130">
      <w:pPr>
        <w:spacing w:after="0"/>
        <w:jc w:val="both"/>
        <w:rPr>
          <w:rFonts w:ascii="Times New Roman" w:hAnsi="Times New Roman" w:cs="Times New Roman"/>
          <w:sz w:val="24"/>
          <w:szCs w:val="24"/>
        </w:rPr>
      </w:pPr>
    </w:p>
    <w:p w14:paraId="16A78868" w14:textId="77777777" w:rsidR="000C0107" w:rsidRPr="00C45B67" w:rsidRDefault="000C0107" w:rsidP="00233130">
      <w:pPr>
        <w:spacing w:after="0"/>
        <w:jc w:val="both"/>
        <w:rPr>
          <w:rFonts w:ascii="Times New Roman" w:hAnsi="Times New Roman" w:cs="Times New Roman"/>
          <w:sz w:val="24"/>
          <w:szCs w:val="24"/>
        </w:rPr>
      </w:pPr>
    </w:p>
    <w:p w14:paraId="18757F08" w14:textId="77777777" w:rsidR="000C0107" w:rsidRPr="00C45B67" w:rsidRDefault="000C0107" w:rsidP="00233130">
      <w:pPr>
        <w:spacing w:after="0"/>
        <w:jc w:val="both"/>
        <w:rPr>
          <w:rFonts w:ascii="Times New Roman" w:hAnsi="Times New Roman" w:cs="Times New Roman"/>
          <w:sz w:val="24"/>
          <w:szCs w:val="24"/>
        </w:rPr>
      </w:pPr>
    </w:p>
    <w:sectPr w:rsidR="000C0107" w:rsidRPr="00C45B67" w:rsidSect="000C0107">
      <w:headerReference w:type="default" r:id="rId7"/>
      <w:footerReference w:type="default" r:id="rId8"/>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CE4CF2" w14:textId="77777777" w:rsidR="00BE22A8" w:rsidRDefault="00BE22A8" w:rsidP="00BE22A8">
      <w:pPr>
        <w:spacing w:after="0" w:line="240" w:lineRule="auto"/>
      </w:pPr>
      <w:r>
        <w:separator/>
      </w:r>
    </w:p>
  </w:endnote>
  <w:endnote w:type="continuationSeparator" w:id="0">
    <w:p w14:paraId="0DC41349" w14:textId="77777777" w:rsidR="00BE22A8" w:rsidRDefault="00BE22A8" w:rsidP="00BE22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EB0BA2" w14:textId="7B808B51" w:rsidR="00BE22A8" w:rsidRPr="00BE22A8" w:rsidRDefault="00BE22A8">
    <w:pPr>
      <w:pStyle w:val="Stopka"/>
      <w:jc w:val="right"/>
      <w:rPr>
        <w:rFonts w:ascii="Times New Roman" w:hAnsi="Times New Roman" w:cs="Times New Roman"/>
        <w:sz w:val="20"/>
        <w:szCs w:val="20"/>
      </w:rPr>
    </w:pPr>
  </w:p>
  <w:p w14:paraId="42D4DC4E" w14:textId="77777777" w:rsidR="00745A53" w:rsidRPr="00F1657F" w:rsidRDefault="00745A53" w:rsidP="000C0107">
    <w:pPr>
      <w:pStyle w:val="Stopka"/>
      <w:jc w:val="center"/>
      <w:rPr>
        <w:rFonts w:ascii="Times New Roman" w:hAnsi="Times New Roman" w:cs="Times New Roman"/>
        <w:sz w:val="16"/>
        <w:szCs w:val="16"/>
      </w:rPr>
    </w:pPr>
    <w:r w:rsidRPr="00F1657F">
      <w:rPr>
        <w:rFonts w:ascii="Times New Roman" w:hAnsi="Times New Roman" w:cs="Times New Roman"/>
        <w:sz w:val="16"/>
        <w:szCs w:val="16"/>
      </w:rPr>
      <w:t>Projekt pod nazwą „Branżowe Centrum Umiejętności w dziedzinie przemysłu chemicznego</w:t>
    </w:r>
  </w:p>
  <w:p w14:paraId="5FC008AE" w14:textId="7126203B" w:rsidR="00BE22A8" w:rsidRPr="00745A53" w:rsidRDefault="00745A53" w:rsidP="000C0107">
    <w:pPr>
      <w:pStyle w:val="Stopka"/>
      <w:jc w:val="center"/>
      <w:rPr>
        <w:rFonts w:ascii="Times New Roman" w:hAnsi="Times New Roman" w:cs="Times New Roman"/>
        <w:sz w:val="16"/>
        <w:szCs w:val="16"/>
      </w:rPr>
    </w:pPr>
    <w:r w:rsidRPr="00F1657F">
      <w:rPr>
        <w:rFonts w:ascii="Times New Roman" w:hAnsi="Times New Roman" w:cs="Times New Roman"/>
        <w:sz w:val="16"/>
        <w:szCs w:val="16"/>
      </w:rPr>
      <w:t xml:space="preserve">w Zespole Szkół im. Ignacego Łukasiewicza w Policach”, realizowanego w ramach programu w ramach konkursu </w:t>
    </w:r>
    <w:r>
      <w:rPr>
        <w:rFonts w:ascii="Times New Roman" w:hAnsi="Times New Roman" w:cs="Times New Roman"/>
        <w:sz w:val="16"/>
        <w:szCs w:val="16"/>
      </w:rPr>
      <w:br/>
    </w:r>
    <w:r w:rsidRPr="00F1657F">
      <w:rPr>
        <w:rFonts w:ascii="Times New Roman" w:hAnsi="Times New Roman" w:cs="Times New Roman"/>
        <w:sz w:val="16"/>
        <w:szCs w:val="16"/>
      </w:rPr>
      <w:t xml:space="preserve">pt. </w:t>
    </w:r>
    <w:r>
      <w:rPr>
        <w:rFonts w:ascii="Times New Roman" w:hAnsi="Times New Roman" w:cs="Times New Roman"/>
        <w:sz w:val="16"/>
        <w:szCs w:val="16"/>
      </w:rPr>
      <w:t>„</w:t>
    </w:r>
    <w:r w:rsidRPr="00F1657F">
      <w:rPr>
        <w:rFonts w:ascii="Times New Roman" w:hAnsi="Times New Roman" w:cs="Times New Roman"/>
        <w:sz w:val="16"/>
        <w:szCs w:val="16"/>
      </w:rPr>
      <w:t>Utworzenie i wsparcie funkcjonowania 120 branżowych centrów umiejętności (BCU), realizujących koncepcję centrów doskonałości zawodowej (</w:t>
    </w:r>
    <w:proofErr w:type="spellStart"/>
    <w:r w:rsidRPr="00F1657F">
      <w:rPr>
        <w:rFonts w:ascii="Times New Roman" w:hAnsi="Times New Roman" w:cs="Times New Roman"/>
        <w:sz w:val="16"/>
        <w:szCs w:val="16"/>
      </w:rPr>
      <w:t>CoVEs</w:t>
    </w:r>
    <w:proofErr w:type="spellEnd"/>
    <w:r w:rsidRPr="00F1657F">
      <w:rPr>
        <w:rFonts w:ascii="Times New Roman" w:hAnsi="Times New Roman" w:cs="Times New Roman"/>
        <w:sz w:val="16"/>
        <w:szCs w:val="16"/>
      </w:rPr>
      <w:t>)</w:t>
    </w:r>
    <w:r>
      <w:rPr>
        <w:rFonts w:ascii="Times New Roman" w:hAnsi="Times New Roman" w:cs="Times New Roman"/>
        <w:sz w:val="16"/>
        <w:szCs w:val="16"/>
      </w:rPr>
      <w:t>”</w:t>
    </w:r>
    <w:r w:rsidRPr="00F1657F">
      <w:rPr>
        <w:rFonts w:ascii="Times New Roman" w:hAnsi="Times New Roman" w:cs="Times New Roman"/>
        <w:sz w:val="16"/>
        <w:szCs w:val="16"/>
      </w:rPr>
      <w:t xml:space="preserve"> w ramach umowy numer KPO/22/1/BCU/U/0015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A278DE" w14:textId="77777777" w:rsidR="00BE22A8" w:rsidRDefault="00BE22A8" w:rsidP="00BE22A8">
      <w:pPr>
        <w:spacing w:after="0" w:line="240" w:lineRule="auto"/>
      </w:pPr>
      <w:r>
        <w:separator/>
      </w:r>
    </w:p>
  </w:footnote>
  <w:footnote w:type="continuationSeparator" w:id="0">
    <w:p w14:paraId="5E43B77D" w14:textId="77777777" w:rsidR="00BE22A8" w:rsidRDefault="00BE22A8" w:rsidP="00BE22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A508D6" w14:textId="6CC62AE4" w:rsidR="00745A53" w:rsidRDefault="00745A53" w:rsidP="000C0107">
    <w:pPr>
      <w:pStyle w:val="Nagwek"/>
      <w:jc w:val="center"/>
    </w:pPr>
    <w:r w:rsidRPr="006F2641">
      <w:rPr>
        <w:noProof/>
        <w:lang w:eastAsia="pl-PL"/>
      </w:rPr>
      <w:drawing>
        <wp:inline distT="0" distB="0" distL="0" distR="0" wp14:anchorId="09685B6D" wp14:editId="03881BF9">
          <wp:extent cx="5759450" cy="705485"/>
          <wp:effectExtent l="0" t="0" r="0" b="0"/>
          <wp:docPr id="2001170453" name="Obraz 2001170453">
            <a:extLst xmlns:a="http://schemas.openxmlformats.org/drawingml/2006/main">
              <a:ext uri="{FF2B5EF4-FFF2-40B4-BE49-F238E27FC236}">
                <a16:creationId xmlns:a16="http://schemas.microsoft.com/office/drawing/2014/main" id="{018C01BC-3C49-1445-D4C8-B3B01292070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az 5">
                    <a:extLst>
                      <a:ext uri="{FF2B5EF4-FFF2-40B4-BE49-F238E27FC236}">
                        <a16:creationId xmlns:a16="http://schemas.microsoft.com/office/drawing/2014/main" id="{018C01BC-3C49-1445-D4C8-B3B01292070C}"/>
                      </a:ext>
                    </a:extLst>
                  </pic:cNvPr>
                  <pic:cNvPicPr>
                    <a:picLocks noChangeAspect="1"/>
                  </pic:cNvPicPr>
                </pic:nvPicPr>
                <pic:blipFill>
                  <a:blip r:embed="rId1"/>
                  <a:stretch>
                    <a:fillRect/>
                  </a:stretch>
                </pic:blipFill>
                <pic:spPr>
                  <a:xfrm>
                    <a:off x="0" y="0"/>
                    <a:ext cx="5759450" cy="70548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2A15BE"/>
    <w:multiLevelType w:val="hybridMultilevel"/>
    <w:tmpl w:val="3034A3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8B344E4"/>
    <w:multiLevelType w:val="hybridMultilevel"/>
    <w:tmpl w:val="25B043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5196741"/>
    <w:multiLevelType w:val="hybridMultilevel"/>
    <w:tmpl w:val="151885F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27231982"/>
    <w:multiLevelType w:val="hybridMultilevel"/>
    <w:tmpl w:val="388A5AFC"/>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41436161"/>
    <w:multiLevelType w:val="hybridMultilevel"/>
    <w:tmpl w:val="86BA0482"/>
    <w:lvl w:ilvl="0" w:tplc="C3D2C92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56DD21B9"/>
    <w:multiLevelType w:val="hybridMultilevel"/>
    <w:tmpl w:val="C966CA3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5B005AE4"/>
    <w:multiLevelType w:val="singleLevel"/>
    <w:tmpl w:val="BDA4F768"/>
    <w:lvl w:ilvl="0">
      <w:start w:val="1"/>
      <w:numFmt w:val="decimal"/>
      <w:lvlText w:val="%1."/>
      <w:legacy w:legacy="1" w:legacySpace="0" w:legacyIndent="360"/>
      <w:lvlJc w:val="left"/>
      <w:rPr>
        <w:rFonts w:ascii="Times New Roman" w:hAnsi="Times New Roman" w:cs="Times New Roman" w:hint="default"/>
      </w:rPr>
    </w:lvl>
  </w:abstractNum>
  <w:abstractNum w:abstractNumId="7" w15:restartNumberingAfterBreak="0">
    <w:nsid w:val="622F7CB2"/>
    <w:multiLevelType w:val="hybridMultilevel"/>
    <w:tmpl w:val="0D1A11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6D3603D4"/>
    <w:multiLevelType w:val="hybridMultilevel"/>
    <w:tmpl w:val="D9E25632"/>
    <w:lvl w:ilvl="0" w:tplc="ABE4DED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77E01B30"/>
    <w:multiLevelType w:val="hybridMultilevel"/>
    <w:tmpl w:val="9314CC7C"/>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93E18F5"/>
    <w:multiLevelType w:val="hybridMultilevel"/>
    <w:tmpl w:val="2D80E380"/>
    <w:lvl w:ilvl="0" w:tplc="2BC6CE34">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121875910">
    <w:abstractNumId w:val="6"/>
  </w:num>
  <w:num w:numId="2" w16cid:durableId="1334915250">
    <w:abstractNumId w:val="5"/>
  </w:num>
  <w:num w:numId="3" w16cid:durableId="733235993">
    <w:abstractNumId w:val="7"/>
  </w:num>
  <w:num w:numId="4" w16cid:durableId="1436629930">
    <w:abstractNumId w:val="10"/>
  </w:num>
  <w:num w:numId="5" w16cid:durableId="975647885">
    <w:abstractNumId w:val="1"/>
  </w:num>
  <w:num w:numId="6" w16cid:durableId="2127431673">
    <w:abstractNumId w:val="8"/>
  </w:num>
  <w:num w:numId="7" w16cid:durableId="593244240">
    <w:abstractNumId w:val="0"/>
  </w:num>
  <w:num w:numId="8" w16cid:durableId="367798200">
    <w:abstractNumId w:val="2"/>
  </w:num>
  <w:num w:numId="9" w16cid:durableId="694960567">
    <w:abstractNumId w:val="3"/>
  </w:num>
  <w:num w:numId="10" w16cid:durableId="142548674">
    <w:abstractNumId w:val="9"/>
  </w:num>
  <w:num w:numId="11" w16cid:durableId="75058638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55BB"/>
    <w:rsid w:val="000C0107"/>
    <w:rsid w:val="000F3CBC"/>
    <w:rsid w:val="000F7708"/>
    <w:rsid w:val="00145731"/>
    <w:rsid w:val="001607B3"/>
    <w:rsid w:val="001F7B0D"/>
    <w:rsid w:val="00233130"/>
    <w:rsid w:val="00234AA1"/>
    <w:rsid w:val="002D3B12"/>
    <w:rsid w:val="002D51AB"/>
    <w:rsid w:val="00313F69"/>
    <w:rsid w:val="00356CCC"/>
    <w:rsid w:val="003855A7"/>
    <w:rsid w:val="0043595D"/>
    <w:rsid w:val="004515DB"/>
    <w:rsid w:val="00452500"/>
    <w:rsid w:val="00465279"/>
    <w:rsid w:val="004C21EB"/>
    <w:rsid w:val="00510DF8"/>
    <w:rsid w:val="0052131C"/>
    <w:rsid w:val="005B410F"/>
    <w:rsid w:val="005F02BE"/>
    <w:rsid w:val="00602A0B"/>
    <w:rsid w:val="006518F4"/>
    <w:rsid w:val="006B0B51"/>
    <w:rsid w:val="006B6B62"/>
    <w:rsid w:val="006E536E"/>
    <w:rsid w:val="007104BB"/>
    <w:rsid w:val="00720471"/>
    <w:rsid w:val="007274E6"/>
    <w:rsid w:val="00745A53"/>
    <w:rsid w:val="00754F2E"/>
    <w:rsid w:val="00774846"/>
    <w:rsid w:val="007D56BB"/>
    <w:rsid w:val="00815C5B"/>
    <w:rsid w:val="00871150"/>
    <w:rsid w:val="008A73A1"/>
    <w:rsid w:val="00900502"/>
    <w:rsid w:val="00984E85"/>
    <w:rsid w:val="009E110B"/>
    <w:rsid w:val="009F4EB9"/>
    <w:rsid w:val="00AA2808"/>
    <w:rsid w:val="00AA530A"/>
    <w:rsid w:val="00AB680B"/>
    <w:rsid w:val="00AB7FF1"/>
    <w:rsid w:val="00AC788F"/>
    <w:rsid w:val="00B152A6"/>
    <w:rsid w:val="00B249EC"/>
    <w:rsid w:val="00B27100"/>
    <w:rsid w:val="00B366DA"/>
    <w:rsid w:val="00B5322B"/>
    <w:rsid w:val="00B5393F"/>
    <w:rsid w:val="00B7109F"/>
    <w:rsid w:val="00BD031A"/>
    <w:rsid w:val="00BE22A8"/>
    <w:rsid w:val="00BE4387"/>
    <w:rsid w:val="00BF450B"/>
    <w:rsid w:val="00C01C69"/>
    <w:rsid w:val="00C11AD1"/>
    <w:rsid w:val="00C20896"/>
    <w:rsid w:val="00C41E99"/>
    <w:rsid w:val="00C45B67"/>
    <w:rsid w:val="00C57F1C"/>
    <w:rsid w:val="00C6149E"/>
    <w:rsid w:val="00D202C4"/>
    <w:rsid w:val="00D63119"/>
    <w:rsid w:val="00E140AF"/>
    <w:rsid w:val="00E4284A"/>
    <w:rsid w:val="00E47F96"/>
    <w:rsid w:val="00ED0920"/>
    <w:rsid w:val="00EE55BB"/>
    <w:rsid w:val="00F85D9B"/>
    <w:rsid w:val="00F8729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B8470"/>
  <w15:chartTrackingRefBased/>
  <w15:docId w15:val="{6E15E001-75F8-4262-943B-685C44D75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EE55BB"/>
    <w:pPr>
      <w:ind w:left="720"/>
      <w:contextualSpacing/>
    </w:pPr>
  </w:style>
  <w:style w:type="character" w:styleId="Pogrubienie">
    <w:name w:val="Strong"/>
    <w:qFormat/>
    <w:rsid w:val="00AA2808"/>
    <w:rPr>
      <w:b/>
      <w:bCs/>
      <w:i w:val="0"/>
      <w:iCs w:val="0"/>
    </w:rPr>
  </w:style>
  <w:style w:type="character" w:customStyle="1" w:styleId="a">
    <w:name w:val="_"/>
    <w:basedOn w:val="Domylnaczcionkaakapitu"/>
    <w:rsid w:val="00AA530A"/>
  </w:style>
  <w:style w:type="paragraph" w:styleId="Bezodstpw">
    <w:name w:val="No Spacing"/>
    <w:uiPriority w:val="1"/>
    <w:qFormat/>
    <w:rsid w:val="00AA530A"/>
    <w:pPr>
      <w:spacing w:after="0" w:line="240" w:lineRule="auto"/>
    </w:pPr>
  </w:style>
  <w:style w:type="paragraph" w:styleId="Nagwek">
    <w:name w:val="header"/>
    <w:basedOn w:val="Normalny"/>
    <w:link w:val="NagwekZnak"/>
    <w:uiPriority w:val="99"/>
    <w:unhideWhenUsed/>
    <w:rsid w:val="00BE22A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E22A8"/>
  </w:style>
  <w:style w:type="paragraph" w:styleId="Stopka">
    <w:name w:val="footer"/>
    <w:basedOn w:val="Normalny"/>
    <w:link w:val="StopkaZnak"/>
    <w:uiPriority w:val="99"/>
    <w:unhideWhenUsed/>
    <w:rsid w:val="00BE22A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E22A8"/>
  </w:style>
  <w:style w:type="character" w:customStyle="1" w:styleId="markedcontent">
    <w:name w:val="markedcontent"/>
    <w:basedOn w:val="Domylnaczcionkaakapitu"/>
    <w:rsid w:val="00D63119"/>
  </w:style>
  <w:style w:type="table" w:styleId="Tabela-Siatka">
    <w:name w:val="Table Grid"/>
    <w:basedOn w:val="Standardowy"/>
    <w:uiPriority w:val="39"/>
    <w:rsid w:val="00B366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C45B67"/>
    <w:rPr>
      <w:color w:val="0563C1" w:themeColor="hyperlink"/>
      <w:u w:val="single"/>
    </w:rPr>
  </w:style>
  <w:style w:type="character" w:styleId="Nierozpoznanawzmianka">
    <w:name w:val="Unresolved Mention"/>
    <w:basedOn w:val="Domylnaczcionkaakapitu"/>
    <w:uiPriority w:val="99"/>
    <w:semiHidden/>
    <w:unhideWhenUsed/>
    <w:rsid w:val="00C45B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4570989">
      <w:bodyDiv w:val="1"/>
      <w:marLeft w:val="0"/>
      <w:marRight w:val="0"/>
      <w:marTop w:val="0"/>
      <w:marBottom w:val="0"/>
      <w:divBdr>
        <w:top w:val="none" w:sz="0" w:space="0" w:color="auto"/>
        <w:left w:val="none" w:sz="0" w:space="0" w:color="auto"/>
        <w:bottom w:val="none" w:sz="0" w:space="0" w:color="auto"/>
        <w:right w:val="none" w:sz="0" w:space="0" w:color="auto"/>
      </w:divBdr>
      <w:divsChild>
        <w:div w:id="336931346">
          <w:marLeft w:val="0"/>
          <w:marRight w:val="0"/>
          <w:marTop w:val="0"/>
          <w:marBottom w:val="0"/>
          <w:divBdr>
            <w:top w:val="none" w:sz="0" w:space="0" w:color="auto"/>
            <w:left w:val="none" w:sz="0" w:space="0" w:color="auto"/>
            <w:bottom w:val="none" w:sz="0" w:space="0" w:color="auto"/>
            <w:right w:val="none" w:sz="0" w:space="0" w:color="auto"/>
          </w:divBdr>
        </w:div>
        <w:div w:id="1979409265">
          <w:marLeft w:val="0"/>
          <w:marRight w:val="0"/>
          <w:marTop w:val="0"/>
          <w:marBottom w:val="0"/>
          <w:divBdr>
            <w:top w:val="none" w:sz="0" w:space="0" w:color="auto"/>
            <w:left w:val="none" w:sz="0" w:space="0" w:color="auto"/>
            <w:bottom w:val="none" w:sz="0" w:space="0" w:color="auto"/>
            <w:right w:val="none" w:sz="0" w:space="0" w:color="auto"/>
          </w:divBdr>
        </w:div>
        <w:div w:id="196549723">
          <w:marLeft w:val="0"/>
          <w:marRight w:val="0"/>
          <w:marTop w:val="0"/>
          <w:marBottom w:val="0"/>
          <w:divBdr>
            <w:top w:val="none" w:sz="0" w:space="0" w:color="auto"/>
            <w:left w:val="none" w:sz="0" w:space="0" w:color="auto"/>
            <w:bottom w:val="none" w:sz="0" w:space="0" w:color="auto"/>
            <w:right w:val="none" w:sz="0" w:space="0" w:color="auto"/>
          </w:divBdr>
        </w:div>
        <w:div w:id="1523860360">
          <w:marLeft w:val="0"/>
          <w:marRight w:val="0"/>
          <w:marTop w:val="0"/>
          <w:marBottom w:val="0"/>
          <w:divBdr>
            <w:top w:val="none" w:sz="0" w:space="0" w:color="auto"/>
            <w:left w:val="none" w:sz="0" w:space="0" w:color="auto"/>
            <w:bottom w:val="none" w:sz="0" w:space="0" w:color="auto"/>
            <w:right w:val="none" w:sz="0" w:space="0" w:color="auto"/>
          </w:divBdr>
        </w:div>
        <w:div w:id="12271039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72</Pages>
  <Words>10955</Words>
  <Characters>65732</Characters>
  <Application>Microsoft Office Word</Application>
  <DocSecurity>0</DocSecurity>
  <Lines>547</Lines>
  <Paragraphs>153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76534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Michał Bury</dc:creator>
  <cp:keywords/>
  <dc:description/>
  <cp:lastModifiedBy>Magdalena Maciejczyk</cp:lastModifiedBy>
  <cp:revision>2</cp:revision>
  <cp:lastPrinted>2025-03-06T13:22:00Z</cp:lastPrinted>
  <dcterms:created xsi:type="dcterms:W3CDTF">2025-03-10T11:19:00Z</dcterms:created>
  <dcterms:modified xsi:type="dcterms:W3CDTF">2025-03-10T11:19:00Z</dcterms:modified>
</cp:coreProperties>
</file>