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B" w:rsidRDefault="002C33AD" w:rsidP="000C52CC">
      <w:pPr>
        <w:jc w:val="right"/>
      </w:pPr>
      <w:r>
        <w:t>Nakło nad Notecią 5 września</w:t>
      </w:r>
      <w:r w:rsidR="005E6E9A">
        <w:t xml:space="preserve"> 2023</w:t>
      </w:r>
      <w:r w:rsidR="00391C3B">
        <w:t xml:space="preserve"> roku</w:t>
      </w:r>
    </w:p>
    <w:p w:rsidR="00391C3B" w:rsidRDefault="00391C3B"/>
    <w:p w:rsidR="00391C3B" w:rsidRPr="000C52CC" w:rsidRDefault="00391C3B">
      <w:pPr>
        <w:rPr>
          <w:b/>
        </w:rPr>
      </w:pPr>
      <w:r w:rsidRPr="000C52CC">
        <w:rPr>
          <w:b/>
        </w:rPr>
        <w:t>Do zainteresowanych Wykonawców</w:t>
      </w:r>
    </w:p>
    <w:p w:rsidR="00391C3B" w:rsidRDefault="00391C3B"/>
    <w:p w:rsidR="00391C3B" w:rsidRDefault="00391C3B">
      <w:r w:rsidRPr="000C52CC">
        <w:rPr>
          <w:b/>
        </w:rPr>
        <w:t>Dotyczy:</w:t>
      </w:r>
      <w:r w:rsidR="005E6E9A">
        <w:t xml:space="preserve"> Rozbudowy drogi powiatowej nr 1535</w:t>
      </w:r>
      <w:r w:rsidR="00EF6CD5">
        <w:t xml:space="preserve">C </w:t>
      </w:r>
      <w:r w:rsidR="005E6E9A">
        <w:t>Łochowo-Zamość wraz z budową ścieżki  pieszo-rowerowej</w:t>
      </w:r>
    </w:p>
    <w:p w:rsidR="00391C3B" w:rsidRPr="005E6E9A" w:rsidRDefault="00391C3B">
      <w:pPr>
        <w:rPr>
          <w:b/>
        </w:rPr>
      </w:pPr>
      <w:r w:rsidRPr="005E6E9A">
        <w:rPr>
          <w:b/>
        </w:rPr>
        <w:t>Pytania</w:t>
      </w:r>
    </w:p>
    <w:p w:rsidR="00082140" w:rsidRPr="00082140" w:rsidRDefault="00082140" w:rsidP="00082140">
      <w:r w:rsidRPr="00082140">
        <w:t xml:space="preserve">1. Wykonawca wnosi o potwierdzenie, że Wykonawcy zostanie jednorazowo przekazany cały teren budowy, obejmujący wszystkie niezbędne działki, na których zgodnie z decyzją administracyjną przewidziano prowadzenie robót drogowych, a ewentualny koszt zajęcia pasa drogowego nie obciąży Wykonawcy. </w:t>
      </w:r>
      <w:r w:rsidRPr="00082140">
        <w:br/>
        <w:t xml:space="preserve">2. Wykonawca wnosi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 </w:t>
      </w:r>
      <w:r w:rsidRPr="00082140">
        <w:br/>
        <w:t xml:space="preserve">3. Wykonawca wnosi o wyjaśnienie czy w ramach inwestycji Zamawiający będzie wymagał realizacji odcinków próbnych dla warstw konstrukcyjnych? W przypadku odpowiedzi twierdzącej wnosimy o określenie rodzaju, ilości oraz lokalizacji odcinków próbnych. </w:t>
      </w:r>
      <w:r w:rsidRPr="00082140">
        <w:br/>
        <w:t>4. Wykonawca wnosi o wyjaśnienie czy odcinki próbne mogą być wykonane w ramach planowanej inwestycji oraz pozostawione jako docelowe elementy konstrukcji?</w:t>
      </w:r>
      <w:r w:rsidRPr="00082140">
        <w:br/>
        <w:t>5. Prosimy o wskazanie wymaganego okresu gwarancji na oznakowanie poziome.</w:t>
      </w:r>
      <w:r w:rsidRPr="00082140">
        <w:br/>
        <w:t>6. Prosimy o określenie okresu oraz zakresu pielęgnacji zieleni (wykonane humusowanie i obsianie terenu).</w:t>
      </w:r>
      <w:r w:rsidRPr="00082140">
        <w:br/>
        <w:t>7. Prosimy o określenie wymaganego okresu gwarancji na zieleń (wykonane humusowanie i obsianie terenu).</w:t>
      </w:r>
      <w:r w:rsidRPr="00082140">
        <w:br/>
        <w:t>8. Prosimy o wskazanie materiałów z rozbiórki, które są własnością Zamawiającego oraz prosimy o wskazanie dokładnego miejsca odwozu (adres) materiałów pozostałych po rozbiórkach.</w:t>
      </w:r>
      <w:r w:rsidRPr="00082140">
        <w:br/>
        <w:t>9. Dotyczy D.05.03.05b, D.05.03.05a SST dla projektowanych mieszanek mineralno-asfaltowych na warstwę wiążącą i ścieralną opracowano w oparciu o nieaktualne wymagania techniczne WT-1, WT-2 2010. Przywołane dokumenty techniczne zostały zaktualizowane i zastąpione wymaganiami WT-1, WT-2 2014. Prosimy o wyrażenie zgody na zmianę i możliwość projektowania mieszanek mineralno-asfaltowych w oparciu o obowiązujące dokumenty techniczne WT-1, WT-2 2014. Wspomniane dokumenty zostały wdrożone zarządzeniami nr 46 i 54 Generalnego Dyrektora Dróg Krajowych i Autostrad z 2014 roku.</w:t>
      </w:r>
    </w:p>
    <w:p w:rsidR="00391C3B" w:rsidRDefault="00082140" w:rsidP="00082140">
      <w:r w:rsidRPr="00082140">
        <w:t>10. Dotyczy D.05.03.05b, D.05.03.05a W SST w pkt 5.8 dla projektowanych mieszanek mineralno-asfaltowych podano niewłaściwe wartości wolnej przestrzeni w wykonanej warstwie. Prosimy o potwierdzenie, że wolne przestrzenie w wykonanych warstwach dla projektowanych mieszanek mają być zgodna z tablicą 16 z WT-2 2016, część II "Wykonanie warstw nawierzchni asfaltowych” .</w:t>
      </w:r>
      <w:r w:rsidRPr="00082140">
        <w:br/>
        <w:t xml:space="preserve">11. W dokumentacji przetargowej stwierdziliśmy niespójność w zakresie uziarnienia dla projektowanych mieszanek mineralno-asfaltowych. Prosimy o potwierdzenie, że należy zastosować </w:t>
      </w:r>
      <w:r w:rsidRPr="00082140">
        <w:lastRenderedPageBreak/>
        <w:t>na warstwę wiążącą/wyrównawczą mieszankę AC 11 W 50/70, KR 1-2 a na warstwę ścieralną AC 8 S 50/70, KR 1-2.</w:t>
      </w:r>
      <w:r w:rsidRPr="00082140">
        <w:br/>
        <w:t>12. Dot. pozycji 1 kosztorysu ofertowego branży drogowej. Prosimy o informację czy Zamawiający w ramach prac geodezyjnych wymaga wykonania stabilizacji pasa drogowego? Jeżeli tak, to z uwagi na kosztorysowy charakter rozliczenia prosimy o podanie konkretnej ilości punktów, aby wszyscy oferenci mogli ująć koszt w swoich wycenach.</w:t>
      </w:r>
      <w:r w:rsidRPr="00082140">
        <w:br/>
        <w:t>13. Dot. SST D – 09.01.01 Zieleń drogowa. SST w pkt 1.3 mówi: „Ustalenia zawarte w niniejszej specyfikacji dotyczą zasad prowadzenia robót związanych z: (…) - sadzeniem drzew i krzewów na terenie płaskim i na skarpach, - wykonaniem kwietników.”. Brak ww. robót w dokumentacji i kosztorysach ofertowych. Prosimy o wyjaśnienie.</w:t>
      </w:r>
      <w:r w:rsidRPr="00082140">
        <w:br/>
        <w:t>14. Prosimy o przekazanie tabeli robót ziemnych o której mowa w opisie technicznym i kosztorysie ofertowym.</w:t>
      </w:r>
      <w:r w:rsidRPr="00082140">
        <w:br/>
        <w:t>15. Dot. zjazdów bitumicznych. W opisie technicznym, na planie sytuacyjnym widnieją zjazdy bitumiczne. Brak takiej konstrukcji w kosztorysie ofertowym. Prosimy o wyjaśnienie i uzupełnienie brakujących pozycji.</w:t>
      </w:r>
    </w:p>
    <w:p w:rsidR="00391C3B" w:rsidRPr="005E6E9A" w:rsidRDefault="00391C3B">
      <w:pPr>
        <w:rPr>
          <w:b/>
        </w:rPr>
      </w:pPr>
      <w:r w:rsidRPr="005E6E9A">
        <w:rPr>
          <w:b/>
        </w:rPr>
        <w:t>Odpowiedzi</w:t>
      </w:r>
    </w:p>
    <w:p w:rsidR="00082140" w:rsidRDefault="00082140">
      <w:r>
        <w:t>Ad. 1 Potwierdzamy</w:t>
      </w:r>
    </w:p>
    <w:p w:rsidR="00082140" w:rsidRDefault="00082140">
      <w:r>
        <w:t>Ad. 2 Potwierdzamy</w:t>
      </w:r>
    </w:p>
    <w:p w:rsidR="00082140" w:rsidRDefault="00082140">
      <w:r>
        <w:t>Ad. 3 Zamawiający nie będzie wymagał odcinków próbnych dla warstw ko0nstrukcyjnych.</w:t>
      </w:r>
    </w:p>
    <w:p w:rsidR="00082140" w:rsidRDefault="00082140">
      <w:r>
        <w:t>Ad. 4 Jak w Ad. 3.</w:t>
      </w:r>
    </w:p>
    <w:p w:rsidR="00082140" w:rsidRDefault="00082140">
      <w:r>
        <w:t xml:space="preserve">Ad. 5 </w:t>
      </w:r>
      <w:r w:rsidR="007C350F">
        <w:t>12 miesięcy.</w:t>
      </w:r>
    </w:p>
    <w:p w:rsidR="00391C3B" w:rsidRDefault="00082140">
      <w:r>
        <w:t xml:space="preserve">Ad. 6 </w:t>
      </w:r>
      <w:r w:rsidR="005E6E9A">
        <w:t xml:space="preserve"> </w:t>
      </w:r>
      <w:r w:rsidR="007C350F">
        <w:t>Zakres podano w przedmiarze robót i SST, pielęgnacja – 12 miesięcy.</w:t>
      </w:r>
    </w:p>
    <w:p w:rsidR="007C350F" w:rsidRDefault="007C350F">
      <w:r>
        <w:t>Ad. 7 Okres gwarancji na zieleń 12 miesięcy.</w:t>
      </w:r>
    </w:p>
    <w:p w:rsidR="007C350F" w:rsidRDefault="007C350F">
      <w:r>
        <w:t>Ad. 8 Odwóz i utylizacja po stronie Wykonawcy.</w:t>
      </w:r>
    </w:p>
    <w:p w:rsidR="007C350F" w:rsidRDefault="007C350F">
      <w:r>
        <w:t>Ad. 9 Wyrażamy zgodę.</w:t>
      </w:r>
    </w:p>
    <w:p w:rsidR="007C350F" w:rsidRDefault="007C350F">
      <w:r>
        <w:t>Ad. 10 Potwierdzamy.</w:t>
      </w:r>
    </w:p>
    <w:p w:rsidR="007C350F" w:rsidRDefault="007C350F">
      <w:r>
        <w:t>Ad. 11 Potwierdzamy.</w:t>
      </w:r>
    </w:p>
    <w:p w:rsidR="007C350F" w:rsidRDefault="00176C3B">
      <w:r>
        <w:t>Ad. 12 Nie.</w:t>
      </w:r>
    </w:p>
    <w:p w:rsidR="00176C3B" w:rsidRDefault="00176C3B">
      <w:r>
        <w:t>Ad. 13 Zamawiający nie przewiduje sadzenia drzew i krzewów i wykonania kwietników.</w:t>
      </w:r>
    </w:p>
    <w:p w:rsidR="00176C3B" w:rsidRDefault="00176C3B">
      <w:r>
        <w:t>Ad.</w:t>
      </w:r>
      <w:r w:rsidR="00110410">
        <w:t xml:space="preserve"> </w:t>
      </w:r>
      <w:r>
        <w:t>14 Załączono tabelę robót ziemnych, humusowania i skarp.</w:t>
      </w:r>
    </w:p>
    <w:p w:rsidR="00176C3B" w:rsidRDefault="00110410">
      <w:r>
        <w:t xml:space="preserve">Ad. </w:t>
      </w:r>
      <w:r w:rsidR="00176C3B">
        <w:t xml:space="preserve">15 </w:t>
      </w:r>
      <w:r w:rsidR="00230D27">
        <w:t>Zjazdy i skrzyżowania</w:t>
      </w:r>
      <w:r w:rsidR="00230D27" w:rsidRPr="00230D27">
        <w:t xml:space="preserve"> bitumiczne</w:t>
      </w:r>
      <w:r w:rsidR="00230D27">
        <w:t xml:space="preserve"> zostały ujęte w pozycjach </w:t>
      </w:r>
      <w:r w:rsidR="00FF1327">
        <w:t xml:space="preserve">elementu scalonego </w:t>
      </w:r>
      <w:r w:rsidR="00230D27">
        <w:t>nawierzchni jezdni</w:t>
      </w:r>
      <w:r w:rsidR="00FF1327">
        <w:t xml:space="preserve"> poz. 18-24</w:t>
      </w:r>
      <w:bookmarkStart w:id="0" w:name="_GoBack"/>
      <w:bookmarkEnd w:id="0"/>
      <w:r w:rsidR="00230D27">
        <w:t>.</w:t>
      </w:r>
    </w:p>
    <w:sectPr w:rsidR="0017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B"/>
    <w:rsid w:val="00082140"/>
    <w:rsid w:val="000C52CC"/>
    <w:rsid w:val="00110410"/>
    <w:rsid w:val="00176C3B"/>
    <w:rsid w:val="00230D27"/>
    <w:rsid w:val="00283F06"/>
    <w:rsid w:val="002C33AD"/>
    <w:rsid w:val="00391C3B"/>
    <w:rsid w:val="0045046D"/>
    <w:rsid w:val="005E6E9A"/>
    <w:rsid w:val="006A2D6B"/>
    <w:rsid w:val="007C350F"/>
    <w:rsid w:val="00A57636"/>
    <w:rsid w:val="00AD29BF"/>
    <w:rsid w:val="00D16543"/>
    <w:rsid w:val="00EF6CD5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2021-07-07T08:20:00Z</cp:lastPrinted>
  <dcterms:created xsi:type="dcterms:W3CDTF">2023-09-05T06:00:00Z</dcterms:created>
  <dcterms:modified xsi:type="dcterms:W3CDTF">2023-09-05T08:27:00Z</dcterms:modified>
</cp:coreProperties>
</file>